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80283" w14:textId="77777777" w:rsidR="00D57A5B" w:rsidRPr="008F3560" w:rsidRDefault="00D57A5B" w:rsidP="0093388F">
      <w:pPr>
        <w:spacing w:line="240" w:lineRule="auto"/>
        <w:jc w:val="center"/>
        <w:rPr>
          <w:rFonts w:cs="Times New Roman"/>
          <w:b/>
          <w:bCs/>
          <w:sz w:val="20"/>
          <w:szCs w:val="20"/>
        </w:rPr>
      </w:pPr>
      <w:bookmarkStart w:id="0" w:name="_Hlk67307463"/>
    </w:p>
    <w:p w14:paraId="77DF22CA" w14:textId="77777777" w:rsidR="00A30149" w:rsidRPr="008F3560" w:rsidRDefault="00A30149" w:rsidP="0093388F">
      <w:pPr>
        <w:spacing w:line="240" w:lineRule="auto"/>
        <w:jc w:val="center"/>
        <w:rPr>
          <w:rFonts w:cs="Times New Roman"/>
        </w:rPr>
      </w:pPr>
    </w:p>
    <w:p w14:paraId="7472905C" w14:textId="77777777" w:rsidR="00A30149" w:rsidRPr="008F3560" w:rsidRDefault="00A30149" w:rsidP="0093388F">
      <w:pPr>
        <w:spacing w:line="240" w:lineRule="auto"/>
        <w:jc w:val="center"/>
        <w:rPr>
          <w:rFonts w:cs="Times New Roman"/>
        </w:rPr>
      </w:pPr>
    </w:p>
    <w:p w14:paraId="7CB8F9C0" w14:textId="77777777" w:rsidR="00A30149" w:rsidRPr="008F3560" w:rsidRDefault="00A30149" w:rsidP="0093388F">
      <w:pPr>
        <w:spacing w:line="240" w:lineRule="auto"/>
        <w:jc w:val="center"/>
        <w:rPr>
          <w:rFonts w:cs="Times New Roman"/>
        </w:rPr>
      </w:pPr>
    </w:p>
    <w:p w14:paraId="53A9488C" w14:textId="77777777" w:rsidR="00A30149" w:rsidRPr="008F3560" w:rsidRDefault="00A30149" w:rsidP="0093388F">
      <w:pPr>
        <w:spacing w:line="240" w:lineRule="auto"/>
        <w:jc w:val="center"/>
        <w:rPr>
          <w:rFonts w:cs="Times New Roman"/>
        </w:rPr>
      </w:pPr>
    </w:p>
    <w:p w14:paraId="465895B7" w14:textId="77777777" w:rsidR="00A30149" w:rsidRPr="008F3560" w:rsidRDefault="00A30149" w:rsidP="0093388F">
      <w:pPr>
        <w:spacing w:line="240" w:lineRule="auto"/>
        <w:jc w:val="center"/>
        <w:rPr>
          <w:rFonts w:cs="Times New Roman"/>
        </w:rPr>
      </w:pPr>
    </w:p>
    <w:p w14:paraId="0E1CE572" w14:textId="059B07FB" w:rsidR="007E3DBE" w:rsidRDefault="007E3DBE" w:rsidP="0093388F">
      <w:pPr>
        <w:spacing w:line="240" w:lineRule="auto"/>
        <w:jc w:val="center"/>
        <w:rPr>
          <w:rFonts w:cs="Times New Roman"/>
        </w:rPr>
      </w:pPr>
    </w:p>
    <w:p w14:paraId="278DD930" w14:textId="77777777" w:rsidR="007E3DBE" w:rsidRPr="008F3560" w:rsidRDefault="007E3DBE" w:rsidP="0093388F">
      <w:pPr>
        <w:spacing w:line="240" w:lineRule="auto"/>
        <w:jc w:val="center"/>
        <w:rPr>
          <w:rFonts w:cs="Times New Roman"/>
        </w:rPr>
      </w:pPr>
    </w:p>
    <w:bookmarkEnd w:id="0"/>
    <w:p w14:paraId="37979E1D" w14:textId="33C1E28F" w:rsidR="00A41936" w:rsidRPr="001C0F7F" w:rsidRDefault="00A30149" w:rsidP="00B24B3B">
      <w:pPr>
        <w:spacing w:line="240" w:lineRule="auto"/>
        <w:jc w:val="center"/>
        <w:rPr>
          <w:rFonts w:cs="Times New Roman"/>
        </w:rPr>
      </w:pPr>
      <w:r w:rsidRPr="001C0F7F">
        <w:rPr>
          <w:rFonts w:cs="Times New Roman"/>
        </w:rPr>
        <w:t>A</w:t>
      </w:r>
      <w:r w:rsidR="0015200E" w:rsidRPr="001C0F7F">
        <w:rPr>
          <w:rFonts w:cs="Times New Roman"/>
        </w:rPr>
        <w:t>BSTRACT</w:t>
      </w:r>
    </w:p>
    <w:p w14:paraId="6113C5E3" w14:textId="4E9B73CD" w:rsidR="0015200E" w:rsidRPr="001C0F7F" w:rsidRDefault="0015200E" w:rsidP="00B24B3B">
      <w:pPr>
        <w:spacing w:line="240" w:lineRule="auto"/>
        <w:jc w:val="center"/>
        <w:rPr>
          <w:rFonts w:cs="Times New Roman"/>
        </w:rPr>
      </w:pPr>
    </w:p>
    <w:p w14:paraId="488245C6" w14:textId="434FC9DC" w:rsidR="00B63124" w:rsidRPr="001C0F7F" w:rsidRDefault="00B63124" w:rsidP="00B63124">
      <w:pPr>
        <w:spacing w:line="240" w:lineRule="auto"/>
        <w:jc w:val="center"/>
        <w:rPr>
          <w:rFonts w:cs="Times New Roman"/>
        </w:rPr>
      </w:pPr>
      <w:r w:rsidRPr="001C0F7F">
        <w:rPr>
          <w:rFonts w:cs="Times New Roman"/>
        </w:rPr>
        <w:t xml:space="preserve">Understanding the Natural Science </w:t>
      </w:r>
      <w:r w:rsidR="00FF0D5C">
        <w:rPr>
          <w:rFonts w:cs="Times New Roman"/>
        </w:rPr>
        <w:t>F</w:t>
      </w:r>
      <w:r w:rsidRPr="001C0F7F">
        <w:rPr>
          <w:rFonts w:cs="Times New Roman"/>
        </w:rPr>
        <w:t xml:space="preserve">aculty </w:t>
      </w:r>
      <w:r w:rsidR="00FF0D5C">
        <w:rPr>
          <w:rFonts w:cs="Times New Roman"/>
        </w:rPr>
        <w:t>E</w:t>
      </w:r>
      <w:r w:rsidRPr="001C0F7F">
        <w:rPr>
          <w:rFonts w:cs="Times New Roman"/>
        </w:rPr>
        <w:t xml:space="preserve">xperience </w:t>
      </w:r>
      <w:r w:rsidR="00FF0D5C">
        <w:rPr>
          <w:rFonts w:cs="Times New Roman"/>
        </w:rPr>
        <w:t>D</w:t>
      </w:r>
      <w:r w:rsidRPr="001C0F7F">
        <w:rPr>
          <w:rFonts w:cs="Times New Roman"/>
        </w:rPr>
        <w:t xml:space="preserve">uring the </w:t>
      </w:r>
      <w:r w:rsidR="00FF0D5C">
        <w:rPr>
          <w:rFonts w:cs="Times New Roman"/>
        </w:rPr>
        <w:t>T</w:t>
      </w:r>
      <w:r w:rsidRPr="001C0F7F">
        <w:rPr>
          <w:rFonts w:cs="Times New Roman"/>
        </w:rPr>
        <w:t xml:space="preserve">ransition </w:t>
      </w:r>
      <w:r w:rsidR="00FF0D5C">
        <w:rPr>
          <w:rFonts w:cs="Times New Roman"/>
        </w:rPr>
        <w:br/>
        <w:t>T</w:t>
      </w:r>
      <w:r w:rsidRPr="001C0F7F">
        <w:rPr>
          <w:rFonts w:cs="Times New Roman"/>
        </w:rPr>
        <w:t xml:space="preserve">owards Inclusive Excellence: A </w:t>
      </w:r>
      <w:r w:rsidR="00FF0D5C">
        <w:rPr>
          <w:rFonts w:cs="Times New Roman"/>
        </w:rPr>
        <w:t>P</w:t>
      </w:r>
      <w:r w:rsidRPr="001C0F7F">
        <w:rPr>
          <w:rFonts w:cs="Times New Roman"/>
        </w:rPr>
        <w:t xml:space="preserve">henomenological </w:t>
      </w:r>
      <w:r w:rsidR="00FF0D5C">
        <w:rPr>
          <w:rFonts w:cs="Times New Roman"/>
        </w:rPr>
        <w:t>C</w:t>
      </w:r>
      <w:r w:rsidRPr="001C0F7F">
        <w:rPr>
          <w:rFonts w:cs="Times New Roman"/>
        </w:rPr>
        <w:t xml:space="preserve">ase </w:t>
      </w:r>
      <w:r w:rsidR="00FF0D5C">
        <w:rPr>
          <w:rFonts w:cs="Times New Roman"/>
        </w:rPr>
        <w:t>S</w:t>
      </w:r>
      <w:r w:rsidRPr="001C0F7F">
        <w:rPr>
          <w:rFonts w:cs="Times New Roman"/>
        </w:rPr>
        <w:t>tudy</w:t>
      </w:r>
    </w:p>
    <w:p w14:paraId="254B59CB" w14:textId="77777777" w:rsidR="00A30149" w:rsidRPr="001C0F7F" w:rsidRDefault="00A30149" w:rsidP="00B24B3B">
      <w:pPr>
        <w:spacing w:line="240" w:lineRule="auto"/>
        <w:jc w:val="center"/>
        <w:rPr>
          <w:rFonts w:cs="Times New Roman"/>
        </w:rPr>
      </w:pPr>
    </w:p>
    <w:p w14:paraId="3CB64D40" w14:textId="411643A3" w:rsidR="0015200E" w:rsidRPr="001C0F7F" w:rsidRDefault="0015200E" w:rsidP="00B24B3B">
      <w:pPr>
        <w:spacing w:line="240" w:lineRule="auto"/>
        <w:jc w:val="center"/>
        <w:rPr>
          <w:rFonts w:cs="Times New Roman"/>
        </w:rPr>
      </w:pPr>
      <w:r w:rsidRPr="001C0F7F">
        <w:rPr>
          <w:rFonts w:cs="Times New Roman"/>
        </w:rPr>
        <w:t xml:space="preserve">Rachael </w:t>
      </w:r>
      <w:proofErr w:type="spellStart"/>
      <w:r w:rsidR="00514C1B" w:rsidRPr="001C0F7F">
        <w:rPr>
          <w:rFonts w:cs="Times New Roman"/>
        </w:rPr>
        <w:t>Nycole</w:t>
      </w:r>
      <w:proofErr w:type="spellEnd"/>
      <w:r w:rsidR="00514C1B" w:rsidRPr="001C0F7F">
        <w:rPr>
          <w:rFonts w:cs="Times New Roman"/>
        </w:rPr>
        <w:t xml:space="preserve"> </w:t>
      </w:r>
      <w:r w:rsidRPr="001C0F7F">
        <w:rPr>
          <w:rFonts w:cs="Times New Roman"/>
        </w:rPr>
        <w:t xml:space="preserve">Hudspeth, </w:t>
      </w:r>
      <w:r w:rsidR="002E430D">
        <w:rPr>
          <w:rFonts w:cs="Times New Roman"/>
        </w:rPr>
        <w:t>Ed.D.</w:t>
      </w:r>
    </w:p>
    <w:p w14:paraId="16494CCE" w14:textId="15143894" w:rsidR="0015200E" w:rsidRPr="001C0F7F" w:rsidRDefault="0015200E" w:rsidP="00B24B3B">
      <w:pPr>
        <w:spacing w:line="240" w:lineRule="auto"/>
        <w:jc w:val="center"/>
        <w:rPr>
          <w:rFonts w:cs="Times New Roman"/>
        </w:rPr>
      </w:pPr>
    </w:p>
    <w:p w14:paraId="43CB5304" w14:textId="3717016A" w:rsidR="0015200E" w:rsidRPr="001C0F7F" w:rsidRDefault="0015200E" w:rsidP="00B24B3B">
      <w:pPr>
        <w:spacing w:line="240" w:lineRule="auto"/>
        <w:jc w:val="center"/>
        <w:rPr>
          <w:rFonts w:cs="Times New Roman"/>
        </w:rPr>
      </w:pPr>
      <w:r w:rsidRPr="001C0F7F">
        <w:rPr>
          <w:rFonts w:cs="Times New Roman"/>
        </w:rPr>
        <w:t xml:space="preserve">Mentor: Tony L. Talbert, </w:t>
      </w:r>
      <w:r w:rsidR="00D546C6" w:rsidRPr="001C0F7F">
        <w:rPr>
          <w:rFonts w:cs="Times New Roman"/>
        </w:rPr>
        <w:t>Ed</w:t>
      </w:r>
      <w:r w:rsidRPr="001C0F7F">
        <w:rPr>
          <w:rFonts w:cs="Times New Roman"/>
        </w:rPr>
        <w:t>.D.</w:t>
      </w:r>
    </w:p>
    <w:p w14:paraId="2B660D89" w14:textId="452AE329" w:rsidR="00A30149" w:rsidRPr="001C0F7F" w:rsidRDefault="00A30149" w:rsidP="00B24B3B">
      <w:pPr>
        <w:spacing w:line="240" w:lineRule="auto"/>
        <w:rPr>
          <w:rFonts w:cs="Times New Roman"/>
        </w:rPr>
      </w:pPr>
    </w:p>
    <w:p w14:paraId="19597835" w14:textId="77777777" w:rsidR="00AC1C15" w:rsidRPr="001C0F7F" w:rsidRDefault="00AC1C15" w:rsidP="00B24B3B">
      <w:pPr>
        <w:spacing w:line="240" w:lineRule="auto"/>
        <w:rPr>
          <w:rFonts w:cs="Times New Roman"/>
        </w:rPr>
      </w:pPr>
    </w:p>
    <w:p w14:paraId="518CB432" w14:textId="5EC916DC" w:rsidR="00F56D5A" w:rsidRPr="001C0F7F" w:rsidRDefault="004F2655" w:rsidP="00477CF4">
      <w:pPr>
        <w:rPr>
          <w:rFonts w:cs="Times New Roman"/>
        </w:rPr>
      </w:pPr>
      <w:r w:rsidRPr="001C0F7F">
        <w:rPr>
          <w:rFonts w:cs="Times New Roman"/>
        </w:rPr>
        <w:tab/>
      </w:r>
      <w:r w:rsidR="00477CF4" w:rsidRPr="001C0F7F">
        <w:rPr>
          <w:rFonts w:cs="Times New Roman"/>
        </w:rPr>
        <w:t xml:space="preserve">The Natural Science (NS) </w:t>
      </w:r>
      <w:r w:rsidR="00D434FB" w:rsidRPr="001C0F7F">
        <w:rPr>
          <w:rFonts w:cs="Times New Roman"/>
        </w:rPr>
        <w:t>department</w:t>
      </w:r>
      <w:r w:rsidR="00477CF4" w:rsidRPr="001C0F7F">
        <w:rPr>
          <w:rFonts w:cs="Times New Roman"/>
        </w:rPr>
        <w:t xml:space="preserve"> at the University of Houston Downtown (UHD), a federally designated Hispanic-</w:t>
      </w:r>
      <w:r w:rsidR="00450644">
        <w:rPr>
          <w:rFonts w:cs="Times New Roman"/>
        </w:rPr>
        <w:t>S</w:t>
      </w:r>
      <w:r w:rsidR="00477CF4" w:rsidRPr="001C0F7F">
        <w:rPr>
          <w:rFonts w:cs="Times New Roman"/>
        </w:rPr>
        <w:t>erving</w:t>
      </w:r>
      <w:r w:rsidR="00C902C0" w:rsidRPr="001C0F7F">
        <w:rPr>
          <w:rFonts w:cs="Times New Roman"/>
        </w:rPr>
        <w:t xml:space="preserve"> (HSI)</w:t>
      </w:r>
      <w:r w:rsidR="00477CF4" w:rsidRPr="001C0F7F">
        <w:rPr>
          <w:rFonts w:cs="Times New Roman"/>
        </w:rPr>
        <w:t xml:space="preserve"> </w:t>
      </w:r>
      <w:r w:rsidR="002343D6" w:rsidRPr="001C0F7F">
        <w:rPr>
          <w:rFonts w:cs="Times New Roman"/>
        </w:rPr>
        <w:t xml:space="preserve">and </w:t>
      </w:r>
      <w:r w:rsidR="00450644">
        <w:rPr>
          <w:rFonts w:cs="Times New Roman"/>
        </w:rPr>
        <w:t>M</w:t>
      </w:r>
      <w:r w:rsidR="002343D6" w:rsidRPr="001C0F7F">
        <w:rPr>
          <w:rFonts w:cs="Times New Roman"/>
        </w:rPr>
        <w:t>inority</w:t>
      </w:r>
      <w:r w:rsidR="00450644">
        <w:rPr>
          <w:rFonts w:cs="Times New Roman"/>
        </w:rPr>
        <w:t xml:space="preserve"> S</w:t>
      </w:r>
      <w:r w:rsidR="002343D6" w:rsidRPr="001C0F7F">
        <w:rPr>
          <w:rFonts w:cs="Times New Roman"/>
        </w:rPr>
        <w:t xml:space="preserve">erving </w:t>
      </w:r>
      <w:r w:rsidR="00450644">
        <w:rPr>
          <w:rFonts w:cs="Times New Roman"/>
        </w:rPr>
        <w:t>I</w:t>
      </w:r>
      <w:r w:rsidR="002343D6" w:rsidRPr="001C0F7F">
        <w:rPr>
          <w:rFonts w:cs="Times New Roman"/>
        </w:rPr>
        <w:t>nstitution</w:t>
      </w:r>
      <w:r w:rsidR="00C902C0" w:rsidRPr="001C0F7F">
        <w:rPr>
          <w:rFonts w:cs="Times New Roman"/>
        </w:rPr>
        <w:t xml:space="preserve"> (MSI)</w:t>
      </w:r>
      <w:r w:rsidR="005909E6" w:rsidRPr="001C0F7F">
        <w:rPr>
          <w:rFonts w:cs="Times New Roman"/>
        </w:rPr>
        <w:t>,</w:t>
      </w:r>
      <w:r w:rsidR="00477CF4" w:rsidRPr="001C0F7F">
        <w:rPr>
          <w:rFonts w:cs="Times New Roman"/>
        </w:rPr>
        <w:t xml:space="preserve"> struggles </w:t>
      </w:r>
      <w:r w:rsidR="008A08BA" w:rsidRPr="001C0F7F">
        <w:rPr>
          <w:rFonts w:cs="Times New Roman"/>
        </w:rPr>
        <w:t>to retain</w:t>
      </w:r>
      <w:r w:rsidR="00477CF4" w:rsidRPr="001C0F7F">
        <w:rPr>
          <w:rFonts w:cs="Times New Roman"/>
        </w:rPr>
        <w:t xml:space="preserve"> and graduat</w:t>
      </w:r>
      <w:r w:rsidR="008A08BA" w:rsidRPr="001C0F7F">
        <w:rPr>
          <w:rFonts w:cs="Times New Roman"/>
        </w:rPr>
        <w:t>e</w:t>
      </w:r>
      <w:r w:rsidR="00477CF4" w:rsidRPr="001C0F7F">
        <w:rPr>
          <w:rFonts w:cs="Times New Roman"/>
        </w:rPr>
        <w:t xml:space="preserve"> students of color (</w:t>
      </w:r>
      <w:r w:rsidR="00400C3D" w:rsidRPr="001C0F7F">
        <w:rPr>
          <w:rFonts w:cs="Times New Roman"/>
        </w:rPr>
        <w:t>SOC</w:t>
      </w:r>
      <w:r w:rsidR="00477CF4" w:rsidRPr="001C0F7F">
        <w:rPr>
          <w:rFonts w:cs="Times New Roman"/>
        </w:rPr>
        <w:t xml:space="preserve">). The predominately White faculty do not represent the Hispanic and Black student population. To support </w:t>
      </w:r>
      <w:r w:rsidR="00400C3D" w:rsidRPr="001C0F7F">
        <w:rPr>
          <w:rFonts w:cs="Times New Roman"/>
        </w:rPr>
        <w:t>SOC</w:t>
      </w:r>
      <w:r w:rsidR="00477CF4" w:rsidRPr="001C0F7F">
        <w:rPr>
          <w:rFonts w:cs="Times New Roman"/>
        </w:rPr>
        <w:t xml:space="preserve"> and reduce the disparity in graduation rates, the NS department received a Howard Hughes Medical Institute (HHMI) Inclusive Excellence (IE) grant to train faculty in inclusive practices</w:t>
      </w:r>
      <w:r w:rsidR="00D434FB" w:rsidRPr="001C0F7F">
        <w:rPr>
          <w:rFonts w:cs="Times New Roman"/>
        </w:rPr>
        <w:t>. T</w:t>
      </w:r>
      <w:r w:rsidR="00477CF4" w:rsidRPr="001C0F7F">
        <w:rPr>
          <w:rFonts w:cs="Times New Roman"/>
        </w:rPr>
        <w:t xml:space="preserve">he NS faculty </w:t>
      </w:r>
      <w:r w:rsidR="00450644">
        <w:rPr>
          <w:rFonts w:cs="Times New Roman"/>
        </w:rPr>
        <w:t>could participate in</w:t>
      </w:r>
      <w:r w:rsidR="00D434FB" w:rsidRPr="001C0F7F">
        <w:rPr>
          <w:rFonts w:cs="Times New Roman"/>
        </w:rPr>
        <w:t xml:space="preserve"> </w:t>
      </w:r>
      <w:r w:rsidR="00477CF4" w:rsidRPr="001C0F7F">
        <w:rPr>
          <w:rFonts w:cs="Times New Roman"/>
        </w:rPr>
        <w:t xml:space="preserve">eight professional development (PD) </w:t>
      </w:r>
      <w:r w:rsidR="00450644">
        <w:rPr>
          <w:rFonts w:cs="Times New Roman"/>
        </w:rPr>
        <w:t>opportunities</w:t>
      </w:r>
      <w:r w:rsidR="00477CF4" w:rsidRPr="001C0F7F">
        <w:rPr>
          <w:rFonts w:cs="Times New Roman"/>
        </w:rPr>
        <w:t xml:space="preserve"> between Fall 2018 and Spring 2020.</w:t>
      </w:r>
    </w:p>
    <w:p w14:paraId="76241349" w14:textId="4C4F902B" w:rsidR="002343D6" w:rsidRPr="001C0F7F" w:rsidRDefault="00F56D5A" w:rsidP="002343D6">
      <w:pPr>
        <w:ind w:firstLine="720"/>
        <w:rPr>
          <w:rFonts w:cs="Times New Roman"/>
        </w:rPr>
      </w:pPr>
      <w:r w:rsidRPr="001C0F7F">
        <w:rPr>
          <w:rFonts w:cs="Times New Roman"/>
        </w:rPr>
        <w:t>Implementing inclusive practices can be compared to adopting technology. Rogers</w:t>
      </w:r>
      <w:r w:rsidR="00CD7FE7">
        <w:rPr>
          <w:rFonts w:cs="Times New Roman"/>
        </w:rPr>
        <w:t>’</w:t>
      </w:r>
      <w:r w:rsidRPr="001C0F7F">
        <w:rPr>
          <w:rFonts w:cs="Times New Roman"/>
        </w:rPr>
        <w:t xml:space="preserve"> Diffusion of Innovation (DOI) theory is a theoretical framework </w:t>
      </w:r>
      <w:r w:rsidR="008A08BA" w:rsidRPr="001C0F7F">
        <w:rPr>
          <w:rFonts w:cs="Times New Roman"/>
        </w:rPr>
        <w:t>that</w:t>
      </w:r>
      <w:r w:rsidR="002343D6" w:rsidRPr="001C0F7F">
        <w:rPr>
          <w:rFonts w:cs="Times New Roman"/>
        </w:rPr>
        <w:t xml:space="preserve"> </w:t>
      </w:r>
      <w:r w:rsidRPr="001C0F7F">
        <w:rPr>
          <w:rFonts w:cs="Times New Roman"/>
        </w:rPr>
        <w:t>categorize</w:t>
      </w:r>
      <w:r w:rsidR="008A08BA" w:rsidRPr="001C0F7F">
        <w:rPr>
          <w:rFonts w:cs="Times New Roman"/>
        </w:rPr>
        <w:t>s</w:t>
      </w:r>
      <w:r w:rsidRPr="001C0F7F">
        <w:rPr>
          <w:rFonts w:cs="Times New Roman"/>
        </w:rPr>
        <w:t xml:space="preserve"> faculty into adopter categories based on </w:t>
      </w:r>
      <w:r w:rsidR="00D434FB" w:rsidRPr="001C0F7F">
        <w:rPr>
          <w:rFonts w:cs="Times New Roman"/>
        </w:rPr>
        <w:t xml:space="preserve">their </w:t>
      </w:r>
      <w:r w:rsidRPr="001C0F7F">
        <w:rPr>
          <w:rFonts w:cs="Times New Roman"/>
        </w:rPr>
        <w:t xml:space="preserve">participation in the </w:t>
      </w:r>
      <w:r w:rsidR="00D434FB" w:rsidRPr="001C0F7F">
        <w:rPr>
          <w:rFonts w:cs="Times New Roman"/>
        </w:rPr>
        <w:t>PD</w:t>
      </w:r>
      <w:r w:rsidRPr="001C0F7F">
        <w:rPr>
          <w:rFonts w:cs="Times New Roman"/>
        </w:rPr>
        <w:t xml:space="preserve"> opportunities.</w:t>
      </w:r>
      <w:r w:rsidR="002343D6" w:rsidRPr="001C0F7F">
        <w:rPr>
          <w:rFonts w:cs="Times New Roman"/>
        </w:rPr>
        <w:t xml:space="preserve"> The research conducted was a phenomenological case study </w:t>
      </w:r>
      <w:r w:rsidR="002A767D">
        <w:rPr>
          <w:rFonts w:cs="Times New Roman"/>
        </w:rPr>
        <w:t>that</w:t>
      </w:r>
      <w:r w:rsidR="002343D6" w:rsidRPr="001C0F7F">
        <w:rPr>
          <w:rFonts w:cs="Times New Roman"/>
        </w:rPr>
        <w:t xml:space="preserve"> sought to answer two primary research questions: </w:t>
      </w:r>
      <w:r w:rsidR="00C902C0" w:rsidRPr="001C0F7F">
        <w:rPr>
          <w:rFonts w:cs="Times New Roman"/>
        </w:rPr>
        <w:t>w</w:t>
      </w:r>
      <w:r w:rsidR="002343D6" w:rsidRPr="001C0F7F">
        <w:rPr>
          <w:rFonts w:cs="Times New Roman"/>
          <w:bCs/>
        </w:rPr>
        <w:t xml:space="preserve">hat </w:t>
      </w:r>
      <w:r w:rsidR="00C902C0" w:rsidRPr="001C0F7F">
        <w:rPr>
          <w:rFonts w:cs="Times New Roman"/>
          <w:bCs/>
        </w:rPr>
        <w:t>is</w:t>
      </w:r>
      <w:r w:rsidR="002343D6" w:rsidRPr="001C0F7F">
        <w:rPr>
          <w:rFonts w:cs="Times New Roman"/>
          <w:bCs/>
        </w:rPr>
        <w:t xml:space="preserve"> the </w:t>
      </w:r>
      <w:r w:rsidR="002343D6" w:rsidRPr="001C0F7F">
        <w:rPr>
          <w:rFonts w:cs="Times New Roman"/>
        </w:rPr>
        <w:t xml:space="preserve">NS faculty </w:t>
      </w:r>
      <w:r w:rsidR="00C902C0" w:rsidRPr="001C0F7F">
        <w:rPr>
          <w:rFonts w:cs="Times New Roman"/>
        </w:rPr>
        <w:t xml:space="preserve">experience </w:t>
      </w:r>
      <w:r w:rsidR="002343D6" w:rsidRPr="001C0F7F">
        <w:rPr>
          <w:rFonts w:cs="Times New Roman"/>
        </w:rPr>
        <w:t xml:space="preserve">with the HHMI IE grant </w:t>
      </w:r>
      <w:proofErr w:type="gramStart"/>
      <w:r w:rsidR="002343D6" w:rsidRPr="001C0F7F">
        <w:rPr>
          <w:rFonts w:cs="Times New Roman"/>
        </w:rPr>
        <w:t>implementation?</w:t>
      </w:r>
      <w:r w:rsidR="00C902C0" w:rsidRPr="001C0F7F">
        <w:rPr>
          <w:rFonts w:cs="Times New Roman"/>
        </w:rPr>
        <w:t>,</w:t>
      </w:r>
      <w:proofErr w:type="gramEnd"/>
      <w:r w:rsidR="00C902C0" w:rsidRPr="001C0F7F">
        <w:rPr>
          <w:rFonts w:cs="Times New Roman"/>
        </w:rPr>
        <w:t xml:space="preserve"> and h</w:t>
      </w:r>
      <w:r w:rsidR="002343D6" w:rsidRPr="001C0F7F">
        <w:rPr>
          <w:rFonts w:cs="Times New Roman"/>
        </w:rPr>
        <w:t>ow do the NS faculty perceive</w:t>
      </w:r>
      <w:r w:rsidR="00C902C0" w:rsidRPr="001C0F7F">
        <w:rPr>
          <w:rFonts w:cs="Times New Roman"/>
        </w:rPr>
        <w:t xml:space="preserve"> </w:t>
      </w:r>
      <w:r w:rsidR="002343D6" w:rsidRPr="001C0F7F">
        <w:rPr>
          <w:rFonts w:cs="Times New Roman"/>
        </w:rPr>
        <w:t xml:space="preserve">the work of inclusion during the </w:t>
      </w:r>
      <w:r w:rsidR="002343D6" w:rsidRPr="001C0F7F">
        <w:rPr>
          <w:rFonts w:cs="Times New Roman"/>
        </w:rPr>
        <w:lastRenderedPageBreak/>
        <w:t>HHMI IE grant</w:t>
      </w:r>
      <w:r w:rsidR="00D434FB" w:rsidRPr="001C0F7F">
        <w:rPr>
          <w:rFonts w:cs="Times New Roman"/>
        </w:rPr>
        <w:t xml:space="preserve"> implementation</w:t>
      </w:r>
      <w:r w:rsidR="002343D6" w:rsidRPr="001C0F7F">
        <w:rPr>
          <w:rFonts w:cs="Times New Roman"/>
        </w:rPr>
        <w:t>? A third sub</w:t>
      </w:r>
      <w:r w:rsidR="005909E6" w:rsidRPr="001C0F7F">
        <w:rPr>
          <w:rFonts w:cs="Times New Roman"/>
        </w:rPr>
        <w:t>-</w:t>
      </w:r>
      <w:r w:rsidR="002343D6" w:rsidRPr="001C0F7F">
        <w:rPr>
          <w:rFonts w:cs="Times New Roman"/>
        </w:rPr>
        <w:t>question, how do early adopters and trailing-edge faculty experiences differ during organizational change, expand</w:t>
      </w:r>
      <w:r w:rsidR="002A767D">
        <w:rPr>
          <w:rFonts w:cs="Times New Roman"/>
        </w:rPr>
        <w:t>ed</w:t>
      </w:r>
      <w:r w:rsidR="002343D6" w:rsidRPr="001C0F7F">
        <w:rPr>
          <w:rFonts w:cs="Times New Roman"/>
        </w:rPr>
        <w:t xml:space="preserve"> the scope of the research.</w:t>
      </w:r>
    </w:p>
    <w:p w14:paraId="11856ED9" w14:textId="58E1E24E" w:rsidR="00F56D5A" w:rsidRPr="001C0F7F" w:rsidRDefault="00F56D5A" w:rsidP="00D434FB">
      <w:pPr>
        <w:ind w:firstLine="720"/>
        <w:rPr>
          <w:rFonts w:cs="Times New Roman"/>
        </w:rPr>
      </w:pPr>
      <w:r w:rsidRPr="001C0F7F">
        <w:rPr>
          <w:rFonts w:cs="Times New Roman"/>
        </w:rPr>
        <w:t xml:space="preserve">Two early adopters and two trailing-edge faculty interview responses </w:t>
      </w:r>
      <w:r w:rsidR="005909E6" w:rsidRPr="001C0F7F">
        <w:rPr>
          <w:rFonts w:cs="Times New Roman"/>
        </w:rPr>
        <w:t>shared</w:t>
      </w:r>
      <w:r w:rsidRPr="001C0F7F">
        <w:rPr>
          <w:rFonts w:cs="Times New Roman"/>
        </w:rPr>
        <w:t xml:space="preserve"> the faculty experience with the grant </w:t>
      </w:r>
      <w:r w:rsidR="00C902C0" w:rsidRPr="001C0F7F">
        <w:rPr>
          <w:rFonts w:cs="Times New Roman"/>
        </w:rPr>
        <w:t>implementation</w:t>
      </w:r>
      <w:r w:rsidRPr="001C0F7F">
        <w:rPr>
          <w:rFonts w:cs="Times New Roman"/>
        </w:rPr>
        <w:t xml:space="preserve">, a departmental phenomenon. </w:t>
      </w:r>
      <w:r w:rsidR="00C902C0" w:rsidRPr="001C0F7F">
        <w:rPr>
          <w:rFonts w:cs="Times New Roman"/>
        </w:rPr>
        <w:t>The within</w:t>
      </w:r>
      <w:r w:rsidR="008A08BA" w:rsidRPr="001C0F7F">
        <w:rPr>
          <w:rFonts w:cs="Times New Roman"/>
        </w:rPr>
        <w:t>-</w:t>
      </w:r>
      <w:r w:rsidR="00C902C0" w:rsidRPr="001C0F7F">
        <w:rPr>
          <w:rFonts w:cs="Times New Roman"/>
        </w:rPr>
        <w:t xml:space="preserve">case analysis highlighted the increased use of inclusive practices among the early adopters. </w:t>
      </w:r>
      <w:r w:rsidRPr="001C0F7F">
        <w:rPr>
          <w:rFonts w:cs="Times New Roman"/>
        </w:rPr>
        <w:t xml:space="preserve">The cross-case analysis </w:t>
      </w:r>
      <w:r w:rsidR="002343D6" w:rsidRPr="001C0F7F">
        <w:rPr>
          <w:rFonts w:cs="Times New Roman"/>
        </w:rPr>
        <w:t>revealed</w:t>
      </w:r>
      <w:r w:rsidRPr="001C0F7F">
        <w:rPr>
          <w:rFonts w:cs="Times New Roman"/>
        </w:rPr>
        <w:t xml:space="preserve"> themes </w:t>
      </w:r>
      <w:r w:rsidR="00477CF4" w:rsidRPr="001C0F7F">
        <w:rPr>
          <w:rFonts w:cs="Times New Roman"/>
        </w:rPr>
        <w:t xml:space="preserve">of </w:t>
      </w:r>
      <w:r w:rsidR="002343D6" w:rsidRPr="001C0F7F">
        <w:rPr>
          <w:rFonts w:cs="Times New Roman"/>
        </w:rPr>
        <w:t xml:space="preserve">leadership and transparency </w:t>
      </w:r>
      <w:r w:rsidR="00477CF4" w:rsidRPr="001C0F7F">
        <w:rPr>
          <w:rFonts w:cs="Times New Roman"/>
        </w:rPr>
        <w:t xml:space="preserve">when </w:t>
      </w:r>
      <w:r w:rsidR="00450644">
        <w:rPr>
          <w:rFonts w:cs="Times New Roman"/>
        </w:rPr>
        <w:t>regarding</w:t>
      </w:r>
      <w:r w:rsidR="00477CF4" w:rsidRPr="001C0F7F">
        <w:rPr>
          <w:rFonts w:cs="Times New Roman"/>
        </w:rPr>
        <w:t xml:space="preserve"> the work of inclusion. </w:t>
      </w:r>
      <w:r w:rsidR="00C902C0" w:rsidRPr="001C0F7F">
        <w:rPr>
          <w:rFonts w:cs="Times New Roman"/>
        </w:rPr>
        <w:t>T</w:t>
      </w:r>
      <w:r w:rsidR="00477CF4" w:rsidRPr="001C0F7F">
        <w:rPr>
          <w:rFonts w:cs="Times New Roman"/>
        </w:rPr>
        <w:t xml:space="preserve">hemes of </w:t>
      </w:r>
      <w:r w:rsidR="002343D6" w:rsidRPr="001C0F7F">
        <w:t xml:space="preserve">communication, </w:t>
      </w:r>
      <w:r w:rsidR="000D1231" w:rsidRPr="001C0F7F">
        <w:t xml:space="preserve">Eurocentricity of science courses, </w:t>
      </w:r>
      <w:r w:rsidR="002343D6" w:rsidRPr="001C0F7F">
        <w:t xml:space="preserve">relevancy, </w:t>
      </w:r>
      <w:r w:rsidR="000D1231" w:rsidRPr="001C0F7F">
        <w:t xml:space="preserve">and </w:t>
      </w:r>
      <w:r w:rsidR="00400C3D" w:rsidRPr="001C0F7F">
        <w:t>time constraints</w:t>
      </w:r>
      <w:r w:rsidR="000D1231" w:rsidRPr="001C0F7F">
        <w:t xml:space="preserve"> </w:t>
      </w:r>
      <w:r w:rsidR="00477CF4" w:rsidRPr="001C0F7F">
        <w:rPr>
          <w:rFonts w:cs="Times New Roman"/>
        </w:rPr>
        <w:t xml:space="preserve">developed when </w:t>
      </w:r>
      <w:r w:rsidR="002343D6" w:rsidRPr="001C0F7F">
        <w:rPr>
          <w:rFonts w:cs="Times New Roman"/>
        </w:rPr>
        <w:t xml:space="preserve">faculty described their </w:t>
      </w:r>
      <w:r w:rsidR="005909E6" w:rsidRPr="001C0F7F">
        <w:rPr>
          <w:rFonts w:cs="Times New Roman"/>
        </w:rPr>
        <w:t>experiences</w:t>
      </w:r>
      <w:r w:rsidR="002343D6" w:rsidRPr="001C0F7F">
        <w:rPr>
          <w:rFonts w:cs="Times New Roman"/>
        </w:rPr>
        <w:t xml:space="preserve"> implementing inclusive practices</w:t>
      </w:r>
      <w:r w:rsidRPr="001C0F7F">
        <w:rPr>
          <w:rFonts w:cs="Times New Roman"/>
        </w:rPr>
        <w:t xml:space="preserve">. </w:t>
      </w:r>
      <w:r w:rsidR="005909E6" w:rsidRPr="001C0F7F">
        <w:rPr>
          <w:rFonts w:cs="Times New Roman"/>
        </w:rPr>
        <w:t>D</w:t>
      </w:r>
      <w:r w:rsidRPr="001C0F7F">
        <w:rPr>
          <w:rFonts w:cs="Times New Roman"/>
        </w:rPr>
        <w:t xml:space="preserve">ifficulties </w:t>
      </w:r>
      <w:r w:rsidR="00C902C0" w:rsidRPr="001C0F7F">
        <w:rPr>
          <w:rFonts w:cs="Times New Roman"/>
        </w:rPr>
        <w:t>among</w:t>
      </w:r>
      <w:r w:rsidRPr="001C0F7F">
        <w:rPr>
          <w:rFonts w:cs="Times New Roman"/>
        </w:rPr>
        <w:t xml:space="preserve"> </w:t>
      </w:r>
      <w:r w:rsidR="00C902C0" w:rsidRPr="001C0F7F">
        <w:rPr>
          <w:rFonts w:cs="Times New Roman"/>
        </w:rPr>
        <w:t>faculty</w:t>
      </w:r>
      <w:r w:rsidRPr="001C0F7F">
        <w:rPr>
          <w:rFonts w:cs="Times New Roman"/>
        </w:rPr>
        <w:t xml:space="preserve"> </w:t>
      </w:r>
      <w:r w:rsidR="002343D6" w:rsidRPr="001C0F7F">
        <w:rPr>
          <w:rFonts w:cs="Times New Roman"/>
        </w:rPr>
        <w:t>are</w:t>
      </w:r>
      <w:r w:rsidRPr="001C0F7F">
        <w:rPr>
          <w:rFonts w:cs="Times New Roman"/>
        </w:rPr>
        <w:t xml:space="preserve"> barriers to the long-term sustainability of </w:t>
      </w:r>
      <w:r w:rsidR="00C902C0" w:rsidRPr="001C0F7F">
        <w:rPr>
          <w:rFonts w:cs="Times New Roman"/>
        </w:rPr>
        <w:t>inclusivity</w:t>
      </w:r>
      <w:r w:rsidRPr="001C0F7F">
        <w:rPr>
          <w:rFonts w:cs="Times New Roman"/>
        </w:rPr>
        <w:t>.</w:t>
      </w:r>
      <w:r w:rsidR="002343D6" w:rsidRPr="001C0F7F">
        <w:rPr>
          <w:rFonts w:cs="Times New Roman"/>
        </w:rPr>
        <w:t xml:space="preserve"> </w:t>
      </w:r>
      <w:r w:rsidRPr="001C0F7F">
        <w:rPr>
          <w:rFonts w:cs="Times New Roman"/>
        </w:rPr>
        <w:t xml:space="preserve">This study </w:t>
      </w:r>
      <w:r w:rsidR="002A767D">
        <w:rPr>
          <w:rFonts w:cs="Times New Roman"/>
        </w:rPr>
        <w:t>may</w:t>
      </w:r>
      <w:r w:rsidRPr="001C0F7F">
        <w:rPr>
          <w:rFonts w:cs="Times New Roman"/>
        </w:rPr>
        <w:t xml:space="preserve"> provide</w:t>
      </w:r>
      <w:r w:rsidR="00C902C0" w:rsidRPr="001C0F7F">
        <w:rPr>
          <w:rFonts w:cs="Times New Roman"/>
        </w:rPr>
        <w:t xml:space="preserve"> </w:t>
      </w:r>
      <w:r w:rsidRPr="001C0F7F">
        <w:rPr>
          <w:rFonts w:cs="Times New Roman"/>
        </w:rPr>
        <w:t>mid-size HSIs insight into how a predominately White faculty face challenges to meet the needs of their students of color.</w:t>
      </w:r>
    </w:p>
    <w:p w14:paraId="1B7BDCBA" w14:textId="664DBAF4" w:rsidR="00AD7F1D" w:rsidRPr="001C0F7F" w:rsidRDefault="00AD7F1D" w:rsidP="00F03965">
      <w:pPr>
        <w:ind w:firstLine="720"/>
        <w:rPr>
          <w:rFonts w:cs="Times New Roman"/>
        </w:rPr>
        <w:sectPr w:rsidR="00AD7F1D" w:rsidRPr="001C0F7F" w:rsidSect="005D6087">
          <w:headerReference w:type="even" r:id="rId8"/>
          <w:footerReference w:type="even" r:id="rId9"/>
          <w:footerReference w:type="default" r:id="rId10"/>
          <w:headerReference w:type="first" r:id="rId11"/>
          <w:pgSz w:w="12240" w:h="15840"/>
          <w:pgMar w:top="1440" w:right="1800" w:bottom="1440" w:left="1800" w:header="1440" w:footer="1440" w:gutter="0"/>
          <w:pgNumType w:fmt="lowerRoman" w:start="1"/>
          <w:cols w:space="720"/>
          <w:docGrid w:linePitch="360"/>
        </w:sectPr>
      </w:pPr>
    </w:p>
    <w:p w14:paraId="1C091939" w14:textId="4A618D70" w:rsidR="009A7C9D" w:rsidRPr="001C0F7F" w:rsidRDefault="009A7C9D" w:rsidP="00A57CDC">
      <w:pPr>
        <w:spacing w:line="240" w:lineRule="auto"/>
        <w:jc w:val="center"/>
        <w:rPr>
          <w:rFonts w:cs="Times New Roman"/>
        </w:rPr>
      </w:pPr>
    </w:p>
    <w:p w14:paraId="2D851BC8" w14:textId="246B61E9" w:rsidR="009A7C9D" w:rsidRPr="001C0F7F" w:rsidRDefault="009A7C9D" w:rsidP="007E3DBE">
      <w:pPr>
        <w:pStyle w:val="Style1"/>
        <w:rPr>
          <w:color w:val="auto"/>
        </w:rPr>
      </w:pPr>
    </w:p>
    <w:p w14:paraId="4697E995" w14:textId="55777534" w:rsidR="00B24B3B" w:rsidRPr="001C0F7F" w:rsidRDefault="00B24B3B" w:rsidP="007E3DBE">
      <w:pPr>
        <w:pStyle w:val="Style1"/>
        <w:rPr>
          <w:color w:val="auto"/>
        </w:rPr>
      </w:pPr>
    </w:p>
    <w:p w14:paraId="36CA09BC" w14:textId="7FE435B4" w:rsidR="00057D5B" w:rsidRPr="001C0F7F" w:rsidRDefault="00057D5B" w:rsidP="007E3DBE">
      <w:pPr>
        <w:pStyle w:val="Style1"/>
        <w:rPr>
          <w:color w:val="auto"/>
        </w:rPr>
      </w:pPr>
    </w:p>
    <w:p w14:paraId="70ED345F" w14:textId="56FF15A0" w:rsidR="00057D5B" w:rsidRPr="001C0F7F" w:rsidRDefault="00057D5B" w:rsidP="007E3DBE">
      <w:pPr>
        <w:pStyle w:val="Style1"/>
        <w:rPr>
          <w:color w:val="auto"/>
        </w:rPr>
      </w:pPr>
    </w:p>
    <w:p w14:paraId="12ED715F" w14:textId="3A22FF9C" w:rsidR="00057D5B" w:rsidRPr="001C0F7F" w:rsidRDefault="00057D5B" w:rsidP="007E3DBE">
      <w:pPr>
        <w:pStyle w:val="Style1"/>
        <w:rPr>
          <w:color w:val="auto"/>
        </w:rPr>
      </w:pPr>
    </w:p>
    <w:p w14:paraId="6BB4E30E" w14:textId="157772B2" w:rsidR="00057D5B" w:rsidRPr="001C0F7F" w:rsidRDefault="00057D5B" w:rsidP="007E3DBE">
      <w:pPr>
        <w:pStyle w:val="Style1"/>
        <w:rPr>
          <w:color w:val="auto"/>
        </w:rPr>
      </w:pPr>
    </w:p>
    <w:p w14:paraId="2277CBA4" w14:textId="68CC1629" w:rsidR="00057D5B" w:rsidRPr="001C0F7F" w:rsidRDefault="00057D5B" w:rsidP="007E3DBE">
      <w:pPr>
        <w:pStyle w:val="Style1"/>
        <w:rPr>
          <w:color w:val="auto"/>
        </w:rPr>
      </w:pPr>
    </w:p>
    <w:p w14:paraId="787B1CF3" w14:textId="2612925C" w:rsidR="00057D5B" w:rsidRPr="001C0F7F" w:rsidRDefault="00057D5B" w:rsidP="007E3DBE">
      <w:pPr>
        <w:pStyle w:val="Style1"/>
        <w:rPr>
          <w:color w:val="auto"/>
        </w:rPr>
      </w:pPr>
    </w:p>
    <w:p w14:paraId="3185A578" w14:textId="6F29C276" w:rsidR="00057D5B" w:rsidRPr="001C0F7F" w:rsidRDefault="00057D5B" w:rsidP="007E3DBE">
      <w:pPr>
        <w:pStyle w:val="Style1"/>
        <w:rPr>
          <w:color w:val="auto"/>
        </w:rPr>
      </w:pPr>
    </w:p>
    <w:p w14:paraId="301608DA" w14:textId="585E60E5" w:rsidR="00057D5B" w:rsidRPr="001C0F7F" w:rsidRDefault="00057D5B" w:rsidP="007E3DBE">
      <w:pPr>
        <w:pStyle w:val="Style1"/>
        <w:rPr>
          <w:color w:val="auto"/>
        </w:rPr>
      </w:pPr>
    </w:p>
    <w:p w14:paraId="37B818E5" w14:textId="2C9FCBA8" w:rsidR="00057D5B" w:rsidRPr="001C0F7F" w:rsidRDefault="00057D5B" w:rsidP="007E3DBE">
      <w:pPr>
        <w:pStyle w:val="Style1"/>
        <w:rPr>
          <w:color w:val="auto"/>
        </w:rPr>
      </w:pPr>
    </w:p>
    <w:p w14:paraId="0954A3EE" w14:textId="0F21A845" w:rsidR="00057D5B" w:rsidRPr="001C0F7F" w:rsidRDefault="00057D5B" w:rsidP="007E3DBE">
      <w:pPr>
        <w:pStyle w:val="Style1"/>
        <w:rPr>
          <w:color w:val="auto"/>
        </w:rPr>
      </w:pPr>
    </w:p>
    <w:p w14:paraId="19412B7F" w14:textId="742E6519" w:rsidR="00057D5B" w:rsidRPr="001C0F7F" w:rsidRDefault="00057D5B" w:rsidP="007E3DBE">
      <w:pPr>
        <w:pStyle w:val="Style1"/>
        <w:rPr>
          <w:color w:val="auto"/>
        </w:rPr>
      </w:pPr>
    </w:p>
    <w:p w14:paraId="32E9789A" w14:textId="41C483FC" w:rsidR="00057D5B" w:rsidRPr="001C0F7F" w:rsidRDefault="00057D5B" w:rsidP="007E3DBE">
      <w:pPr>
        <w:pStyle w:val="Style1"/>
        <w:rPr>
          <w:color w:val="auto"/>
        </w:rPr>
      </w:pPr>
    </w:p>
    <w:p w14:paraId="705FF7BD" w14:textId="2CAFF4B0" w:rsidR="00057D5B" w:rsidRPr="001C0F7F" w:rsidRDefault="00057D5B" w:rsidP="007E3DBE">
      <w:pPr>
        <w:pStyle w:val="Style1"/>
        <w:rPr>
          <w:color w:val="auto"/>
        </w:rPr>
      </w:pPr>
    </w:p>
    <w:p w14:paraId="754AD47C" w14:textId="52C67D00" w:rsidR="00057D5B" w:rsidRPr="001C0F7F" w:rsidRDefault="00057D5B" w:rsidP="007E3DBE">
      <w:pPr>
        <w:pStyle w:val="Style1"/>
        <w:rPr>
          <w:color w:val="auto"/>
        </w:rPr>
      </w:pPr>
    </w:p>
    <w:p w14:paraId="23B64ED4" w14:textId="23FAEF16" w:rsidR="00057D5B" w:rsidRPr="001C0F7F" w:rsidRDefault="00057D5B" w:rsidP="007E3DBE">
      <w:pPr>
        <w:pStyle w:val="Style1"/>
        <w:rPr>
          <w:color w:val="auto"/>
        </w:rPr>
      </w:pPr>
    </w:p>
    <w:p w14:paraId="6CB2F130" w14:textId="3D15A098" w:rsidR="00057D5B" w:rsidRPr="001C0F7F" w:rsidRDefault="00057D5B" w:rsidP="007E3DBE">
      <w:pPr>
        <w:pStyle w:val="Style1"/>
        <w:rPr>
          <w:color w:val="auto"/>
        </w:rPr>
      </w:pPr>
    </w:p>
    <w:p w14:paraId="01BECD46" w14:textId="0FD5B90B" w:rsidR="00602D0F" w:rsidRPr="001C0F7F" w:rsidRDefault="00602D0F" w:rsidP="007E3DBE">
      <w:pPr>
        <w:pStyle w:val="Style1"/>
        <w:rPr>
          <w:color w:val="auto"/>
        </w:rPr>
      </w:pPr>
    </w:p>
    <w:p w14:paraId="1528A0D6" w14:textId="52AEE0F2" w:rsidR="00602D0F" w:rsidRPr="001C0F7F" w:rsidRDefault="00602D0F" w:rsidP="007E3DBE">
      <w:pPr>
        <w:pStyle w:val="Style1"/>
        <w:rPr>
          <w:color w:val="auto"/>
        </w:rPr>
      </w:pPr>
    </w:p>
    <w:p w14:paraId="19F88E64" w14:textId="6F7B4A12" w:rsidR="00602D0F" w:rsidRPr="001C0F7F" w:rsidRDefault="00602D0F" w:rsidP="007E3DBE">
      <w:pPr>
        <w:pStyle w:val="Style1"/>
        <w:rPr>
          <w:color w:val="auto"/>
        </w:rPr>
      </w:pPr>
    </w:p>
    <w:p w14:paraId="67D59A22" w14:textId="08870576" w:rsidR="00602D0F" w:rsidRPr="001C0F7F" w:rsidRDefault="00602D0F" w:rsidP="007E3DBE">
      <w:pPr>
        <w:pStyle w:val="Style1"/>
        <w:rPr>
          <w:color w:val="auto"/>
        </w:rPr>
      </w:pPr>
    </w:p>
    <w:p w14:paraId="3EE9440D" w14:textId="15E48BCE" w:rsidR="00602D0F" w:rsidRPr="001C0F7F" w:rsidRDefault="00602D0F" w:rsidP="007E3DBE">
      <w:pPr>
        <w:pStyle w:val="Style1"/>
        <w:rPr>
          <w:color w:val="auto"/>
        </w:rPr>
      </w:pPr>
    </w:p>
    <w:p w14:paraId="7BD41295" w14:textId="11D9D98A" w:rsidR="00602D0F" w:rsidRPr="001C0F7F" w:rsidRDefault="00602D0F" w:rsidP="007E3DBE">
      <w:pPr>
        <w:pStyle w:val="Style1"/>
        <w:rPr>
          <w:color w:val="auto"/>
        </w:rPr>
      </w:pPr>
    </w:p>
    <w:p w14:paraId="6D7B3CE6" w14:textId="2BDC457B" w:rsidR="00602D0F" w:rsidRPr="001C0F7F" w:rsidRDefault="00602D0F" w:rsidP="007E3DBE">
      <w:pPr>
        <w:pStyle w:val="Style1"/>
        <w:rPr>
          <w:color w:val="auto"/>
        </w:rPr>
      </w:pPr>
    </w:p>
    <w:p w14:paraId="3C625853" w14:textId="23E33D6C" w:rsidR="00602D0F" w:rsidRPr="001C0F7F" w:rsidRDefault="00602D0F" w:rsidP="007E3DBE">
      <w:pPr>
        <w:pStyle w:val="Style1"/>
        <w:rPr>
          <w:color w:val="auto"/>
        </w:rPr>
      </w:pPr>
    </w:p>
    <w:p w14:paraId="5FB826D5" w14:textId="36B6A7F9" w:rsidR="00602D0F" w:rsidRPr="001C0F7F" w:rsidRDefault="00602D0F" w:rsidP="007E3DBE">
      <w:pPr>
        <w:pStyle w:val="Style1"/>
        <w:rPr>
          <w:color w:val="auto"/>
        </w:rPr>
      </w:pPr>
    </w:p>
    <w:p w14:paraId="1856D932" w14:textId="56D70F8E" w:rsidR="00602D0F" w:rsidRPr="001C0F7F" w:rsidRDefault="00602D0F" w:rsidP="007E3DBE">
      <w:pPr>
        <w:pStyle w:val="Style1"/>
        <w:rPr>
          <w:color w:val="auto"/>
        </w:rPr>
      </w:pPr>
    </w:p>
    <w:p w14:paraId="137CA3DD" w14:textId="2FA710A1" w:rsidR="00602D0F" w:rsidRPr="001C0F7F" w:rsidRDefault="00602D0F" w:rsidP="007E3DBE">
      <w:pPr>
        <w:pStyle w:val="Style1"/>
        <w:rPr>
          <w:color w:val="auto"/>
        </w:rPr>
      </w:pPr>
    </w:p>
    <w:p w14:paraId="3735C4EF" w14:textId="24D0D380" w:rsidR="00602D0F" w:rsidRPr="001C0F7F" w:rsidRDefault="00602D0F" w:rsidP="007E3DBE">
      <w:pPr>
        <w:pStyle w:val="Style1"/>
        <w:rPr>
          <w:color w:val="auto"/>
        </w:rPr>
      </w:pPr>
    </w:p>
    <w:p w14:paraId="7A4EA4B2" w14:textId="361140A4" w:rsidR="00602D0F" w:rsidRPr="001C0F7F" w:rsidRDefault="00602D0F" w:rsidP="007E3DBE">
      <w:pPr>
        <w:pStyle w:val="Style1"/>
        <w:rPr>
          <w:color w:val="auto"/>
        </w:rPr>
      </w:pPr>
    </w:p>
    <w:p w14:paraId="4EE9B6B5" w14:textId="77132381" w:rsidR="00602D0F" w:rsidRPr="001C0F7F" w:rsidRDefault="00602D0F" w:rsidP="007E3DBE">
      <w:pPr>
        <w:pStyle w:val="Style1"/>
        <w:rPr>
          <w:color w:val="auto"/>
        </w:rPr>
      </w:pPr>
    </w:p>
    <w:p w14:paraId="3445FF54" w14:textId="7C610FE8" w:rsidR="00602D0F" w:rsidRPr="001C0F7F" w:rsidRDefault="00602D0F" w:rsidP="007E3DBE">
      <w:pPr>
        <w:pStyle w:val="Style1"/>
        <w:rPr>
          <w:color w:val="auto"/>
        </w:rPr>
      </w:pPr>
    </w:p>
    <w:p w14:paraId="32AC21AE" w14:textId="1094E75B" w:rsidR="00602D0F" w:rsidRPr="001C0F7F" w:rsidRDefault="00602D0F" w:rsidP="007E3DBE">
      <w:pPr>
        <w:pStyle w:val="Style1"/>
        <w:rPr>
          <w:color w:val="auto"/>
        </w:rPr>
      </w:pPr>
    </w:p>
    <w:p w14:paraId="3B7C4B0D" w14:textId="2A580605" w:rsidR="00602D0F" w:rsidRPr="001C0F7F" w:rsidRDefault="00602D0F" w:rsidP="007E3DBE">
      <w:pPr>
        <w:pStyle w:val="Style1"/>
        <w:rPr>
          <w:color w:val="auto"/>
        </w:rPr>
      </w:pPr>
    </w:p>
    <w:p w14:paraId="468EC668" w14:textId="77777777" w:rsidR="00602D0F" w:rsidRPr="001C0F7F" w:rsidRDefault="00602D0F" w:rsidP="007E3DBE">
      <w:pPr>
        <w:pStyle w:val="Style1"/>
        <w:rPr>
          <w:color w:val="auto"/>
        </w:rPr>
      </w:pPr>
    </w:p>
    <w:p w14:paraId="2FEBFC44" w14:textId="0B398B15" w:rsidR="00057D5B" w:rsidRPr="001C0F7F" w:rsidRDefault="00057D5B" w:rsidP="007E3DBE">
      <w:pPr>
        <w:pStyle w:val="Style1"/>
        <w:rPr>
          <w:color w:val="auto"/>
        </w:rPr>
      </w:pPr>
    </w:p>
    <w:p w14:paraId="2C067E40" w14:textId="77777777" w:rsidR="004F2655" w:rsidRPr="001C0F7F" w:rsidRDefault="004F2655" w:rsidP="007E3DBE">
      <w:pPr>
        <w:pStyle w:val="Style1"/>
        <w:rPr>
          <w:color w:val="auto"/>
        </w:rPr>
      </w:pPr>
    </w:p>
    <w:p w14:paraId="47FE05F7" w14:textId="77777777" w:rsidR="007E3DBE" w:rsidRPr="001C0F7F" w:rsidRDefault="007E3DBE" w:rsidP="007E3DBE">
      <w:pPr>
        <w:spacing w:line="240" w:lineRule="auto"/>
        <w:jc w:val="center"/>
        <w:rPr>
          <w:rFonts w:cs="Times New Roman"/>
        </w:rPr>
      </w:pPr>
    </w:p>
    <w:p w14:paraId="2CB859A7" w14:textId="77777777" w:rsidR="007E3DBE" w:rsidRPr="001C0F7F" w:rsidRDefault="007E3DBE" w:rsidP="007E3DBE">
      <w:pPr>
        <w:spacing w:line="240" w:lineRule="auto"/>
        <w:jc w:val="center"/>
        <w:rPr>
          <w:rFonts w:cs="Times New Roman"/>
        </w:rPr>
      </w:pPr>
    </w:p>
    <w:p w14:paraId="44B79D6D" w14:textId="4E2F95C0" w:rsidR="00057D5B" w:rsidRPr="001C0F7F" w:rsidRDefault="00057D5B" w:rsidP="007E3DBE">
      <w:pPr>
        <w:spacing w:line="240" w:lineRule="auto"/>
        <w:jc w:val="center"/>
        <w:rPr>
          <w:rFonts w:cs="Times New Roman"/>
        </w:rPr>
      </w:pPr>
      <w:r w:rsidRPr="001C0F7F">
        <w:rPr>
          <w:rFonts w:cs="Times New Roman"/>
        </w:rPr>
        <w:t xml:space="preserve">Copyright © 2021 by </w:t>
      </w:r>
      <w:r w:rsidR="00602D0F" w:rsidRPr="001C0F7F">
        <w:rPr>
          <w:rFonts w:cs="Times New Roman"/>
        </w:rPr>
        <w:t>Rachael</w:t>
      </w:r>
      <w:r w:rsidR="00514C1B" w:rsidRPr="001C0F7F">
        <w:rPr>
          <w:rFonts w:cs="Times New Roman"/>
        </w:rPr>
        <w:t xml:space="preserve"> </w:t>
      </w:r>
      <w:proofErr w:type="spellStart"/>
      <w:r w:rsidR="00514C1B" w:rsidRPr="001C0F7F">
        <w:rPr>
          <w:rFonts w:cs="Times New Roman"/>
        </w:rPr>
        <w:t>Nycole</w:t>
      </w:r>
      <w:proofErr w:type="spellEnd"/>
      <w:r w:rsidR="00602D0F" w:rsidRPr="001C0F7F">
        <w:rPr>
          <w:rFonts w:cs="Times New Roman"/>
        </w:rPr>
        <w:t xml:space="preserve"> Hudspeth</w:t>
      </w:r>
    </w:p>
    <w:p w14:paraId="531F2B53" w14:textId="77777777" w:rsidR="00057D5B" w:rsidRPr="001C0F7F" w:rsidRDefault="00057D5B" w:rsidP="007E3DBE">
      <w:pPr>
        <w:spacing w:line="240" w:lineRule="auto"/>
        <w:jc w:val="center"/>
        <w:rPr>
          <w:rFonts w:cs="Times New Roman"/>
        </w:rPr>
      </w:pPr>
    </w:p>
    <w:p w14:paraId="0ECA7A94" w14:textId="23E97334" w:rsidR="00844E65" w:rsidRPr="001C0F7F" w:rsidRDefault="00057D5B" w:rsidP="007E3DBE">
      <w:pPr>
        <w:spacing w:line="240" w:lineRule="auto"/>
        <w:jc w:val="center"/>
        <w:rPr>
          <w:rFonts w:cs="Times New Roman"/>
        </w:rPr>
        <w:sectPr w:rsidR="00844E65" w:rsidRPr="001C0F7F" w:rsidSect="005D6087">
          <w:footerReference w:type="default" r:id="rId12"/>
          <w:pgSz w:w="12240" w:h="15840"/>
          <w:pgMar w:top="1440" w:right="1800" w:bottom="1440" w:left="1800" w:header="1440" w:footer="1440" w:gutter="0"/>
          <w:pgNumType w:start="1"/>
          <w:cols w:space="720"/>
          <w:docGrid w:linePitch="360"/>
        </w:sectPr>
      </w:pPr>
      <w:r w:rsidRPr="001C0F7F">
        <w:rPr>
          <w:rFonts w:cs="Times New Roman"/>
        </w:rPr>
        <w:t>All rights reserve</w:t>
      </w:r>
      <w:r w:rsidR="00602D0F" w:rsidRPr="001C0F7F">
        <w:rPr>
          <w:rFonts w:cs="Times New Roman"/>
        </w:rPr>
        <w:t>d</w:t>
      </w:r>
    </w:p>
    <w:p w14:paraId="74B0B355" w14:textId="77777777" w:rsidR="007E3DBE" w:rsidRPr="001C0F7F" w:rsidRDefault="007E3DBE" w:rsidP="007E3DBE">
      <w:pPr>
        <w:pStyle w:val="Style1"/>
        <w:rPr>
          <w:color w:val="auto"/>
        </w:rPr>
      </w:pPr>
    </w:p>
    <w:p w14:paraId="6172D861" w14:textId="7A6818E8" w:rsidR="007E3DBE" w:rsidRPr="001C0F7F" w:rsidRDefault="007E3DBE" w:rsidP="007E3DBE">
      <w:pPr>
        <w:pStyle w:val="Style1"/>
        <w:rPr>
          <w:color w:val="auto"/>
        </w:rPr>
      </w:pPr>
    </w:p>
    <w:p w14:paraId="06907B4A" w14:textId="77777777" w:rsidR="007E3DBE" w:rsidRPr="001C0F7F" w:rsidRDefault="007E3DBE" w:rsidP="007E3DBE">
      <w:pPr>
        <w:pStyle w:val="Style1"/>
        <w:rPr>
          <w:color w:val="auto"/>
        </w:rPr>
      </w:pPr>
    </w:p>
    <w:p w14:paraId="4FDE8EC2" w14:textId="77777777" w:rsidR="002F5911" w:rsidRPr="001C0F7F" w:rsidRDefault="002F5911" w:rsidP="002F5911">
      <w:pPr>
        <w:jc w:val="center"/>
      </w:pPr>
      <w:bookmarkStart w:id="1" w:name="_Toc396401854"/>
      <w:bookmarkStart w:id="2" w:name="_Toc396747580"/>
      <w:bookmarkStart w:id="3" w:name="_Toc397688820"/>
      <w:r w:rsidRPr="001C0F7F">
        <w:t>TABLE OF CONTENTS</w:t>
      </w:r>
      <w:bookmarkEnd w:id="1"/>
      <w:bookmarkEnd w:id="2"/>
      <w:bookmarkEnd w:id="3"/>
    </w:p>
    <w:p w14:paraId="2817835E" w14:textId="77777777" w:rsidR="002F5911" w:rsidRPr="001C0F7F" w:rsidRDefault="002F5911" w:rsidP="002F5911">
      <w:pPr>
        <w:spacing w:line="240" w:lineRule="auto"/>
      </w:pPr>
    </w:p>
    <w:sdt>
      <w:sdtPr>
        <w:id w:val="-1469131660"/>
        <w:docPartObj>
          <w:docPartGallery w:val="Table of Contents"/>
          <w:docPartUnique/>
        </w:docPartObj>
      </w:sdtPr>
      <w:sdtEndPr>
        <w:rPr>
          <w:b/>
          <w:bCs/>
          <w:noProof/>
        </w:rPr>
      </w:sdtEndPr>
      <w:sdtContent>
        <w:p w14:paraId="28F53129" w14:textId="2573A08E" w:rsidR="00EA2D47" w:rsidRDefault="00D1076D">
          <w:pPr>
            <w:pStyle w:val="TOC1"/>
            <w:rPr>
              <w:rFonts w:asciiTheme="minorHAnsi" w:eastAsiaTheme="minorEastAsia" w:hAnsiTheme="minorHAnsi" w:cstheme="minorBidi"/>
              <w:noProof/>
              <w:sz w:val="22"/>
              <w:szCs w:val="22"/>
            </w:rPr>
          </w:pPr>
          <w:r w:rsidRPr="001C0F7F">
            <w:fldChar w:fldCharType="begin"/>
          </w:r>
          <w:r w:rsidRPr="001C0F7F">
            <w:instrText xml:space="preserve"> TOC \o "1-3" \h \z \u </w:instrText>
          </w:r>
          <w:r w:rsidRPr="001C0F7F">
            <w:fldChar w:fldCharType="separate"/>
          </w:r>
          <w:hyperlink w:anchor="_Toc70956044" w:history="1">
            <w:r w:rsidR="00EA2D47" w:rsidRPr="00C522D3">
              <w:rPr>
                <w:rStyle w:val="Hyperlink"/>
                <w:noProof/>
              </w:rPr>
              <w:t>LIST OF FIGURES</w:t>
            </w:r>
            <w:r w:rsidR="00EA2D47">
              <w:rPr>
                <w:noProof/>
                <w:webHidden/>
              </w:rPr>
              <w:tab/>
            </w:r>
            <w:r w:rsidR="00EA2D47">
              <w:rPr>
                <w:noProof/>
                <w:webHidden/>
              </w:rPr>
              <w:fldChar w:fldCharType="begin"/>
            </w:r>
            <w:r w:rsidR="00EA2D47">
              <w:rPr>
                <w:noProof/>
                <w:webHidden/>
              </w:rPr>
              <w:instrText xml:space="preserve"> PAGEREF _Toc70956044 \h </w:instrText>
            </w:r>
            <w:r w:rsidR="00EA2D47">
              <w:rPr>
                <w:noProof/>
                <w:webHidden/>
              </w:rPr>
            </w:r>
            <w:r w:rsidR="00EA2D47">
              <w:rPr>
                <w:noProof/>
                <w:webHidden/>
              </w:rPr>
              <w:fldChar w:fldCharType="separate"/>
            </w:r>
            <w:r w:rsidR="00456C0F">
              <w:rPr>
                <w:noProof/>
                <w:webHidden/>
              </w:rPr>
              <w:t>vii</w:t>
            </w:r>
            <w:r w:rsidR="00EA2D47">
              <w:rPr>
                <w:noProof/>
                <w:webHidden/>
              </w:rPr>
              <w:fldChar w:fldCharType="end"/>
            </w:r>
          </w:hyperlink>
        </w:p>
        <w:p w14:paraId="616BC01E" w14:textId="2958068B" w:rsidR="00EA2D47" w:rsidRDefault="001B03FB">
          <w:pPr>
            <w:pStyle w:val="TOC1"/>
            <w:rPr>
              <w:rFonts w:asciiTheme="minorHAnsi" w:eastAsiaTheme="minorEastAsia" w:hAnsiTheme="minorHAnsi" w:cstheme="minorBidi"/>
              <w:noProof/>
              <w:sz w:val="22"/>
              <w:szCs w:val="22"/>
            </w:rPr>
          </w:pPr>
          <w:hyperlink w:anchor="_Toc70956045" w:history="1">
            <w:r w:rsidR="00EA2D47" w:rsidRPr="00C522D3">
              <w:rPr>
                <w:rStyle w:val="Hyperlink"/>
                <w:noProof/>
              </w:rPr>
              <w:t>LIST OF TABLES</w:t>
            </w:r>
            <w:r w:rsidR="00EA2D47">
              <w:rPr>
                <w:noProof/>
                <w:webHidden/>
              </w:rPr>
              <w:tab/>
            </w:r>
            <w:r w:rsidR="00EA2D47">
              <w:rPr>
                <w:noProof/>
                <w:webHidden/>
              </w:rPr>
              <w:fldChar w:fldCharType="begin"/>
            </w:r>
            <w:r w:rsidR="00EA2D47">
              <w:rPr>
                <w:noProof/>
                <w:webHidden/>
              </w:rPr>
              <w:instrText xml:space="preserve"> PAGEREF _Toc70956045 \h </w:instrText>
            </w:r>
            <w:r w:rsidR="00EA2D47">
              <w:rPr>
                <w:noProof/>
                <w:webHidden/>
              </w:rPr>
            </w:r>
            <w:r w:rsidR="00EA2D47">
              <w:rPr>
                <w:noProof/>
                <w:webHidden/>
              </w:rPr>
              <w:fldChar w:fldCharType="separate"/>
            </w:r>
            <w:r w:rsidR="00456C0F">
              <w:rPr>
                <w:noProof/>
                <w:webHidden/>
              </w:rPr>
              <w:t>viii</w:t>
            </w:r>
            <w:r w:rsidR="00EA2D47">
              <w:rPr>
                <w:noProof/>
                <w:webHidden/>
              </w:rPr>
              <w:fldChar w:fldCharType="end"/>
            </w:r>
          </w:hyperlink>
        </w:p>
        <w:p w14:paraId="7DB63103" w14:textId="5F92A4FF" w:rsidR="00EA2D47" w:rsidRDefault="001B03FB">
          <w:pPr>
            <w:pStyle w:val="TOC1"/>
            <w:rPr>
              <w:rFonts w:asciiTheme="minorHAnsi" w:eastAsiaTheme="minorEastAsia" w:hAnsiTheme="minorHAnsi" w:cstheme="minorBidi"/>
              <w:noProof/>
              <w:sz w:val="22"/>
              <w:szCs w:val="22"/>
            </w:rPr>
          </w:pPr>
          <w:hyperlink w:anchor="_Toc70956046" w:history="1">
            <w:r w:rsidR="00EA2D47" w:rsidRPr="00C522D3">
              <w:rPr>
                <w:rStyle w:val="Hyperlink"/>
                <w:noProof/>
              </w:rPr>
              <w:t>LIST OF ABBREVIATIONS</w:t>
            </w:r>
            <w:r w:rsidR="00EA2D47">
              <w:rPr>
                <w:noProof/>
                <w:webHidden/>
              </w:rPr>
              <w:tab/>
            </w:r>
            <w:r w:rsidR="00EA2D47">
              <w:rPr>
                <w:noProof/>
                <w:webHidden/>
              </w:rPr>
              <w:fldChar w:fldCharType="begin"/>
            </w:r>
            <w:r w:rsidR="00EA2D47">
              <w:rPr>
                <w:noProof/>
                <w:webHidden/>
              </w:rPr>
              <w:instrText xml:space="preserve"> PAGEREF _Toc70956046 \h </w:instrText>
            </w:r>
            <w:r w:rsidR="00EA2D47">
              <w:rPr>
                <w:noProof/>
                <w:webHidden/>
              </w:rPr>
            </w:r>
            <w:r w:rsidR="00EA2D47">
              <w:rPr>
                <w:noProof/>
                <w:webHidden/>
              </w:rPr>
              <w:fldChar w:fldCharType="separate"/>
            </w:r>
            <w:r w:rsidR="00456C0F">
              <w:rPr>
                <w:noProof/>
                <w:webHidden/>
              </w:rPr>
              <w:t>ix</w:t>
            </w:r>
            <w:r w:rsidR="00EA2D47">
              <w:rPr>
                <w:noProof/>
                <w:webHidden/>
              </w:rPr>
              <w:fldChar w:fldCharType="end"/>
            </w:r>
          </w:hyperlink>
        </w:p>
        <w:p w14:paraId="5183326E" w14:textId="3A0650B5" w:rsidR="00EA2D47" w:rsidRDefault="001B03FB">
          <w:pPr>
            <w:pStyle w:val="TOC1"/>
            <w:rPr>
              <w:rFonts w:asciiTheme="minorHAnsi" w:eastAsiaTheme="minorEastAsia" w:hAnsiTheme="minorHAnsi" w:cstheme="minorBidi"/>
              <w:noProof/>
              <w:sz w:val="22"/>
              <w:szCs w:val="22"/>
            </w:rPr>
          </w:pPr>
          <w:hyperlink w:anchor="_Toc70956047" w:history="1">
            <w:r w:rsidR="00EA2D47" w:rsidRPr="00C522D3">
              <w:rPr>
                <w:rStyle w:val="Hyperlink"/>
                <w:noProof/>
              </w:rPr>
              <w:t>ACKNOWLEDGMENTS</w:t>
            </w:r>
            <w:r w:rsidR="00EA2D47">
              <w:rPr>
                <w:noProof/>
                <w:webHidden/>
              </w:rPr>
              <w:tab/>
            </w:r>
            <w:r w:rsidR="00EA2D47">
              <w:rPr>
                <w:noProof/>
                <w:webHidden/>
              </w:rPr>
              <w:fldChar w:fldCharType="begin"/>
            </w:r>
            <w:r w:rsidR="00EA2D47">
              <w:rPr>
                <w:noProof/>
                <w:webHidden/>
              </w:rPr>
              <w:instrText xml:space="preserve"> PAGEREF _Toc70956047 \h </w:instrText>
            </w:r>
            <w:r w:rsidR="00EA2D47">
              <w:rPr>
                <w:noProof/>
                <w:webHidden/>
              </w:rPr>
            </w:r>
            <w:r w:rsidR="00EA2D47">
              <w:rPr>
                <w:noProof/>
                <w:webHidden/>
              </w:rPr>
              <w:fldChar w:fldCharType="separate"/>
            </w:r>
            <w:r w:rsidR="00456C0F">
              <w:rPr>
                <w:noProof/>
                <w:webHidden/>
              </w:rPr>
              <w:t>x</w:t>
            </w:r>
            <w:r w:rsidR="00EA2D47">
              <w:rPr>
                <w:noProof/>
                <w:webHidden/>
              </w:rPr>
              <w:fldChar w:fldCharType="end"/>
            </w:r>
          </w:hyperlink>
        </w:p>
        <w:p w14:paraId="313286FF" w14:textId="510B2DB9" w:rsidR="00EA2D47" w:rsidRDefault="001B03FB">
          <w:pPr>
            <w:pStyle w:val="TOC1"/>
            <w:rPr>
              <w:rFonts w:asciiTheme="minorHAnsi" w:eastAsiaTheme="minorEastAsia" w:hAnsiTheme="minorHAnsi" w:cstheme="minorBidi"/>
              <w:noProof/>
              <w:sz w:val="22"/>
              <w:szCs w:val="22"/>
            </w:rPr>
          </w:pPr>
          <w:hyperlink w:anchor="_Toc70956048" w:history="1">
            <w:r w:rsidR="00EA2D47" w:rsidRPr="00C522D3">
              <w:rPr>
                <w:rStyle w:val="Hyperlink"/>
                <w:noProof/>
              </w:rPr>
              <w:t>DEDICATION</w:t>
            </w:r>
            <w:r w:rsidR="00EA2D47">
              <w:rPr>
                <w:noProof/>
                <w:webHidden/>
              </w:rPr>
              <w:tab/>
            </w:r>
            <w:r w:rsidR="00EA2D47">
              <w:rPr>
                <w:noProof/>
                <w:webHidden/>
              </w:rPr>
              <w:fldChar w:fldCharType="begin"/>
            </w:r>
            <w:r w:rsidR="00EA2D47">
              <w:rPr>
                <w:noProof/>
                <w:webHidden/>
              </w:rPr>
              <w:instrText xml:space="preserve"> PAGEREF _Toc70956048 \h </w:instrText>
            </w:r>
            <w:r w:rsidR="00EA2D47">
              <w:rPr>
                <w:noProof/>
                <w:webHidden/>
              </w:rPr>
            </w:r>
            <w:r w:rsidR="00EA2D47">
              <w:rPr>
                <w:noProof/>
                <w:webHidden/>
              </w:rPr>
              <w:fldChar w:fldCharType="separate"/>
            </w:r>
            <w:r w:rsidR="00456C0F">
              <w:rPr>
                <w:noProof/>
                <w:webHidden/>
              </w:rPr>
              <w:t>xi</w:t>
            </w:r>
            <w:r w:rsidR="00EA2D47">
              <w:rPr>
                <w:noProof/>
                <w:webHidden/>
              </w:rPr>
              <w:fldChar w:fldCharType="end"/>
            </w:r>
          </w:hyperlink>
        </w:p>
        <w:p w14:paraId="7A71A0BA" w14:textId="76D654E9" w:rsidR="00EA2D47" w:rsidRDefault="001B03FB">
          <w:pPr>
            <w:pStyle w:val="TOC1"/>
            <w:rPr>
              <w:rFonts w:asciiTheme="minorHAnsi" w:eastAsiaTheme="minorEastAsia" w:hAnsiTheme="minorHAnsi" w:cstheme="minorBidi"/>
              <w:noProof/>
              <w:sz w:val="22"/>
              <w:szCs w:val="22"/>
            </w:rPr>
          </w:pPr>
          <w:hyperlink w:anchor="_Toc70956049" w:history="1">
            <w:r w:rsidR="00EA2D47" w:rsidRPr="00C522D3">
              <w:rPr>
                <w:rStyle w:val="Hyperlink"/>
                <w:noProof/>
              </w:rPr>
              <w:t>CHAPTER ONE</w:t>
            </w:r>
            <w:r w:rsidR="00EA2D47">
              <w:rPr>
                <w:noProof/>
                <w:webHidden/>
              </w:rPr>
              <w:tab/>
            </w:r>
            <w:r w:rsidR="00EA2D47">
              <w:rPr>
                <w:noProof/>
                <w:webHidden/>
              </w:rPr>
              <w:fldChar w:fldCharType="begin"/>
            </w:r>
            <w:r w:rsidR="00EA2D47">
              <w:rPr>
                <w:noProof/>
                <w:webHidden/>
              </w:rPr>
              <w:instrText xml:space="preserve"> PAGEREF _Toc70956049 \h </w:instrText>
            </w:r>
            <w:r w:rsidR="00EA2D47">
              <w:rPr>
                <w:noProof/>
                <w:webHidden/>
              </w:rPr>
            </w:r>
            <w:r w:rsidR="00EA2D47">
              <w:rPr>
                <w:noProof/>
                <w:webHidden/>
              </w:rPr>
              <w:fldChar w:fldCharType="separate"/>
            </w:r>
            <w:r w:rsidR="00456C0F">
              <w:rPr>
                <w:noProof/>
                <w:webHidden/>
              </w:rPr>
              <w:t>1</w:t>
            </w:r>
            <w:r w:rsidR="00EA2D47">
              <w:rPr>
                <w:noProof/>
                <w:webHidden/>
              </w:rPr>
              <w:fldChar w:fldCharType="end"/>
            </w:r>
          </w:hyperlink>
        </w:p>
        <w:p w14:paraId="742FF355" w14:textId="4F862207"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50" w:history="1">
            <w:r w:rsidR="00EA2D47" w:rsidRPr="00C522D3">
              <w:rPr>
                <w:rStyle w:val="Hyperlink"/>
                <w:noProof/>
              </w:rPr>
              <w:t>Introduction to the Problem of Practice</w:t>
            </w:r>
            <w:r w:rsidR="00EA2D47">
              <w:rPr>
                <w:noProof/>
                <w:webHidden/>
              </w:rPr>
              <w:tab/>
            </w:r>
            <w:r w:rsidR="00EA2D47">
              <w:rPr>
                <w:noProof/>
                <w:webHidden/>
              </w:rPr>
              <w:fldChar w:fldCharType="begin"/>
            </w:r>
            <w:r w:rsidR="00EA2D47">
              <w:rPr>
                <w:noProof/>
                <w:webHidden/>
              </w:rPr>
              <w:instrText xml:space="preserve"> PAGEREF _Toc70956050 \h </w:instrText>
            </w:r>
            <w:r w:rsidR="00EA2D47">
              <w:rPr>
                <w:noProof/>
                <w:webHidden/>
              </w:rPr>
            </w:r>
            <w:r w:rsidR="00EA2D47">
              <w:rPr>
                <w:noProof/>
                <w:webHidden/>
              </w:rPr>
              <w:fldChar w:fldCharType="separate"/>
            </w:r>
            <w:r w:rsidR="00456C0F">
              <w:rPr>
                <w:noProof/>
                <w:webHidden/>
              </w:rPr>
              <w:t>1</w:t>
            </w:r>
            <w:r w:rsidR="00EA2D47">
              <w:rPr>
                <w:noProof/>
                <w:webHidden/>
              </w:rPr>
              <w:fldChar w:fldCharType="end"/>
            </w:r>
          </w:hyperlink>
        </w:p>
        <w:p w14:paraId="6E96F624" w14:textId="565D4E43"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1" w:history="1">
            <w:r w:rsidR="00EA2D47" w:rsidRPr="00C522D3">
              <w:rPr>
                <w:rStyle w:val="Hyperlink"/>
                <w:noProof/>
              </w:rPr>
              <w:t>Introduction</w:t>
            </w:r>
            <w:r w:rsidR="00EA2D47">
              <w:rPr>
                <w:noProof/>
                <w:webHidden/>
              </w:rPr>
              <w:tab/>
            </w:r>
            <w:r w:rsidR="00EA2D47">
              <w:rPr>
                <w:noProof/>
                <w:webHidden/>
              </w:rPr>
              <w:fldChar w:fldCharType="begin"/>
            </w:r>
            <w:r w:rsidR="00EA2D47">
              <w:rPr>
                <w:noProof/>
                <w:webHidden/>
              </w:rPr>
              <w:instrText xml:space="preserve"> PAGEREF _Toc70956051 \h </w:instrText>
            </w:r>
            <w:r w:rsidR="00EA2D47">
              <w:rPr>
                <w:noProof/>
                <w:webHidden/>
              </w:rPr>
            </w:r>
            <w:r w:rsidR="00EA2D47">
              <w:rPr>
                <w:noProof/>
                <w:webHidden/>
              </w:rPr>
              <w:fldChar w:fldCharType="separate"/>
            </w:r>
            <w:r w:rsidR="00456C0F">
              <w:rPr>
                <w:noProof/>
                <w:webHidden/>
              </w:rPr>
              <w:t>1</w:t>
            </w:r>
            <w:r w:rsidR="00EA2D47">
              <w:rPr>
                <w:noProof/>
                <w:webHidden/>
              </w:rPr>
              <w:fldChar w:fldCharType="end"/>
            </w:r>
          </w:hyperlink>
        </w:p>
        <w:p w14:paraId="306DC36E" w14:textId="3D371B52"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2" w:history="1">
            <w:r w:rsidR="00EA2D47" w:rsidRPr="00C522D3">
              <w:rPr>
                <w:rStyle w:val="Hyperlink"/>
                <w:noProof/>
              </w:rPr>
              <w:t>Problem Statement</w:t>
            </w:r>
            <w:r w:rsidR="00EA2D47">
              <w:rPr>
                <w:noProof/>
                <w:webHidden/>
              </w:rPr>
              <w:tab/>
            </w:r>
            <w:r w:rsidR="00EA2D47">
              <w:rPr>
                <w:noProof/>
                <w:webHidden/>
              </w:rPr>
              <w:fldChar w:fldCharType="begin"/>
            </w:r>
            <w:r w:rsidR="00EA2D47">
              <w:rPr>
                <w:noProof/>
                <w:webHidden/>
              </w:rPr>
              <w:instrText xml:space="preserve"> PAGEREF _Toc70956052 \h </w:instrText>
            </w:r>
            <w:r w:rsidR="00EA2D47">
              <w:rPr>
                <w:noProof/>
                <w:webHidden/>
              </w:rPr>
            </w:r>
            <w:r w:rsidR="00EA2D47">
              <w:rPr>
                <w:noProof/>
                <w:webHidden/>
              </w:rPr>
              <w:fldChar w:fldCharType="separate"/>
            </w:r>
            <w:r w:rsidR="00456C0F">
              <w:rPr>
                <w:noProof/>
                <w:webHidden/>
              </w:rPr>
              <w:t>2</w:t>
            </w:r>
            <w:r w:rsidR="00EA2D47">
              <w:rPr>
                <w:noProof/>
                <w:webHidden/>
              </w:rPr>
              <w:fldChar w:fldCharType="end"/>
            </w:r>
          </w:hyperlink>
        </w:p>
        <w:p w14:paraId="7DEF32A4" w14:textId="1377F2FB"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3" w:history="1">
            <w:r w:rsidR="00EA2D47" w:rsidRPr="00C522D3">
              <w:rPr>
                <w:rStyle w:val="Hyperlink"/>
                <w:noProof/>
              </w:rPr>
              <w:t>Purpose of the Study</w:t>
            </w:r>
            <w:r w:rsidR="00EA2D47">
              <w:rPr>
                <w:noProof/>
                <w:webHidden/>
              </w:rPr>
              <w:tab/>
            </w:r>
            <w:r w:rsidR="00EA2D47">
              <w:rPr>
                <w:noProof/>
                <w:webHidden/>
              </w:rPr>
              <w:fldChar w:fldCharType="begin"/>
            </w:r>
            <w:r w:rsidR="00EA2D47">
              <w:rPr>
                <w:noProof/>
                <w:webHidden/>
              </w:rPr>
              <w:instrText xml:space="preserve"> PAGEREF _Toc70956053 \h </w:instrText>
            </w:r>
            <w:r w:rsidR="00EA2D47">
              <w:rPr>
                <w:noProof/>
                <w:webHidden/>
              </w:rPr>
            </w:r>
            <w:r w:rsidR="00EA2D47">
              <w:rPr>
                <w:noProof/>
                <w:webHidden/>
              </w:rPr>
              <w:fldChar w:fldCharType="separate"/>
            </w:r>
            <w:r w:rsidR="00456C0F">
              <w:rPr>
                <w:noProof/>
                <w:webHidden/>
              </w:rPr>
              <w:t>5</w:t>
            </w:r>
            <w:r w:rsidR="00EA2D47">
              <w:rPr>
                <w:noProof/>
                <w:webHidden/>
              </w:rPr>
              <w:fldChar w:fldCharType="end"/>
            </w:r>
          </w:hyperlink>
        </w:p>
        <w:p w14:paraId="5C76BC0E" w14:textId="5B37FF24"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4" w:history="1">
            <w:r w:rsidR="00EA2D47" w:rsidRPr="00C522D3">
              <w:rPr>
                <w:rStyle w:val="Hyperlink"/>
                <w:noProof/>
              </w:rPr>
              <w:t>Philosophical Assumptions: Researcher</w:t>
            </w:r>
            <w:r w:rsidR="00CD7FE7">
              <w:rPr>
                <w:rStyle w:val="Hyperlink"/>
                <w:noProof/>
              </w:rPr>
              <w:t>’</w:t>
            </w:r>
            <w:r w:rsidR="00EA2D47" w:rsidRPr="00C522D3">
              <w:rPr>
                <w:rStyle w:val="Hyperlink"/>
                <w:noProof/>
              </w:rPr>
              <w:t>s Positionality</w:t>
            </w:r>
            <w:r w:rsidR="00EA2D47">
              <w:rPr>
                <w:noProof/>
                <w:webHidden/>
              </w:rPr>
              <w:tab/>
            </w:r>
            <w:r w:rsidR="00EA2D47">
              <w:rPr>
                <w:noProof/>
                <w:webHidden/>
              </w:rPr>
              <w:fldChar w:fldCharType="begin"/>
            </w:r>
            <w:r w:rsidR="00EA2D47">
              <w:rPr>
                <w:noProof/>
                <w:webHidden/>
              </w:rPr>
              <w:instrText xml:space="preserve"> PAGEREF _Toc70956054 \h </w:instrText>
            </w:r>
            <w:r w:rsidR="00EA2D47">
              <w:rPr>
                <w:noProof/>
                <w:webHidden/>
              </w:rPr>
            </w:r>
            <w:r w:rsidR="00EA2D47">
              <w:rPr>
                <w:noProof/>
                <w:webHidden/>
              </w:rPr>
              <w:fldChar w:fldCharType="separate"/>
            </w:r>
            <w:r w:rsidR="00456C0F">
              <w:rPr>
                <w:noProof/>
                <w:webHidden/>
              </w:rPr>
              <w:t>6</w:t>
            </w:r>
            <w:r w:rsidR="00EA2D47">
              <w:rPr>
                <w:noProof/>
                <w:webHidden/>
              </w:rPr>
              <w:fldChar w:fldCharType="end"/>
            </w:r>
          </w:hyperlink>
        </w:p>
        <w:p w14:paraId="5219564D" w14:textId="5DEB3E48"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5" w:history="1">
            <w:r w:rsidR="00EA2D47" w:rsidRPr="00C522D3">
              <w:rPr>
                <w:rStyle w:val="Hyperlink"/>
                <w:noProof/>
              </w:rPr>
              <w:t>Theoretical Framework</w:t>
            </w:r>
            <w:r w:rsidR="00EA2D47">
              <w:rPr>
                <w:noProof/>
                <w:webHidden/>
              </w:rPr>
              <w:tab/>
            </w:r>
            <w:r w:rsidR="00EA2D47">
              <w:rPr>
                <w:noProof/>
                <w:webHidden/>
              </w:rPr>
              <w:fldChar w:fldCharType="begin"/>
            </w:r>
            <w:r w:rsidR="00EA2D47">
              <w:rPr>
                <w:noProof/>
                <w:webHidden/>
              </w:rPr>
              <w:instrText xml:space="preserve"> PAGEREF _Toc70956055 \h </w:instrText>
            </w:r>
            <w:r w:rsidR="00EA2D47">
              <w:rPr>
                <w:noProof/>
                <w:webHidden/>
              </w:rPr>
            </w:r>
            <w:r w:rsidR="00EA2D47">
              <w:rPr>
                <w:noProof/>
                <w:webHidden/>
              </w:rPr>
              <w:fldChar w:fldCharType="separate"/>
            </w:r>
            <w:r w:rsidR="00456C0F">
              <w:rPr>
                <w:noProof/>
                <w:webHidden/>
              </w:rPr>
              <w:t>7</w:t>
            </w:r>
            <w:r w:rsidR="00EA2D47">
              <w:rPr>
                <w:noProof/>
                <w:webHidden/>
              </w:rPr>
              <w:fldChar w:fldCharType="end"/>
            </w:r>
          </w:hyperlink>
        </w:p>
        <w:p w14:paraId="3110B36C" w14:textId="2494095C"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6" w:history="1">
            <w:r w:rsidR="00EA2D47" w:rsidRPr="00C522D3">
              <w:rPr>
                <w:rStyle w:val="Hyperlink"/>
                <w:noProof/>
              </w:rPr>
              <w:t>Research Design</w:t>
            </w:r>
            <w:r w:rsidR="00EA2D47">
              <w:rPr>
                <w:noProof/>
                <w:webHidden/>
              </w:rPr>
              <w:tab/>
            </w:r>
            <w:r w:rsidR="00EA2D47">
              <w:rPr>
                <w:noProof/>
                <w:webHidden/>
              </w:rPr>
              <w:fldChar w:fldCharType="begin"/>
            </w:r>
            <w:r w:rsidR="00EA2D47">
              <w:rPr>
                <w:noProof/>
                <w:webHidden/>
              </w:rPr>
              <w:instrText xml:space="preserve"> PAGEREF _Toc70956056 \h </w:instrText>
            </w:r>
            <w:r w:rsidR="00EA2D47">
              <w:rPr>
                <w:noProof/>
                <w:webHidden/>
              </w:rPr>
            </w:r>
            <w:r w:rsidR="00EA2D47">
              <w:rPr>
                <w:noProof/>
                <w:webHidden/>
              </w:rPr>
              <w:fldChar w:fldCharType="separate"/>
            </w:r>
            <w:r w:rsidR="00456C0F">
              <w:rPr>
                <w:noProof/>
                <w:webHidden/>
              </w:rPr>
              <w:t>8</w:t>
            </w:r>
            <w:r w:rsidR="00EA2D47">
              <w:rPr>
                <w:noProof/>
                <w:webHidden/>
              </w:rPr>
              <w:fldChar w:fldCharType="end"/>
            </w:r>
          </w:hyperlink>
        </w:p>
        <w:p w14:paraId="68BFFBD7" w14:textId="1CCE5DF4"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7" w:history="1">
            <w:r w:rsidR="00EA2D47" w:rsidRPr="00C522D3">
              <w:rPr>
                <w:rStyle w:val="Hyperlink"/>
                <w:noProof/>
              </w:rPr>
              <w:t>Definition of Key Terms</w:t>
            </w:r>
            <w:r w:rsidR="00EA2D47">
              <w:rPr>
                <w:noProof/>
                <w:webHidden/>
              </w:rPr>
              <w:tab/>
            </w:r>
            <w:r w:rsidR="00EA2D47">
              <w:rPr>
                <w:noProof/>
                <w:webHidden/>
              </w:rPr>
              <w:fldChar w:fldCharType="begin"/>
            </w:r>
            <w:r w:rsidR="00EA2D47">
              <w:rPr>
                <w:noProof/>
                <w:webHidden/>
              </w:rPr>
              <w:instrText xml:space="preserve"> PAGEREF _Toc70956057 \h </w:instrText>
            </w:r>
            <w:r w:rsidR="00EA2D47">
              <w:rPr>
                <w:noProof/>
                <w:webHidden/>
              </w:rPr>
            </w:r>
            <w:r w:rsidR="00EA2D47">
              <w:rPr>
                <w:noProof/>
                <w:webHidden/>
              </w:rPr>
              <w:fldChar w:fldCharType="separate"/>
            </w:r>
            <w:r w:rsidR="00456C0F">
              <w:rPr>
                <w:noProof/>
                <w:webHidden/>
              </w:rPr>
              <w:t>9</w:t>
            </w:r>
            <w:r w:rsidR="00EA2D47">
              <w:rPr>
                <w:noProof/>
                <w:webHidden/>
              </w:rPr>
              <w:fldChar w:fldCharType="end"/>
            </w:r>
          </w:hyperlink>
        </w:p>
        <w:p w14:paraId="282D5D7E" w14:textId="2865C212"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58" w:history="1">
            <w:r w:rsidR="00EA2D47" w:rsidRPr="00C522D3">
              <w:rPr>
                <w:rStyle w:val="Hyperlink"/>
                <w:noProof/>
              </w:rPr>
              <w:t>Conclusion</w:t>
            </w:r>
            <w:r w:rsidR="00EA2D47">
              <w:rPr>
                <w:noProof/>
                <w:webHidden/>
              </w:rPr>
              <w:tab/>
            </w:r>
            <w:r w:rsidR="00EA2D47">
              <w:rPr>
                <w:noProof/>
                <w:webHidden/>
              </w:rPr>
              <w:fldChar w:fldCharType="begin"/>
            </w:r>
            <w:r w:rsidR="00EA2D47">
              <w:rPr>
                <w:noProof/>
                <w:webHidden/>
              </w:rPr>
              <w:instrText xml:space="preserve"> PAGEREF _Toc70956058 \h </w:instrText>
            </w:r>
            <w:r w:rsidR="00EA2D47">
              <w:rPr>
                <w:noProof/>
                <w:webHidden/>
              </w:rPr>
            </w:r>
            <w:r w:rsidR="00EA2D47">
              <w:rPr>
                <w:noProof/>
                <w:webHidden/>
              </w:rPr>
              <w:fldChar w:fldCharType="separate"/>
            </w:r>
            <w:r w:rsidR="00456C0F">
              <w:rPr>
                <w:noProof/>
                <w:webHidden/>
              </w:rPr>
              <w:t>11</w:t>
            </w:r>
            <w:r w:rsidR="00EA2D47">
              <w:rPr>
                <w:noProof/>
                <w:webHidden/>
              </w:rPr>
              <w:fldChar w:fldCharType="end"/>
            </w:r>
          </w:hyperlink>
        </w:p>
        <w:p w14:paraId="6F68844F" w14:textId="534418F2" w:rsidR="00EA2D47" w:rsidRDefault="001B03FB">
          <w:pPr>
            <w:pStyle w:val="TOC1"/>
            <w:rPr>
              <w:rFonts w:asciiTheme="minorHAnsi" w:eastAsiaTheme="minorEastAsia" w:hAnsiTheme="minorHAnsi" w:cstheme="minorBidi"/>
              <w:noProof/>
              <w:sz w:val="22"/>
              <w:szCs w:val="22"/>
            </w:rPr>
          </w:pPr>
          <w:hyperlink w:anchor="_Toc70956059" w:history="1">
            <w:r w:rsidR="00EA2D47" w:rsidRPr="00C522D3">
              <w:rPr>
                <w:rStyle w:val="Hyperlink"/>
                <w:noProof/>
              </w:rPr>
              <w:t>CHAPTER TWO</w:t>
            </w:r>
            <w:r w:rsidR="00EA2D47">
              <w:rPr>
                <w:noProof/>
                <w:webHidden/>
              </w:rPr>
              <w:tab/>
            </w:r>
            <w:r w:rsidR="00EA2D47">
              <w:rPr>
                <w:noProof/>
                <w:webHidden/>
              </w:rPr>
              <w:fldChar w:fldCharType="begin"/>
            </w:r>
            <w:r w:rsidR="00EA2D47">
              <w:rPr>
                <w:noProof/>
                <w:webHidden/>
              </w:rPr>
              <w:instrText xml:space="preserve"> PAGEREF _Toc70956059 \h </w:instrText>
            </w:r>
            <w:r w:rsidR="00EA2D47">
              <w:rPr>
                <w:noProof/>
                <w:webHidden/>
              </w:rPr>
            </w:r>
            <w:r w:rsidR="00EA2D47">
              <w:rPr>
                <w:noProof/>
                <w:webHidden/>
              </w:rPr>
              <w:fldChar w:fldCharType="separate"/>
            </w:r>
            <w:r w:rsidR="00456C0F">
              <w:rPr>
                <w:noProof/>
                <w:webHidden/>
              </w:rPr>
              <w:t>12</w:t>
            </w:r>
            <w:r w:rsidR="00EA2D47">
              <w:rPr>
                <w:noProof/>
                <w:webHidden/>
              </w:rPr>
              <w:fldChar w:fldCharType="end"/>
            </w:r>
          </w:hyperlink>
        </w:p>
        <w:p w14:paraId="17A8CD3A" w14:textId="56444A5A"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60" w:history="1">
            <w:r w:rsidR="00EA2D47" w:rsidRPr="00C522D3">
              <w:rPr>
                <w:rStyle w:val="Hyperlink"/>
                <w:noProof/>
              </w:rPr>
              <w:t>Literature Review</w:t>
            </w:r>
            <w:r w:rsidR="00EA2D47">
              <w:rPr>
                <w:noProof/>
                <w:webHidden/>
              </w:rPr>
              <w:tab/>
            </w:r>
            <w:r w:rsidR="00EA2D47">
              <w:rPr>
                <w:noProof/>
                <w:webHidden/>
              </w:rPr>
              <w:fldChar w:fldCharType="begin"/>
            </w:r>
            <w:r w:rsidR="00EA2D47">
              <w:rPr>
                <w:noProof/>
                <w:webHidden/>
              </w:rPr>
              <w:instrText xml:space="preserve"> PAGEREF _Toc70956060 \h </w:instrText>
            </w:r>
            <w:r w:rsidR="00EA2D47">
              <w:rPr>
                <w:noProof/>
                <w:webHidden/>
              </w:rPr>
            </w:r>
            <w:r w:rsidR="00EA2D47">
              <w:rPr>
                <w:noProof/>
                <w:webHidden/>
              </w:rPr>
              <w:fldChar w:fldCharType="separate"/>
            </w:r>
            <w:r w:rsidR="00456C0F">
              <w:rPr>
                <w:noProof/>
                <w:webHidden/>
              </w:rPr>
              <w:t>12</w:t>
            </w:r>
            <w:r w:rsidR="00EA2D47">
              <w:rPr>
                <w:noProof/>
                <w:webHidden/>
              </w:rPr>
              <w:fldChar w:fldCharType="end"/>
            </w:r>
          </w:hyperlink>
        </w:p>
        <w:p w14:paraId="41D5EDBB" w14:textId="38CDB068"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61" w:history="1">
            <w:r w:rsidR="00EA2D47" w:rsidRPr="00C522D3">
              <w:rPr>
                <w:rStyle w:val="Hyperlink"/>
                <w:noProof/>
              </w:rPr>
              <w:t>Introduction</w:t>
            </w:r>
            <w:r w:rsidR="00EA2D47">
              <w:rPr>
                <w:noProof/>
                <w:webHidden/>
              </w:rPr>
              <w:tab/>
            </w:r>
            <w:r w:rsidR="00EA2D47">
              <w:rPr>
                <w:noProof/>
                <w:webHidden/>
              </w:rPr>
              <w:fldChar w:fldCharType="begin"/>
            </w:r>
            <w:r w:rsidR="00EA2D47">
              <w:rPr>
                <w:noProof/>
                <w:webHidden/>
              </w:rPr>
              <w:instrText xml:space="preserve"> PAGEREF _Toc70956061 \h </w:instrText>
            </w:r>
            <w:r w:rsidR="00EA2D47">
              <w:rPr>
                <w:noProof/>
                <w:webHidden/>
              </w:rPr>
            </w:r>
            <w:r w:rsidR="00EA2D47">
              <w:rPr>
                <w:noProof/>
                <w:webHidden/>
              </w:rPr>
              <w:fldChar w:fldCharType="separate"/>
            </w:r>
            <w:r w:rsidR="00456C0F">
              <w:rPr>
                <w:noProof/>
                <w:webHidden/>
              </w:rPr>
              <w:t>12</w:t>
            </w:r>
            <w:r w:rsidR="00EA2D47">
              <w:rPr>
                <w:noProof/>
                <w:webHidden/>
              </w:rPr>
              <w:fldChar w:fldCharType="end"/>
            </w:r>
          </w:hyperlink>
        </w:p>
        <w:p w14:paraId="470DF999" w14:textId="721FDFE5"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62" w:history="1">
            <w:r w:rsidR="00EA2D47" w:rsidRPr="00C522D3">
              <w:rPr>
                <w:rStyle w:val="Hyperlink"/>
                <w:noProof/>
              </w:rPr>
              <w:t>Part 1: Lack of Diversity in Science, Technology, Education, and Math</w:t>
            </w:r>
            <w:r w:rsidR="00EA2D47">
              <w:rPr>
                <w:noProof/>
                <w:webHidden/>
              </w:rPr>
              <w:tab/>
            </w:r>
            <w:r w:rsidR="00EA2D47">
              <w:rPr>
                <w:noProof/>
                <w:webHidden/>
              </w:rPr>
              <w:fldChar w:fldCharType="begin"/>
            </w:r>
            <w:r w:rsidR="00EA2D47">
              <w:rPr>
                <w:noProof/>
                <w:webHidden/>
              </w:rPr>
              <w:instrText xml:space="preserve"> PAGEREF _Toc70956062 \h </w:instrText>
            </w:r>
            <w:r w:rsidR="00EA2D47">
              <w:rPr>
                <w:noProof/>
                <w:webHidden/>
              </w:rPr>
            </w:r>
            <w:r w:rsidR="00EA2D47">
              <w:rPr>
                <w:noProof/>
                <w:webHidden/>
              </w:rPr>
              <w:fldChar w:fldCharType="separate"/>
            </w:r>
            <w:r w:rsidR="00456C0F">
              <w:rPr>
                <w:noProof/>
                <w:webHidden/>
              </w:rPr>
              <w:t>12</w:t>
            </w:r>
            <w:r w:rsidR="00EA2D47">
              <w:rPr>
                <w:noProof/>
                <w:webHidden/>
              </w:rPr>
              <w:fldChar w:fldCharType="end"/>
            </w:r>
          </w:hyperlink>
        </w:p>
        <w:p w14:paraId="7E2D342D" w14:textId="0465FF2B"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63" w:history="1">
            <w:r w:rsidR="00EA2D47" w:rsidRPr="00C522D3">
              <w:rPr>
                <w:rStyle w:val="Hyperlink"/>
                <w:noProof/>
              </w:rPr>
              <w:t>Part 2: Inclusive Initiatives and Practices</w:t>
            </w:r>
            <w:r w:rsidR="00EA2D47">
              <w:rPr>
                <w:noProof/>
                <w:webHidden/>
              </w:rPr>
              <w:tab/>
            </w:r>
            <w:r w:rsidR="00EA2D47">
              <w:rPr>
                <w:noProof/>
                <w:webHidden/>
              </w:rPr>
              <w:fldChar w:fldCharType="begin"/>
            </w:r>
            <w:r w:rsidR="00EA2D47">
              <w:rPr>
                <w:noProof/>
                <w:webHidden/>
              </w:rPr>
              <w:instrText xml:space="preserve"> PAGEREF _Toc70956063 \h </w:instrText>
            </w:r>
            <w:r w:rsidR="00EA2D47">
              <w:rPr>
                <w:noProof/>
                <w:webHidden/>
              </w:rPr>
            </w:r>
            <w:r w:rsidR="00EA2D47">
              <w:rPr>
                <w:noProof/>
                <w:webHidden/>
              </w:rPr>
              <w:fldChar w:fldCharType="separate"/>
            </w:r>
            <w:r w:rsidR="00456C0F">
              <w:rPr>
                <w:noProof/>
                <w:webHidden/>
              </w:rPr>
              <w:t>18</w:t>
            </w:r>
            <w:r w:rsidR="00EA2D47">
              <w:rPr>
                <w:noProof/>
                <w:webHidden/>
              </w:rPr>
              <w:fldChar w:fldCharType="end"/>
            </w:r>
          </w:hyperlink>
        </w:p>
        <w:p w14:paraId="27379B22" w14:textId="4973E8EB"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64" w:history="1">
            <w:r w:rsidR="00EA2D47" w:rsidRPr="00C522D3">
              <w:rPr>
                <w:rStyle w:val="Hyperlink"/>
                <w:noProof/>
              </w:rPr>
              <w:t>Part 3: Faculty Perspective is Essential to the Diffusion and Adoption Process</w:t>
            </w:r>
            <w:r w:rsidR="00EA2D47">
              <w:rPr>
                <w:noProof/>
                <w:webHidden/>
              </w:rPr>
              <w:tab/>
            </w:r>
            <w:r w:rsidR="00EA2D47">
              <w:rPr>
                <w:noProof/>
                <w:webHidden/>
              </w:rPr>
              <w:fldChar w:fldCharType="begin"/>
            </w:r>
            <w:r w:rsidR="00EA2D47">
              <w:rPr>
                <w:noProof/>
                <w:webHidden/>
              </w:rPr>
              <w:instrText xml:space="preserve"> PAGEREF _Toc70956064 \h </w:instrText>
            </w:r>
            <w:r w:rsidR="00EA2D47">
              <w:rPr>
                <w:noProof/>
                <w:webHidden/>
              </w:rPr>
            </w:r>
            <w:r w:rsidR="00EA2D47">
              <w:rPr>
                <w:noProof/>
                <w:webHidden/>
              </w:rPr>
              <w:fldChar w:fldCharType="separate"/>
            </w:r>
            <w:r w:rsidR="00456C0F">
              <w:rPr>
                <w:noProof/>
                <w:webHidden/>
              </w:rPr>
              <w:t>25</w:t>
            </w:r>
            <w:r w:rsidR="00EA2D47">
              <w:rPr>
                <w:noProof/>
                <w:webHidden/>
              </w:rPr>
              <w:fldChar w:fldCharType="end"/>
            </w:r>
          </w:hyperlink>
        </w:p>
        <w:p w14:paraId="1B4739B3" w14:textId="76BE82BD"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65" w:history="1">
            <w:r w:rsidR="00EA2D47" w:rsidRPr="00C522D3">
              <w:rPr>
                <w:rStyle w:val="Hyperlink"/>
                <w:noProof/>
              </w:rPr>
              <w:t>Conclusion</w:t>
            </w:r>
            <w:r w:rsidR="00EA2D47">
              <w:rPr>
                <w:noProof/>
                <w:webHidden/>
              </w:rPr>
              <w:tab/>
            </w:r>
            <w:r w:rsidR="00EA2D47">
              <w:rPr>
                <w:noProof/>
                <w:webHidden/>
              </w:rPr>
              <w:fldChar w:fldCharType="begin"/>
            </w:r>
            <w:r w:rsidR="00EA2D47">
              <w:rPr>
                <w:noProof/>
                <w:webHidden/>
              </w:rPr>
              <w:instrText xml:space="preserve"> PAGEREF _Toc70956065 \h </w:instrText>
            </w:r>
            <w:r w:rsidR="00EA2D47">
              <w:rPr>
                <w:noProof/>
                <w:webHidden/>
              </w:rPr>
            </w:r>
            <w:r w:rsidR="00EA2D47">
              <w:rPr>
                <w:noProof/>
                <w:webHidden/>
              </w:rPr>
              <w:fldChar w:fldCharType="separate"/>
            </w:r>
            <w:r w:rsidR="00456C0F">
              <w:rPr>
                <w:noProof/>
                <w:webHidden/>
              </w:rPr>
              <w:t>33</w:t>
            </w:r>
            <w:r w:rsidR="00EA2D47">
              <w:rPr>
                <w:noProof/>
                <w:webHidden/>
              </w:rPr>
              <w:fldChar w:fldCharType="end"/>
            </w:r>
          </w:hyperlink>
        </w:p>
        <w:p w14:paraId="167D5368" w14:textId="7B8BC4C9" w:rsidR="00EA2D47" w:rsidRDefault="001B03FB">
          <w:pPr>
            <w:pStyle w:val="TOC1"/>
            <w:rPr>
              <w:rFonts w:asciiTheme="minorHAnsi" w:eastAsiaTheme="minorEastAsia" w:hAnsiTheme="minorHAnsi" w:cstheme="minorBidi"/>
              <w:noProof/>
              <w:sz w:val="22"/>
              <w:szCs w:val="22"/>
            </w:rPr>
          </w:pPr>
          <w:hyperlink w:anchor="_Toc70956066" w:history="1">
            <w:r w:rsidR="00EA2D47" w:rsidRPr="00C522D3">
              <w:rPr>
                <w:rStyle w:val="Hyperlink"/>
                <w:noProof/>
              </w:rPr>
              <w:t>CHAPTER THREE</w:t>
            </w:r>
            <w:r w:rsidR="00EA2D47">
              <w:rPr>
                <w:noProof/>
                <w:webHidden/>
              </w:rPr>
              <w:tab/>
            </w:r>
            <w:r w:rsidR="00EA2D47">
              <w:rPr>
                <w:noProof/>
                <w:webHidden/>
              </w:rPr>
              <w:fldChar w:fldCharType="begin"/>
            </w:r>
            <w:r w:rsidR="00EA2D47">
              <w:rPr>
                <w:noProof/>
                <w:webHidden/>
              </w:rPr>
              <w:instrText xml:space="preserve"> PAGEREF _Toc70956066 \h </w:instrText>
            </w:r>
            <w:r w:rsidR="00EA2D47">
              <w:rPr>
                <w:noProof/>
                <w:webHidden/>
              </w:rPr>
            </w:r>
            <w:r w:rsidR="00EA2D47">
              <w:rPr>
                <w:noProof/>
                <w:webHidden/>
              </w:rPr>
              <w:fldChar w:fldCharType="separate"/>
            </w:r>
            <w:r w:rsidR="00456C0F">
              <w:rPr>
                <w:noProof/>
                <w:webHidden/>
              </w:rPr>
              <w:t>36</w:t>
            </w:r>
            <w:r w:rsidR="00EA2D47">
              <w:rPr>
                <w:noProof/>
                <w:webHidden/>
              </w:rPr>
              <w:fldChar w:fldCharType="end"/>
            </w:r>
          </w:hyperlink>
        </w:p>
        <w:p w14:paraId="60F58C47" w14:textId="4DAD9950"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67" w:history="1">
            <w:r w:rsidR="00EA2D47" w:rsidRPr="00C522D3">
              <w:rPr>
                <w:rStyle w:val="Hyperlink"/>
                <w:noProof/>
              </w:rPr>
              <w:t>Methodology</w:t>
            </w:r>
            <w:r w:rsidR="00EA2D47">
              <w:rPr>
                <w:noProof/>
                <w:webHidden/>
              </w:rPr>
              <w:tab/>
            </w:r>
            <w:r w:rsidR="00EA2D47">
              <w:rPr>
                <w:noProof/>
                <w:webHidden/>
              </w:rPr>
              <w:fldChar w:fldCharType="begin"/>
            </w:r>
            <w:r w:rsidR="00EA2D47">
              <w:rPr>
                <w:noProof/>
                <w:webHidden/>
              </w:rPr>
              <w:instrText xml:space="preserve"> PAGEREF _Toc70956067 \h </w:instrText>
            </w:r>
            <w:r w:rsidR="00EA2D47">
              <w:rPr>
                <w:noProof/>
                <w:webHidden/>
              </w:rPr>
            </w:r>
            <w:r w:rsidR="00EA2D47">
              <w:rPr>
                <w:noProof/>
                <w:webHidden/>
              </w:rPr>
              <w:fldChar w:fldCharType="separate"/>
            </w:r>
            <w:r w:rsidR="00456C0F">
              <w:rPr>
                <w:noProof/>
                <w:webHidden/>
              </w:rPr>
              <w:t>36</w:t>
            </w:r>
            <w:r w:rsidR="00EA2D47">
              <w:rPr>
                <w:noProof/>
                <w:webHidden/>
              </w:rPr>
              <w:fldChar w:fldCharType="end"/>
            </w:r>
          </w:hyperlink>
        </w:p>
        <w:p w14:paraId="47137548" w14:textId="7074F783"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68" w:history="1">
            <w:r w:rsidR="00EA2D47" w:rsidRPr="00C522D3">
              <w:rPr>
                <w:rStyle w:val="Hyperlink"/>
                <w:noProof/>
              </w:rPr>
              <w:t>Introduction</w:t>
            </w:r>
            <w:r w:rsidR="00EA2D47">
              <w:rPr>
                <w:noProof/>
                <w:webHidden/>
              </w:rPr>
              <w:tab/>
            </w:r>
            <w:r w:rsidR="00EA2D47">
              <w:rPr>
                <w:noProof/>
                <w:webHidden/>
              </w:rPr>
              <w:fldChar w:fldCharType="begin"/>
            </w:r>
            <w:r w:rsidR="00EA2D47">
              <w:rPr>
                <w:noProof/>
                <w:webHidden/>
              </w:rPr>
              <w:instrText xml:space="preserve"> PAGEREF _Toc70956068 \h </w:instrText>
            </w:r>
            <w:r w:rsidR="00EA2D47">
              <w:rPr>
                <w:noProof/>
                <w:webHidden/>
              </w:rPr>
            </w:r>
            <w:r w:rsidR="00EA2D47">
              <w:rPr>
                <w:noProof/>
                <w:webHidden/>
              </w:rPr>
              <w:fldChar w:fldCharType="separate"/>
            </w:r>
            <w:r w:rsidR="00456C0F">
              <w:rPr>
                <w:noProof/>
                <w:webHidden/>
              </w:rPr>
              <w:t>36</w:t>
            </w:r>
            <w:r w:rsidR="00EA2D47">
              <w:rPr>
                <w:noProof/>
                <w:webHidden/>
              </w:rPr>
              <w:fldChar w:fldCharType="end"/>
            </w:r>
          </w:hyperlink>
        </w:p>
        <w:p w14:paraId="50871DCD" w14:textId="39AA311F"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69" w:history="1">
            <w:r w:rsidR="00EA2D47" w:rsidRPr="00C522D3">
              <w:rPr>
                <w:rStyle w:val="Hyperlink"/>
                <w:noProof/>
              </w:rPr>
              <w:t>Researcher Perspective</w:t>
            </w:r>
            <w:r w:rsidR="00EA2D47">
              <w:rPr>
                <w:noProof/>
                <w:webHidden/>
              </w:rPr>
              <w:tab/>
            </w:r>
            <w:r w:rsidR="00EA2D47">
              <w:rPr>
                <w:noProof/>
                <w:webHidden/>
              </w:rPr>
              <w:fldChar w:fldCharType="begin"/>
            </w:r>
            <w:r w:rsidR="00EA2D47">
              <w:rPr>
                <w:noProof/>
                <w:webHidden/>
              </w:rPr>
              <w:instrText xml:space="preserve"> PAGEREF _Toc70956069 \h </w:instrText>
            </w:r>
            <w:r w:rsidR="00EA2D47">
              <w:rPr>
                <w:noProof/>
                <w:webHidden/>
              </w:rPr>
            </w:r>
            <w:r w:rsidR="00EA2D47">
              <w:rPr>
                <w:noProof/>
                <w:webHidden/>
              </w:rPr>
              <w:fldChar w:fldCharType="separate"/>
            </w:r>
            <w:r w:rsidR="00456C0F">
              <w:rPr>
                <w:noProof/>
                <w:webHidden/>
              </w:rPr>
              <w:t>38</w:t>
            </w:r>
            <w:r w:rsidR="00EA2D47">
              <w:rPr>
                <w:noProof/>
                <w:webHidden/>
              </w:rPr>
              <w:fldChar w:fldCharType="end"/>
            </w:r>
          </w:hyperlink>
        </w:p>
        <w:p w14:paraId="6A8F28B9" w14:textId="04E27552"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0" w:history="1">
            <w:r w:rsidR="00EA2D47" w:rsidRPr="00C522D3">
              <w:rPr>
                <w:rStyle w:val="Hyperlink"/>
                <w:noProof/>
              </w:rPr>
              <w:t>Theoretical Framework</w:t>
            </w:r>
            <w:r w:rsidR="00EA2D47">
              <w:rPr>
                <w:noProof/>
                <w:webHidden/>
              </w:rPr>
              <w:tab/>
            </w:r>
            <w:r w:rsidR="00EA2D47">
              <w:rPr>
                <w:noProof/>
                <w:webHidden/>
              </w:rPr>
              <w:fldChar w:fldCharType="begin"/>
            </w:r>
            <w:r w:rsidR="00EA2D47">
              <w:rPr>
                <w:noProof/>
                <w:webHidden/>
              </w:rPr>
              <w:instrText xml:space="preserve"> PAGEREF _Toc70956070 \h </w:instrText>
            </w:r>
            <w:r w:rsidR="00EA2D47">
              <w:rPr>
                <w:noProof/>
                <w:webHidden/>
              </w:rPr>
            </w:r>
            <w:r w:rsidR="00EA2D47">
              <w:rPr>
                <w:noProof/>
                <w:webHidden/>
              </w:rPr>
              <w:fldChar w:fldCharType="separate"/>
            </w:r>
            <w:r w:rsidR="00456C0F">
              <w:rPr>
                <w:noProof/>
                <w:webHidden/>
              </w:rPr>
              <w:t>39</w:t>
            </w:r>
            <w:r w:rsidR="00EA2D47">
              <w:rPr>
                <w:noProof/>
                <w:webHidden/>
              </w:rPr>
              <w:fldChar w:fldCharType="end"/>
            </w:r>
          </w:hyperlink>
        </w:p>
        <w:p w14:paraId="111A2697" w14:textId="78D6B4A8"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1" w:history="1">
            <w:r w:rsidR="00EA2D47" w:rsidRPr="00C522D3">
              <w:rPr>
                <w:rStyle w:val="Hyperlink"/>
                <w:noProof/>
              </w:rPr>
              <w:t>Research Design</w:t>
            </w:r>
            <w:r w:rsidR="00EA2D47">
              <w:rPr>
                <w:noProof/>
                <w:webHidden/>
              </w:rPr>
              <w:tab/>
            </w:r>
            <w:r w:rsidR="00EA2D47">
              <w:rPr>
                <w:noProof/>
                <w:webHidden/>
              </w:rPr>
              <w:fldChar w:fldCharType="begin"/>
            </w:r>
            <w:r w:rsidR="00EA2D47">
              <w:rPr>
                <w:noProof/>
                <w:webHidden/>
              </w:rPr>
              <w:instrText xml:space="preserve"> PAGEREF _Toc70956071 \h </w:instrText>
            </w:r>
            <w:r w:rsidR="00EA2D47">
              <w:rPr>
                <w:noProof/>
                <w:webHidden/>
              </w:rPr>
            </w:r>
            <w:r w:rsidR="00EA2D47">
              <w:rPr>
                <w:noProof/>
                <w:webHidden/>
              </w:rPr>
              <w:fldChar w:fldCharType="separate"/>
            </w:r>
            <w:r w:rsidR="00456C0F">
              <w:rPr>
                <w:noProof/>
                <w:webHidden/>
              </w:rPr>
              <w:t>41</w:t>
            </w:r>
            <w:r w:rsidR="00EA2D47">
              <w:rPr>
                <w:noProof/>
                <w:webHidden/>
              </w:rPr>
              <w:fldChar w:fldCharType="end"/>
            </w:r>
          </w:hyperlink>
        </w:p>
        <w:p w14:paraId="3347191E" w14:textId="5338EF9C"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2" w:history="1">
            <w:r w:rsidR="00EA2D47" w:rsidRPr="00C522D3">
              <w:rPr>
                <w:rStyle w:val="Hyperlink"/>
                <w:noProof/>
              </w:rPr>
              <w:t>Measures</w:t>
            </w:r>
            <w:r w:rsidR="00EA2D47">
              <w:rPr>
                <w:noProof/>
                <w:webHidden/>
              </w:rPr>
              <w:tab/>
            </w:r>
            <w:r w:rsidR="00EA2D47">
              <w:rPr>
                <w:noProof/>
                <w:webHidden/>
              </w:rPr>
              <w:fldChar w:fldCharType="begin"/>
            </w:r>
            <w:r w:rsidR="00EA2D47">
              <w:rPr>
                <w:noProof/>
                <w:webHidden/>
              </w:rPr>
              <w:instrText xml:space="preserve"> PAGEREF _Toc70956072 \h </w:instrText>
            </w:r>
            <w:r w:rsidR="00EA2D47">
              <w:rPr>
                <w:noProof/>
                <w:webHidden/>
              </w:rPr>
            </w:r>
            <w:r w:rsidR="00EA2D47">
              <w:rPr>
                <w:noProof/>
                <w:webHidden/>
              </w:rPr>
              <w:fldChar w:fldCharType="separate"/>
            </w:r>
            <w:r w:rsidR="00456C0F">
              <w:rPr>
                <w:noProof/>
                <w:webHidden/>
              </w:rPr>
              <w:t>44</w:t>
            </w:r>
            <w:r w:rsidR="00EA2D47">
              <w:rPr>
                <w:noProof/>
                <w:webHidden/>
              </w:rPr>
              <w:fldChar w:fldCharType="end"/>
            </w:r>
          </w:hyperlink>
        </w:p>
        <w:p w14:paraId="499B5875" w14:textId="0B81AFF1"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3" w:history="1">
            <w:r w:rsidR="00EA2D47" w:rsidRPr="00C522D3">
              <w:rPr>
                <w:rStyle w:val="Hyperlink"/>
                <w:noProof/>
              </w:rPr>
              <w:t>Site of Data Collection and Participant Sampling</w:t>
            </w:r>
            <w:r w:rsidR="00EA2D47">
              <w:rPr>
                <w:noProof/>
                <w:webHidden/>
              </w:rPr>
              <w:tab/>
            </w:r>
            <w:r w:rsidR="00EA2D47">
              <w:rPr>
                <w:noProof/>
                <w:webHidden/>
              </w:rPr>
              <w:fldChar w:fldCharType="begin"/>
            </w:r>
            <w:r w:rsidR="00EA2D47">
              <w:rPr>
                <w:noProof/>
                <w:webHidden/>
              </w:rPr>
              <w:instrText xml:space="preserve"> PAGEREF _Toc70956073 \h </w:instrText>
            </w:r>
            <w:r w:rsidR="00EA2D47">
              <w:rPr>
                <w:noProof/>
                <w:webHidden/>
              </w:rPr>
            </w:r>
            <w:r w:rsidR="00EA2D47">
              <w:rPr>
                <w:noProof/>
                <w:webHidden/>
              </w:rPr>
              <w:fldChar w:fldCharType="separate"/>
            </w:r>
            <w:r w:rsidR="00456C0F">
              <w:rPr>
                <w:noProof/>
                <w:webHidden/>
              </w:rPr>
              <w:t>48</w:t>
            </w:r>
            <w:r w:rsidR="00EA2D47">
              <w:rPr>
                <w:noProof/>
                <w:webHidden/>
              </w:rPr>
              <w:fldChar w:fldCharType="end"/>
            </w:r>
          </w:hyperlink>
        </w:p>
        <w:p w14:paraId="679D620F" w14:textId="157E7391"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4" w:history="1">
            <w:r w:rsidR="00EA2D47" w:rsidRPr="00C522D3">
              <w:rPr>
                <w:rStyle w:val="Hyperlink"/>
                <w:noProof/>
              </w:rPr>
              <w:t>Data Collection</w:t>
            </w:r>
            <w:r w:rsidR="00EA2D47">
              <w:rPr>
                <w:noProof/>
                <w:webHidden/>
              </w:rPr>
              <w:tab/>
            </w:r>
            <w:r w:rsidR="00EA2D47">
              <w:rPr>
                <w:noProof/>
                <w:webHidden/>
              </w:rPr>
              <w:fldChar w:fldCharType="begin"/>
            </w:r>
            <w:r w:rsidR="00EA2D47">
              <w:rPr>
                <w:noProof/>
                <w:webHidden/>
              </w:rPr>
              <w:instrText xml:space="preserve"> PAGEREF _Toc70956074 \h </w:instrText>
            </w:r>
            <w:r w:rsidR="00EA2D47">
              <w:rPr>
                <w:noProof/>
                <w:webHidden/>
              </w:rPr>
            </w:r>
            <w:r w:rsidR="00EA2D47">
              <w:rPr>
                <w:noProof/>
                <w:webHidden/>
              </w:rPr>
              <w:fldChar w:fldCharType="separate"/>
            </w:r>
            <w:r w:rsidR="00456C0F">
              <w:rPr>
                <w:noProof/>
                <w:webHidden/>
              </w:rPr>
              <w:t>49</w:t>
            </w:r>
            <w:r w:rsidR="00EA2D47">
              <w:rPr>
                <w:noProof/>
                <w:webHidden/>
              </w:rPr>
              <w:fldChar w:fldCharType="end"/>
            </w:r>
          </w:hyperlink>
        </w:p>
        <w:p w14:paraId="1BC7C653" w14:textId="1E22E7CB"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5" w:history="1">
            <w:r w:rsidR="00EA2D47" w:rsidRPr="00C522D3">
              <w:rPr>
                <w:rStyle w:val="Hyperlink"/>
                <w:noProof/>
              </w:rPr>
              <w:t>Data Analysis</w:t>
            </w:r>
            <w:r w:rsidR="00EA2D47">
              <w:rPr>
                <w:noProof/>
                <w:webHidden/>
              </w:rPr>
              <w:tab/>
            </w:r>
            <w:r w:rsidR="00EA2D47">
              <w:rPr>
                <w:noProof/>
                <w:webHidden/>
              </w:rPr>
              <w:fldChar w:fldCharType="begin"/>
            </w:r>
            <w:r w:rsidR="00EA2D47">
              <w:rPr>
                <w:noProof/>
                <w:webHidden/>
              </w:rPr>
              <w:instrText xml:space="preserve"> PAGEREF _Toc70956075 \h </w:instrText>
            </w:r>
            <w:r w:rsidR="00EA2D47">
              <w:rPr>
                <w:noProof/>
                <w:webHidden/>
              </w:rPr>
            </w:r>
            <w:r w:rsidR="00EA2D47">
              <w:rPr>
                <w:noProof/>
                <w:webHidden/>
              </w:rPr>
              <w:fldChar w:fldCharType="separate"/>
            </w:r>
            <w:r w:rsidR="00456C0F">
              <w:rPr>
                <w:noProof/>
                <w:webHidden/>
              </w:rPr>
              <w:t>52</w:t>
            </w:r>
            <w:r w:rsidR="00EA2D47">
              <w:rPr>
                <w:noProof/>
                <w:webHidden/>
              </w:rPr>
              <w:fldChar w:fldCharType="end"/>
            </w:r>
          </w:hyperlink>
        </w:p>
        <w:p w14:paraId="5A100EB4" w14:textId="2C56A450"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6" w:history="1">
            <w:r w:rsidR="00EA2D47" w:rsidRPr="00C522D3">
              <w:rPr>
                <w:rStyle w:val="Hyperlink"/>
                <w:noProof/>
              </w:rPr>
              <w:t>Ethical Considerations</w:t>
            </w:r>
            <w:r w:rsidR="00EA2D47">
              <w:rPr>
                <w:noProof/>
                <w:webHidden/>
              </w:rPr>
              <w:tab/>
            </w:r>
            <w:r w:rsidR="00EA2D47">
              <w:rPr>
                <w:noProof/>
                <w:webHidden/>
              </w:rPr>
              <w:fldChar w:fldCharType="begin"/>
            </w:r>
            <w:r w:rsidR="00EA2D47">
              <w:rPr>
                <w:noProof/>
                <w:webHidden/>
              </w:rPr>
              <w:instrText xml:space="preserve"> PAGEREF _Toc70956076 \h </w:instrText>
            </w:r>
            <w:r w:rsidR="00EA2D47">
              <w:rPr>
                <w:noProof/>
                <w:webHidden/>
              </w:rPr>
            </w:r>
            <w:r w:rsidR="00EA2D47">
              <w:rPr>
                <w:noProof/>
                <w:webHidden/>
              </w:rPr>
              <w:fldChar w:fldCharType="separate"/>
            </w:r>
            <w:r w:rsidR="00456C0F">
              <w:rPr>
                <w:noProof/>
                <w:webHidden/>
              </w:rPr>
              <w:t>54</w:t>
            </w:r>
            <w:r w:rsidR="00EA2D47">
              <w:rPr>
                <w:noProof/>
                <w:webHidden/>
              </w:rPr>
              <w:fldChar w:fldCharType="end"/>
            </w:r>
          </w:hyperlink>
        </w:p>
        <w:p w14:paraId="35110434" w14:textId="44ACA1C1"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7" w:history="1">
            <w:r w:rsidR="00EA2D47" w:rsidRPr="00C522D3">
              <w:rPr>
                <w:rStyle w:val="Hyperlink"/>
                <w:noProof/>
              </w:rPr>
              <w:t>Limitations and Delimitations</w:t>
            </w:r>
            <w:r w:rsidR="00EA2D47">
              <w:rPr>
                <w:noProof/>
                <w:webHidden/>
              </w:rPr>
              <w:tab/>
            </w:r>
            <w:r w:rsidR="00EA2D47">
              <w:rPr>
                <w:noProof/>
                <w:webHidden/>
              </w:rPr>
              <w:fldChar w:fldCharType="begin"/>
            </w:r>
            <w:r w:rsidR="00EA2D47">
              <w:rPr>
                <w:noProof/>
                <w:webHidden/>
              </w:rPr>
              <w:instrText xml:space="preserve"> PAGEREF _Toc70956077 \h </w:instrText>
            </w:r>
            <w:r w:rsidR="00EA2D47">
              <w:rPr>
                <w:noProof/>
                <w:webHidden/>
              </w:rPr>
            </w:r>
            <w:r w:rsidR="00EA2D47">
              <w:rPr>
                <w:noProof/>
                <w:webHidden/>
              </w:rPr>
              <w:fldChar w:fldCharType="separate"/>
            </w:r>
            <w:r w:rsidR="00456C0F">
              <w:rPr>
                <w:noProof/>
                <w:webHidden/>
              </w:rPr>
              <w:t>56</w:t>
            </w:r>
            <w:r w:rsidR="00EA2D47">
              <w:rPr>
                <w:noProof/>
                <w:webHidden/>
              </w:rPr>
              <w:fldChar w:fldCharType="end"/>
            </w:r>
          </w:hyperlink>
        </w:p>
        <w:p w14:paraId="68DB1F8C" w14:textId="2C67A0C4"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78" w:history="1">
            <w:r w:rsidR="00EA2D47" w:rsidRPr="00C522D3">
              <w:rPr>
                <w:rStyle w:val="Hyperlink"/>
                <w:noProof/>
              </w:rPr>
              <w:t>Conclusion</w:t>
            </w:r>
            <w:r w:rsidR="00EA2D47">
              <w:rPr>
                <w:noProof/>
                <w:webHidden/>
              </w:rPr>
              <w:tab/>
            </w:r>
            <w:r w:rsidR="00EA2D47">
              <w:rPr>
                <w:noProof/>
                <w:webHidden/>
              </w:rPr>
              <w:fldChar w:fldCharType="begin"/>
            </w:r>
            <w:r w:rsidR="00EA2D47">
              <w:rPr>
                <w:noProof/>
                <w:webHidden/>
              </w:rPr>
              <w:instrText xml:space="preserve"> PAGEREF _Toc70956078 \h </w:instrText>
            </w:r>
            <w:r w:rsidR="00EA2D47">
              <w:rPr>
                <w:noProof/>
                <w:webHidden/>
              </w:rPr>
            </w:r>
            <w:r w:rsidR="00EA2D47">
              <w:rPr>
                <w:noProof/>
                <w:webHidden/>
              </w:rPr>
              <w:fldChar w:fldCharType="separate"/>
            </w:r>
            <w:r w:rsidR="00456C0F">
              <w:rPr>
                <w:noProof/>
                <w:webHidden/>
              </w:rPr>
              <w:t>57</w:t>
            </w:r>
            <w:r w:rsidR="00EA2D47">
              <w:rPr>
                <w:noProof/>
                <w:webHidden/>
              </w:rPr>
              <w:fldChar w:fldCharType="end"/>
            </w:r>
          </w:hyperlink>
        </w:p>
        <w:p w14:paraId="395623D6" w14:textId="7CF5E58D" w:rsidR="00EA2D47" w:rsidRDefault="001B03FB">
          <w:pPr>
            <w:pStyle w:val="TOC1"/>
            <w:rPr>
              <w:rFonts w:asciiTheme="minorHAnsi" w:eastAsiaTheme="minorEastAsia" w:hAnsiTheme="minorHAnsi" w:cstheme="minorBidi"/>
              <w:noProof/>
              <w:sz w:val="22"/>
              <w:szCs w:val="22"/>
            </w:rPr>
          </w:pPr>
          <w:hyperlink w:anchor="_Toc70956079" w:history="1">
            <w:r w:rsidR="00EA2D47" w:rsidRPr="00C522D3">
              <w:rPr>
                <w:rStyle w:val="Hyperlink"/>
                <w:noProof/>
              </w:rPr>
              <w:t>CHAPTER FOUR</w:t>
            </w:r>
            <w:r w:rsidR="00EA2D47">
              <w:rPr>
                <w:noProof/>
                <w:webHidden/>
              </w:rPr>
              <w:tab/>
            </w:r>
            <w:r w:rsidR="00EA2D47">
              <w:rPr>
                <w:noProof/>
                <w:webHidden/>
              </w:rPr>
              <w:fldChar w:fldCharType="begin"/>
            </w:r>
            <w:r w:rsidR="00EA2D47">
              <w:rPr>
                <w:noProof/>
                <w:webHidden/>
              </w:rPr>
              <w:instrText xml:space="preserve"> PAGEREF _Toc70956079 \h </w:instrText>
            </w:r>
            <w:r w:rsidR="00EA2D47">
              <w:rPr>
                <w:noProof/>
                <w:webHidden/>
              </w:rPr>
            </w:r>
            <w:r w:rsidR="00EA2D47">
              <w:rPr>
                <w:noProof/>
                <w:webHidden/>
              </w:rPr>
              <w:fldChar w:fldCharType="separate"/>
            </w:r>
            <w:r w:rsidR="00456C0F">
              <w:rPr>
                <w:noProof/>
                <w:webHidden/>
              </w:rPr>
              <w:t>58</w:t>
            </w:r>
            <w:r w:rsidR="00EA2D47">
              <w:rPr>
                <w:noProof/>
                <w:webHidden/>
              </w:rPr>
              <w:fldChar w:fldCharType="end"/>
            </w:r>
          </w:hyperlink>
        </w:p>
        <w:p w14:paraId="38A9AAC0" w14:textId="0A00CBF9"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80" w:history="1">
            <w:r w:rsidR="00EA2D47" w:rsidRPr="00C522D3">
              <w:rPr>
                <w:rStyle w:val="Hyperlink"/>
                <w:noProof/>
              </w:rPr>
              <w:t>Results and Implications</w:t>
            </w:r>
            <w:r w:rsidR="00EA2D47">
              <w:rPr>
                <w:noProof/>
                <w:webHidden/>
              </w:rPr>
              <w:tab/>
            </w:r>
            <w:r w:rsidR="00EA2D47">
              <w:rPr>
                <w:noProof/>
                <w:webHidden/>
              </w:rPr>
              <w:fldChar w:fldCharType="begin"/>
            </w:r>
            <w:r w:rsidR="00EA2D47">
              <w:rPr>
                <w:noProof/>
                <w:webHidden/>
              </w:rPr>
              <w:instrText xml:space="preserve"> PAGEREF _Toc70956080 \h </w:instrText>
            </w:r>
            <w:r w:rsidR="00EA2D47">
              <w:rPr>
                <w:noProof/>
                <w:webHidden/>
              </w:rPr>
            </w:r>
            <w:r w:rsidR="00EA2D47">
              <w:rPr>
                <w:noProof/>
                <w:webHidden/>
              </w:rPr>
              <w:fldChar w:fldCharType="separate"/>
            </w:r>
            <w:r w:rsidR="00456C0F">
              <w:rPr>
                <w:noProof/>
                <w:webHidden/>
              </w:rPr>
              <w:t>58</w:t>
            </w:r>
            <w:r w:rsidR="00EA2D47">
              <w:rPr>
                <w:noProof/>
                <w:webHidden/>
              </w:rPr>
              <w:fldChar w:fldCharType="end"/>
            </w:r>
          </w:hyperlink>
        </w:p>
        <w:p w14:paraId="600851B4" w14:textId="4BE7E38B"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81" w:history="1">
            <w:r w:rsidR="00EA2D47" w:rsidRPr="00C522D3">
              <w:rPr>
                <w:rStyle w:val="Hyperlink"/>
                <w:noProof/>
              </w:rPr>
              <w:t>Introduction</w:t>
            </w:r>
            <w:r w:rsidR="00EA2D47">
              <w:rPr>
                <w:noProof/>
                <w:webHidden/>
              </w:rPr>
              <w:tab/>
            </w:r>
            <w:r w:rsidR="00EA2D47">
              <w:rPr>
                <w:noProof/>
                <w:webHidden/>
              </w:rPr>
              <w:fldChar w:fldCharType="begin"/>
            </w:r>
            <w:r w:rsidR="00EA2D47">
              <w:rPr>
                <w:noProof/>
                <w:webHidden/>
              </w:rPr>
              <w:instrText xml:space="preserve"> PAGEREF _Toc70956081 \h </w:instrText>
            </w:r>
            <w:r w:rsidR="00EA2D47">
              <w:rPr>
                <w:noProof/>
                <w:webHidden/>
              </w:rPr>
            </w:r>
            <w:r w:rsidR="00EA2D47">
              <w:rPr>
                <w:noProof/>
                <w:webHidden/>
              </w:rPr>
              <w:fldChar w:fldCharType="separate"/>
            </w:r>
            <w:r w:rsidR="00456C0F">
              <w:rPr>
                <w:noProof/>
                <w:webHidden/>
              </w:rPr>
              <w:t>58</w:t>
            </w:r>
            <w:r w:rsidR="00EA2D47">
              <w:rPr>
                <w:noProof/>
                <w:webHidden/>
              </w:rPr>
              <w:fldChar w:fldCharType="end"/>
            </w:r>
          </w:hyperlink>
        </w:p>
        <w:p w14:paraId="3A334AF2" w14:textId="2044F53C"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82" w:history="1">
            <w:r w:rsidR="00EA2D47" w:rsidRPr="00C522D3">
              <w:rPr>
                <w:rStyle w:val="Hyperlink"/>
                <w:noProof/>
              </w:rPr>
              <w:t>Case Description</w:t>
            </w:r>
            <w:r w:rsidR="00EA2D47">
              <w:rPr>
                <w:noProof/>
                <w:webHidden/>
              </w:rPr>
              <w:tab/>
            </w:r>
            <w:r w:rsidR="00EA2D47">
              <w:rPr>
                <w:noProof/>
                <w:webHidden/>
              </w:rPr>
              <w:fldChar w:fldCharType="begin"/>
            </w:r>
            <w:r w:rsidR="00EA2D47">
              <w:rPr>
                <w:noProof/>
                <w:webHidden/>
              </w:rPr>
              <w:instrText xml:space="preserve"> PAGEREF _Toc70956082 \h </w:instrText>
            </w:r>
            <w:r w:rsidR="00EA2D47">
              <w:rPr>
                <w:noProof/>
                <w:webHidden/>
              </w:rPr>
            </w:r>
            <w:r w:rsidR="00EA2D47">
              <w:rPr>
                <w:noProof/>
                <w:webHidden/>
              </w:rPr>
              <w:fldChar w:fldCharType="separate"/>
            </w:r>
            <w:r w:rsidR="00456C0F">
              <w:rPr>
                <w:noProof/>
                <w:webHidden/>
              </w:rPr>
              <w:t>60</w:t>
            </w:r>
            <w:r w:rsidR="00EA2D47">
              <w:rPr>
                <w:noProof/>
                <w:webHidden/>
              </w:rPr>
              <w:fldChar w:fldCharType="end"/>
            </w:r>
          </w:hyperlink>
        </w:p>
        <w:p w14:paraId="5CCEF69C" w14:textId="35049070"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83" w:history="1">
            <w:r w:rsidR="00EA2D47" w:rsidRPr="00C522D3">
              <w:rPr>
                <w:rStyle w:val="Hyperlink"/>
                <w:noProof/>
              </w:rPr>
              <w:t>Within Case Framework Analysis: Early Adopters and Trailing-Edge Faculty</w:t>
            </w:r>
            <w:r w:rsidR="00EA2D47">
              <w:rPr>
                <w:noProof/>
                <w:webHidden/>
              </w:rPr>
              <w:tab/>
            </w:r>
            <w:r w:rsidR="00EA2D47">
              <w:rPr>
                <w:noProof/>
                <w:webHidden/>
              </w:rPr>
              <w:fldChar w:fldCharType="begin"/>
            </w:r>
            <w:r w:rsidR="00EA2D47">
              <w:rPr>
                <w:noProof/>
                <w:webHidden/>
              </w:rPr>
              <w:instrText xml:space="preserve"> PAGEREF _Toc70956083 \h </w:instrText>
            </w:r>
            <w:r w:rsidR="00EA2D47">
              <w:rPr>
                <w:noProof/>
                <w:webHidden/>
              </w:rPr>
            </w:r>
            <w:r w:rsidR="00EA2D47">
              <w:rPr>
                <w:noProof/>
                <w:webHidden/>
              </w:rPr>
              <w:fldChar w:fldCharType="separate"/>
            </w:r>
            <w:r w:rsidR="00456C0F">
              <w:rPr>
                <w:noProof/>
                <w:webHidden/>
              </w:rPr>
              <w:t>61</w:t>
            </w:r>
            <w:r w:rsidR="00EA2D47">
              <w:rPr>
                <w:noProof/>
                <w:webHidden/>
              </w:rPr>
              <w:fldChar w:fldCharType="end"/>
            </w:r>
          </w:hyperlink>
        </w:p>
        <w:p w14:paraId="0AD7B091" w14:textId="48A2648D"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84" w:history="1">
            <w:r w:rsidR="00EA2D47" w:rsidRPr="00C522D3">
              <w:rPr>
                <w:rStyle w:val="Hyperlink"/>
                <w:noProof/>
              </w:rPr>
              <w:t>Cross Case Analysis: The Faculty Experience</w:t>
            </w:r>
            <w:r w:rsidR="00EA2D47">
              <w:rPr>
                <w:noProof/>
                <w:webHidden/>
              </w:rPr>
              <w:tab/>
            </w:r>
            <w:r w:rsidR="00EA2D47">
              <w:rPr>
                <w:noProof/>
                <w:webHidden/>
              </w:rPr>
              <w:fldChar w:fldCharType="begin"/>
            </w:r>
            <w:r w:rsidR="00EA2D47">
              <w:rPr>
                <w:noProof/>
                <w:webHidden/>
              </w:rPr>
              <w:instrText xml:space="preserve"> PAGEREF _Toc70956084 \h </w:instrText>
            </w:r>
            <w:r w:rsidR="00EA2D47">
              <w:rPr>
                <w:noProof/>
                <w:webHidden/>
              </w:rPr>
            </w:r>
            <w:r w:rsidR="00EA2D47">
              <w:rPr>
                <w:noProof/>
                <w:webHidden/>
              </w:rPr>
              <w:fldChar w:fldCharType="separate"/>
            </w:r>
            <w:r w:rsidR="00456C0F">
              <w:rPr>
                <w:noProof/>
                <w:webHidden/>
              </w:rPr>
              <w:t>65</w:t>
            </w:r>
            <w:r w:rsidR="00EA2D47">
              <w:rPr>
                <w:noProof/>
                <w:webHidden/>
              </w:rPr>
              <w:fldChar w:fldCharType="end"/>
            </w:r>
          </w:hyperlink>
        </w:p>
        <w:p w14:paraId="0F9D61C0" w14:textId="0BC3EA8B"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85" w:history="1">
            <w:r w:rsidR="00EA2D47" w:rsidRPr="00C522D3">
              <w:rPr>
                <w:rStyle w:val="Hyperlink"/>
                <w:noProof/>
              </w:rPr>
              <w:t>Discussion</w:t>
            </w:r>
            <w:r w:rsidR="00EA2D47">
              <w:rPr>
                <w:noProof/>
                <w:webHidden/>
              </w:rPr>
              <w:tab/>
            </w:r>
            <w:r w:rsidR="00EA2D47">
              <w:rPr>
                <w:noProof/>
                <w:webHidden/>
              </w:rPr>
              <w:fldChar w:fldCharType="begin"/>
            </w:r>
            <w:r w:rsidR="00EA2D47">
              <w:rPr>
                <w:noProof/>
                <w:webHidden/>
              </w:rPr>
              <w:instrText xml:space="preserve"> PAGEREF _Toc70956085 \h </w:instrText>
            </w:r>
            <w:r w:rsidR="00EA2D47">
              <w:rPr>
                <w:noProof/>
                <w:webHidden/>
              </w:rPr>
            </w:r>
            <w:r w:rsidR="00EA2D47">
              <w:rPr>
                <w:noProof/>
                <w:webHidden/>
              </w:rPr>
              <w:fldChar w:fldCharType="separate"/>
            </w:r>
            <w:r w:rsidR="00456C0F">
              <w:rPr>
                <w:noProof/>
                <w:webHidden/>
              </w:rPr>
              <w:t>73</w:t>
            </w:r>
            <w:r w:rsidR="00EA2D47">
              <w:rPr>
                <w:noProof/>
                <w:webHidden/>
              </w:rPr>
              <w:fldChar w:fldCharType="end"/>
            </w:r>
          </w:hyperlink>
        </w:p>
        <w:p w14:paraId="23BBC9A2" w14:textId="699CA8FE"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86" w:history="1">
            <w:r w:rsidR="00EA2D47" w:rsidRPr="00C522D3">
              <w:rPr>
                <w:rStyle w:val="Hyperlink"/>
                <w:noProof/>
              </w:rPr>
              <w:t>Implications</w:t>
            </w:r>
            <w:r w:rsidR="00EA2D47">
              <w:rPr>
                <w:noProof/>
                <w:webHidden/>
              </w:rPr>
              <w:tab/>
            </w:r>
            <w:r w:rsidR="00EA2D47">
              <w:rPr>
                <w:noProof/>
                <w:webHidden/>
              </w:rPr>
              <w:fldChar w:fldCharType="begin"/>
            </w:r>
            <w:r w:rsidR="00EA2D47">
              <w:rPr>
                <w:noProof/>
                <w:webHidden/>
              </w:rPr>
              <w:instrText xml:space="preserve"> PAGEREF _Toc70956086 \h </w:instrText>
            </w:r>
            <w:r w:rsidR="00EA2D47">
              <w:rPr>
                <w:noProof/>
                <w:webHidden/>
              </w:rPr>
            </w:r>
            <w:r w:rsidR="00EA2D47">
              <w:rPr>
                <w:noProof/>
                <w:webHidden/>
              </w:rPr>
              <w:fldChar w:fldCharType="separate"/>
            </w:r>
            <w:r w:rsidR="00456C0F">
              <w:rPr>
                <w:noProof/>
                <w:webHidden/>
              </w:rPr>
              <w:t>76</w:t>
            </w:r>
            <w:r w:rsidR="00EA2D47">
              <w:rPr>
                <w:noProof/>
                <w:webHidden/>
              </w:rPr>
              <w:fldChar w:fldCharType="end"/>
            </w:r>
          </w:hyperlink>
        </w:p>
        <w:p w14:paraId="76331F3E" w14:textId="7CDA5493"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87" w:history="1">
            <w:r w:rsidR="00EA2D47" w:rsidRPr="00C522D3">
              <w:rPr>
                <w:rStyle w:val="Hyperlink"/>
                <w:noProof/>
              </w:rPr>
              <w:t>Conclusion</w:t>
            </w:r>
            <w:r w:rsidR="00EA2D47">
              <w:rPr>
                <w:noProof/>
                <w:webHidden/>
              </w:rPr>
              <w:tab/>
            </w:r>
            <w:r w:rsidR="00EA2D47">
              <w:rPr>
                <w:noProof/>
                <w:webHidden/>
              </w:rPr>
              <w:fldChar w:fldCharType="begin"/>
            </w:r>
            <w:r w:rsidR="00EA2D47">
              <w:rPr>
                <w:noProof/>
                <w:webHidden/>
              </w:rPr>
              <w:instrText xml:space="preserve"> PAGEREF _Toc70956087 \h </w:instrText>
            </w:r>
            <w:r w:rsidR="00EA2D47">
              <w:rPr>
                <w:noProof/>
                <w:webHidden/>
              </w:rPr>
            </w:r>
            <w:r w:rsidR="00EA2D47">
              <w:rPr>
                <w:noProof/>
                <w:webHidden/>
              </w:rPr>
              <w:fldChar w:fldCharType="separate"/>
            </w:r>
            <w:r w:rsidR="00456C0F">
              <w:rPr>
                <w:noProof/>
                <w:webHidden/>
              </w:rPr>
              <w:t>80</w:t>
            </w:r>
            <w:r w:rsidR="00EA2D47">
              <w:rPr>
                <w:noProof/>
                <w:webHidden/>
              </w:rPr>
              <w:fldChar w:fldCharType="end"/>
            </w:r>
          </w:hyperlink>
        </w:p>
        <w:p w14:paraId="22429419" w14:textId="0E20C202" w:rsidR="00EA2D47" w:rsidRDefault="001B03FB">
          <w:pPr>
            <w:pStyle w:val="TOC1"/>
            <w:rPr>
              <w:rFonts w:asciiTheme="minorHAnsi" w:eastAsiaTheme="minorEastAsia" w:hAnsiTheme="minorHAnsi" w:cstheme="minorBidi"/>
              <w:noProof/>
              <w:sz w:val="22"/>
              <w:szCs w:val="22"/>
            </w:rPr>
          </w:pPr>
          <w:hyperlink w:anchor="_Toc70956088" w:history="1">
            <w:r w:rsidR="00EA2D47" w:rsidRPr="00C522D3">
              <w:rPr>
                <w:rStyle w:val="Hyperlink"/>
                <w:noProof/>
              </w:rPr>
              <w:t>CHAPTER FIVE</w:t>
            </w:r>
            <w:r w:rsidR="00EA2D47">
              <w:rPr>
                <w:noProof/>
                <w:webHidden/>
              </w:rPr>
              <w:tab/>
            </w:r>
            <w:r w:rsidR="00EA2D47">
              <w:rPr>
                <w:noProof/>
                <w:webHidden/>
              </w:rPr>
              <w:fldChar w:fldCharType="begin"/>
            </w:r>
            <w:r w:rsidR="00EA2D47">
              <w:rPr>
                <w:noProof/>
                <w:webHidden/>
              </w:rPr>
              <w:instrText xml:space="preserve"> PAGEREF _Toc70956088 \h </w:instrText>
            </w:r>
            <w:r w:rsidR="00EA2D47">
              <w:rPr>
                <w:noProof/>
                <w:webHidden/>
              </w:rPr>
            </w:r>
            <w:r w:rsidR="00EA2D47">
              <w:rPr>
                <w:noProof/>
                <w:webHidden/>
              </w:rPr>
              <w:fldChar w:fldCharType="separate"/>
            </w:r>
            <w:r w:rsidR="00456C0F">
              <w:rPr>
                <w:noProof/>
                <w:webHidden/>
              </w:rPr>
              <w:t>81</w:t>
            </w:r>
            <w:r w:rsidR="00EA2D47">
              <w:rPr>
                <w:noProof/>
                <w:webHidden/>
              </w:rPr>
              <w:fldChar w:fldCharType="end"/>
            </w:r>
          </w:hyperlink>
        </w:p>
        <w:p w14:paraId="6F383F3F" w14:textId="5FBD65B6"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89" w:history="1">
            <w:r w:rsidR="00EA2D47" w:rsidRPr="00C522D3">
              <w:rPr>
                <w:rStyle w:val="Hyperlink"/>
                <w:noProof/>
              </w:rPr>
              <w:t>Distribution of Findings</w:t>
            </w:r>
            <w:r w:rsidR="00EA2D47">
              <w:rPr>
                <w:noProof/>
                <w:webHidden/>
              </w:rPr>
              <w:tab/>
            </w:r>
            <w:r w:rsidR="00EA2D47">
              <w:rPr>
                <w:noProof/>
                <w:webHidden/>
              </w:rPr>
              <w:fldChar w:fldCharType="begin"/>
            </w:r>
            <w:r w:rsidR="00EA2D47">
              <w:rPr>
                <w:noProof/>
                <w:webHidden/>
              </w:rPr>
              <w:instrText xml:space="preserve"> PAGEREF _Toc70956089 \h </w:instrText>
            </w:r>
            <w:r w:rsidR="00EA2D47">
              <w:rPr>
                <w:noProof/>
                <w:webHidden/>
              </w:rPr>
            </w:r>
            <w:r w:rsidR="00EA2D47">
              <w:rPr>
                <w:noProof/>
                <w:webHidden/>
              </w:rPr>
              <w:fldChar w:fldCharType="separate"/>
            </w:r>
            <w:r w:rsidR="00456C0F">
              <w:rPr>
                <w:noProof/>
                <w:webHidden/>
              </w:rPr>
              <w:t>81</w:t>
            </w:r>
            <w:r w:rsidR="00EA2D47">
              <w:rPr>
                <w:noProof/>
                <w:webHidden/>
              </w:rPr>
              <w:fldChar w:fldCharType="end"/>
            </w:r>
          </w:hyperlink>
        </w:p>
        <w:p w14:paraId="5BDF4E9E" w14:textId="48E32A52"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90" w:history="1">
            <w:r w:rsidR="00EA2D47" w:rsidRPr="00C522D3">
              <w:rPr>
                <w:rStyle w:val="Hyperlink"/>
                <w:noProof/>
              </w:rPr>
              <w:t>Executive Summary</w:t>
            </w:r>
            <w:r w:rsidR="00EA2D47">
              <w:rPr>
                <w:noProof/>
                <w:webHidden/>
              </w:rPr>
              <w:tab/>
            </w:r>
            <w:r w:rsidR="00EA2D47">
              <w:rPr>
                <w:noProof/>
                <w:webHidden/>
              </w:rPr>
              <w:fldChar w:fldCharType="begin"/>
            </w:r>
            <w:r w:rsidR="00EA2D47">
              <w:rPr>
                <w:noProof/>
                <w:webHidden/>
              </w:rPr>
              <w:instrText xml:space="preserve"> PAGEREF _Toc70956090 \h </w:instrText>
            </w:r>
            <w:r w:rsidR="00EA2D47">
              <w:rPr>
                <w:noProof/>
                <w:webHidden/>
              </w:rPr>
            </w:r>
            <w:r w:rsidR="00EA2D47">
              <w:rPr>
                <w:noProof/>
                <w:webHidden/>
              </w:rPr>
              <w:fldChar w:fldCharType="separate"/>
            </w:r>
            <w:r w:rsidR="00456C0F">
              <w:rPr>
                <w:noProof/>
                <w:webHidden/>
              </w:rPr>
              <w:t>81</w:t>
            </w:r>
            <w:r w:rsidR="00EA2D47">
              <w:rPr>
                <w:noProof/>
                <w:webHidden/>
              </w:rPr>
              <w:fldChar w:fldCharType="end"/>
            </w:r>
          </w:hyperlink>
        </w:p>
        <w:p w14:paraId="20D7F19F" w14:textId="75385EC3"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91" w:history="1">
            <w:r w:rsidR="00EA2D47" w:rsidRPr="00C522D3">
              <w:rPr>
                <w:rStyle w:val="Hyperlink"/>
                <w:noProof/>
              </w:rPr>
              <w:t>Distribution Proposal</w:t>
            </w:r>
            <w:r w:rsidR="00EA2D47">
              <w:rPr>
                <w:noProof/>
                <w:webHidden/>
              </w:rPr>
              <w:tab/>
            </w:r>
            <w:r w:rsidR="00EA2D47">
              <w:rPr>
                <w:noProof/>
                <w:webHidden/>
              </w:rPr>
              <w:fldChar w:fldCharType="begin"/>
            </w:r>
            <w:r w:rsidR="00EA2D47">
              <w:rPr>
                <w:noProof/>
                <w:webHidden/>
              </w:rPr>
              <w:instrText xml:space="preserve"> PAGEREF _Toc70956091 \h </w:instrText>
            </w:r>
            <w:r w:rsidR="00EA2D47">
              <w:rPr>
                <w:noProof/>
                <w:webHidden/>
              </w:rPr>
            </w:r>
            <w:r w:rsidR="00EA2D47">
              <w:rPr>
                <w:noProof/>
                <w:webHidden/>
              </w:rPr>
              <w:fldChar w:fldCharType="separate"/>
            </w:r>
            <w:r w:rsidR="00456C0F">
              <w:rPr>
                <w:noProof/>
                <w:webHidden/>
              </w:rPr>
              <w:t>89</w:t>
            </w:r>
            <w:r w:rsidR="00EA2D47">
              <w:rPr>
                <w:noProof/>
                <w:webHidden/>
              </w:rPr>
              <w:fldChar w:fldCharType="end"/>
            </w:r>
          </w:hyperlink>
        </w:p>
        <w:p w14:paraId="175D1BA8" w14:textId="02B1A6B8" w:rsidR="00EA2D47" w:rsidRDefault="001B03FB">
          <w:pPr>
            <w:pStyle w:val="TOC3"/>
            <w:tabs>
              <w:tab w:val="right" w:leader="dot" w:pos="8630"/>
            </w:tabs>
            <w:rPr>
              <w:rFonts w:asciiTheme="minorHAnsi" w:eastAsiaTheme="minorEastAsia" w:hAnsiTheme="minorHAnsi" w:cstheme="minorBidi"/>
              <w:noProof/>
              <w:color w:val="auto"/>
              <w:sz w:val="22"/>
              <w:szCs w:val="22"/>
            </w:rPr>
          </w:pPr>
          <w:hyperlink w:anchor="_Toc70956092" w:history="1">
            <w:r w:rsidR="00EA2D47" w:rsidRPr="00C522D3">
              <w:rPr>
                <w:rStyle w:val="Hyperlink"/>
                <w:noProof/>
              </w:rPr>
              <w:t>Conclusion</w:t>
            </w:r>
            <w:r w:rsidR="00EA2D47">
              <w:rPr>
                <w:noProof/>
                <w:webHidden/>
              </w:rPr>
              <w:tab/>
            </w:r>
            <w:r w:rsidR="00EA2D47">
              <w:rPr>
                <w:noProof/>
                <w:webHidden/>
              </w:rPr>
              <w:fldChar w:fldCharType="begin"/>
            </w:r>
            <w:r w:rsidR="00EA2D47">
              <w:rPr>
                <w:noProof/>
                <w:webHidden/>
              </w:rPr>
              <w:instrText xml:space="preserve"> PAGEREF _Toc70956092 \h </w:instrText>
            </w:r>
            <w:r w:rsidR="00EA2D47">
              <w:rPr>
                <w:noProof/>
                <w:webHidden/>
              </w:rPr>
            </w:r>
            <w:r w:rsidR="00EA2D47">
              <w:rPr>
                <w:noProof/>
                <w:webHidden/>
              </w:rPr>
              <w:fldChar w:fldCharType="separate"/>
            </w:r>
            <w:r w:rsidR="00456C0F">
              <w:rPr>
                <w:noProof/>
                <w:webHidden/>
              </w:rPr>
              <w:t>91</w:t>
            </w:r>
            <w:r w:rsidR="00EA2D47">
              <w:rPr>
                <w:noProof/>
                <w:webHidden/>
              </w:rPr>
              <w:fldChar w:fldCharType="end"/>
            </w:r>
          </w:hyperlink>
        </w:p>
        <w:p w14:paraId="69FACD07" w14:textId="106493C5" w:rsidR="00EA2D47" w:rsidRDefault="001B03FB">
          <w:pPr>
            <w:pStyle w:val="TOC1"/>
            <w:rPr>
              <w:rFonts w:asciiTheme="minorHAnsi" w:eastAsiaTheme="minorEastAsia" w:hAnsiTheme="minorHAnsi" w:cstheme="minorBidi"/>
              <w:noProof/>
              <w:sz w:val="22"/>
              <w:szCs w:val="22"/>
            </w:rPr>
          </w:pPr>
          <w:hyperlink w:anchor="_Toc70956093" w:history="1">
            <w:r w:rsidR="00EA2D47" w:rsidRPr="00C522D3">
              <w:rPr>
                <w:rStyle w:val="Hyperlink"/>
                <w:noProof/>
              </w:rPr>
              <w:t>APPENDICES</w:t>
            </w:r>
            <w:r w:rsidR="00EA2D47">
              <w:rPr>
                <w:noProof/>
                <w:webHidden/>
              </w:rPr>
              <w:tab/>
            </w:r>
            <w:r w:rsidR="00EA2D47">
              <w:rPr>
                <w:noProof/>
                <w:webHidden/>
              </w:rPr>
              <w:fldChar w:fldCharType="begin"/>
            </w:r>
            <w:r w:rsidR="00EA2D47">
              <w:rPr>
                <w:noProof/>
                <w:webHidden/>
              </w:rPr>
              <w:instrText xml:space="preserve"> PAGEREF _Toc70956093 \h </w:instrText>
            </w:r>
            <w:r w:rsidR="00EA2D47">
              <w:rPr>
                <w:noProof/>
                <w:webHidden/>
              </w:rPr>
            </w:r>
            <w:r w:rsidR="00EA2D47">
              <w:rPr>
                <w:noProof/>
                <w:webHidden/>
              </w:rPr>
              <w:fldChar w:fldCharType="separate"/>
            </w:r>
            <w:r w:rsidR="00456C0F">
              <w:rPr>
                <w:noProof/>
                <w:webHidden/>
              </w:rPr>
              <w:t>93</w:t>
            </w:r>
            <w:r w:rsidR="00EA2D47">
              <w:rPr>
                <w:noProof/>
                <w:webHidden/>
              </w:rPr>
              <w:fldChar w:fldCharType="end"/>
            </w:r>
          </w:hyperlink>
        </w:p>
        <w:p w14:paraId="55986CF1" w14:textId="0CF479AB" w:rsidR="00EA2D47" w:rsidRDefault="001B03FB">
          <w:pPr>
            <w:pStyle w:val="TOC1"/>
            <w:rPr>
              <w:rFonts w:asciiTheme="minorHAnsi" w:eastAsiaTheme="minorEastAsia" w:hAnsiTheme="minorHAnsi" w:cstheme="minorBidi"/>
              <w:noProof/>
              <w:sz w:val="22"/>
              <w:szCs w:val="22"/>
            </w:rPr>
          </w:pPr>
          <w:hyperlink w:anchor="_Toc70956094" w:history="1">
            <w:r w:rsidR="00EA2D47" w:rsidRPr="00C522D3">
              <w:rPr>
                <w:rStyle w:val="Hyperlink"/>
                <w:noProof/>
              </w:rPr>
              <w:t>APPENDIX A</w:t>
            </w:r>
            <w:r w:rsidR="00EA2D47">
              <w:rPr>
                <w:noProof/>
                <w:webHidden/>
              </w:rPr>
              <w:tab/>
            </w:r>
            <w:r w:rsidR="00EA2D47">
              <w:rPr>
                <w:noProof/>
                <w:webHidden/>
              </w:rPr>
              <w:fldChar w:fldCharType="begin"/>
            </w:r>
            <w:r w:rsidR="00EA2D47">
              <w:rPr>
                <w:noProof/>
                <w:webHidden/>
              </w:rPr>
              <w:instrText xml:space="preserve"> PAGEREF _Toc70956094 \h </w:instrText>
            </w:r>
            <w:r w:rsidR="00EA2D47">
              <w:rPr>
                <w:noProof/>
                <w:webHidden/>
              </w:rPr>
            </w:r>
            <w:r w:rsidR="00EA2D47">
              <w:rPr>
                <w:noProof/>
                <w:webHidden/>
              </w:rPr>
              <w:fldChar w:fldCharType="separate"/>
            </w:r>
            <w:r w:rsidR="00456C0F">
              <w:rPr>
                <w:noProof/>
                <w:webHidden/>
              </w:rPr>
              <w:t>94</w:t>
            </w:r>
            <w:r w:rsidR="00EA2D47">
              <w:rPr>
                <w:noProof/>
                <w:webHidden/>
              </w:rPr>
              <w:fldChar w:fldCharType="end"/>
            </w:r>
          </w:hyperlink>
        </w:p>
        <w:p w14:paraId="53984CDD" w14:textId="1911629A"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95" w:history="1">
            <w:r w:rsidR="00EA2D47" w:rsidRPr="00C522D3">
              <w:rPr>
                <w:rStyle w:val="Hyperlink"/>
                <w:noProof/>
              </w:rPr>
              <w:t>Engagement Questionnaire</w:t>
            </w:r>
            <w:r w:rsidR="00EA2D47">
              <w:rPr>
                <w:noProof/>
                <w:webHidden/>
              </w:rPr>
              <w:tab/>
            </w:r>
            <w:r w:rsidR="00EA2D47">
              <w:rPr>
                <w:noProof/>
                <w:webHidden/>
              </w:rPr>
              <w:fldChar w:fldCharType="begin"/>
            </w:r>
            <w:r w:rsidR="00EA2D47">
              <w:rPr>
                <w:noProof/>
                <w:webHidden/>
              </w:rPr>
              <w:instrText xml:space="preserve"> PAGEREF _Toc70956095 \h </w:instrText>
            </w:r>
            <w:r w:rsidR="00EA2D47">
              <w:rPr>
                <w:noProof/>
                <w:webHidden/>
              </w:rPr>
            </w:r>
            <w:r w:rsidR="00EA2D47">
              <w:rPr>
                <w:noProof/>
                <w:webHidden/>
              </w:rPr>
              <w:fldChar w:fldCharType="separate"/>
            </w:r>
            <w:r w:rsidR="00456C0F">
              <w:rPr>
                <w:noProof/>
                <w:webHidden/>
              </w:rPr>
              <w:t>94</w:t>
            </w:r>
            <w:r w:rsidR="00EA2D47">
              <w:rPr>
                <w:noProof/>
                <w:webHidden/>
              </w:rPr>
              <w:fldChar w:fldCharType="end"/>
            </w:r>
          </w:hyperlink>
        </w:p>
        <w:p w14:paraId="14C9A908" w14:textId="695875E3" w:rsidR="00EA2D47" w:rsidRDefault="001B03FB">
          <w:pPr>
            <w:pStyle w:val="TOC1"/>
            <w:rPr>
              <w:rFonts w:asciiTheme="minorHAnsi" w:eastAsiaTheme="minorEastAsia" w:hAnsiTheme="minorHAnsi" w:cstheme="minorBidi"/>
              <w:noProof/>
              <w:sz w:val="22"/>
              <w:szCs w:val="22"/>
            </w:rPr>
          </w:pPr>
          <w:hyperlink w:anchor="_Toc70956096" w:history="1">
            <w:r w:rsidR="00EA2D47" w:rsidRPr="00C522D3">
              <w:rPr>
                <w:rStyle w:val="Hyperlink"/>
                <w:noProof/>
              </w:rPr>
              <w:t>APPENDIX B</w:t>
            </w:r>
            <w:r w:rsidR="00EA2D47">
              <w:rPr>
                <w:noProof/>
                <w:webHidden/>
              </w:rPr>
              <w:tab/>
            </w:r>
            <w:r w:rsidR="00EA2D47">
              <w:rPr>
                <w:noProof/>
                <w:webHidden/>
              </w:rPr>
              <w:fldChar w:fldCharType="begin"/>
            </w:r>
            <w:r w:rsidR="00EA2D47">
              <w:rPr>
                <w:noProof/>
                <w:webHidden/>
              </w:rPr>
              <w:instrText xml:space="preserve"> PAGEREF _Toc70956096 \h </w:instrText>
            </w:r>
            <w:r w:rsidR="00EA2D47">
              <w:rPr>
                <w:noProof/>
                <w:webHidden/>
              </w:rPr>
            </w:r>
            <w:r w:rsidR="00EA2D47">
              <w:rPr>
                <w:noProof/>
                <w:webHidden/>
              </w:rPr>
              <w:fldChar w:fldCharType="separate"/>
            </w:r>
            <w:r w:rsidR="00456C0F">
              <w:rPr>
                <w:noProof/>
                <w:webHidden/>
              </w:rPr>
              <w:t>95</w:t>
            </w:r>
            <w:r w:rsidR="00EA2D47">
              <w:rPr>
                <w:noProof/>
                <w:webHidden/>
              </w:rPr>
              <w:fldChar w:fldCharType="end"/>
            </w:r>
          </w:hyperlink>
        </w:p>
        <w:p w14:paraId="17665D38" w14:textId="41CAEF48"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97" w:history="1">
            <w:r w:rsidR="00EA2D47" w:rsidRPr="00C522D3">
              <w:rPr>
                <w:rStyle w:val="Hyperlink"/>
                <w:noProof/>
              </w:rPr>
              <w:t>Informed Consent Letter</w:t>
            </w:r>
            <w:r w:rsidR="00EA2D47">
              <w:rPr>
                <w:noProof/>
                <w:webHidden/>
              </w:rPr>
              <w:tab/>
            </w:r>
            <w:r w:rsidR="00EA2D47">
              <w:rPr>
                <w:noProof/>
                <w:webHidden/>
              </w:rPr>
              <w:fldChar w:fldCharType="begin"/>
            </w:r>
            <w:r w:rsidR="00EA2D47">
              <w:rPr>
                <w:noProof/>
                <w:webHidden/>
              </w:rPr>
              <w:instrText xml:space="preserve"> PAGEREF _Toc70956097 \h </w:instrText>
            </w:r>
            <w:r w:rsidR="00EA2D47">
              <w:rPr>
                <w:noProof/>
                <w:webHidden/>
              </w:rPr>
            </w:r>
            <w:r w:rsidR="00EA2D47">
              <w:rPr>
                <w:noProof/>
                <w:webHidden/>
              </w:rPr>
              <w:fldChar w:fldCharType="separate"/>
            </w:r>
            <w:r w:rsidR="00456C0F">
              <w:rPr>
                <w:noProof/>
                <w:webHidden/>
              </w:rPr>
              <w:t>95</w:t>
            </w:r>
            <w:r w:rsidR="00EA2D47">
              <w:rPr>
                <w:noProof/>
                <w:webHidden/>
              </w:rPr>
              <w:fldChar w:fldCharType="end"/>
            </w:r>
          </w:hyperlink>
        </w:p>
        <w:p w14:paraId="4D12E17E" w14:textId="406DC131" w:rsidR="00EA2D47" w:rsidRDefault="001B03FB">
          <w:pPr>
            <w:pStyle w:val="TOC1"/>
            <w:rPr>
              <w:rFonts w:asciiTheme="minorHAnsi" w:eastAsiaTheme="minorEastAsia" w:hAnsiTheme="minorHAnsi" w:cstheme="minorBidi"/>
              <w:noProof/>
              <w:sz w:val="22"/>
              <w:szCs w:val="22"/>
            </w:rPr>
          </w:pPr>
          <w:hyperlink w:anchor="_Toc70956098" w:history="1">
            <w:r w:rsidR="00EA2D47" w:rsidRPr="00C522D3">
              <w:rPr>
                <w:rStyle w:val="Hyperlink"/>
                <w:noProof/>
              </w:rPr>
              <w:t>APPENDIX C</w:t>
            </w:r>
            <w:r w:rsidR="00EA2D47">
              <w:rPr>
                <w:noProof/>
                <w:webHidden/>
              </w:rPr>
              <w:tab/>
            </w:r>
            <w:r w:rsidR="00EA2D47">
              <w:rPr>
                <w:noProof/>
                <w:webHidden/>
              </w:rPr>
              <w:fldChar w:fldCharType="begin"/>
            </w:r>
            <w:r w:rsidR="00EA2D47">
              <w:rPr>
                <w:noProof/>
                <w:webHidden/>
              </w:rPr>
              <w:instrText xml:space="preserve"> PAGEREF _Toc70956098 \h </w:instrText>
            </w:r>
            <w:r w:rsidR="00EA2D47">
              <w:rPr>
                <w:noProof/>
                <w:webHidden/>
              </w:rPr>
            </w:r>
            <w:r w:rsidR="00EA2D47">
              <w:rPr>
                <w:noProof/>
                <w:webHidden/>
              </w:rPr>
              <w:fldChar w:fldCharType="separate"/>
            </w:r>
            <w:r w:rsidR="00456C0F">
              <w:rPr>
                <w:noProof/>
                <w:webHidden/>
              </w:rPr>
              <w:t>96</w:t>
            </w:r>
            <w:r w:rsidR="00EA2D47">
              <w:rPr>
                <w:noProof/>
                <w:webHidden/>
              </w:rPr>
              <w:fldChar w:fldCharType="end"/>
            </w:r>
          </w:hyperlink>
        </w:p>
        <w:p w14:paraId="686188CB" w14:textId="0D455CEF" w:rsidR="00EA2D47" w:rsidRDefault="001B03FB">
          <w:pPr>
            <w:pStyle w:val="TOC2"/>
            <w:tabs>
              <w:tab w:val="right" w:leader="dot" w:pos="8630"/>
            </w:tabs>
            <w:rPr>
              <w:rFonts w:asciiTheme="minorHAnsi" w:eastAsiaTheme="minorEastAsia" w:hAnsiTheme="minorHAnsi" w:cstheme="minorBidi"/>
              <w:noProof/>
              <w:color w:val="auto"/>
              <w:sz w:val="22"/>
              <w:szCs w:val="22"/>
            </w:rPr>
          </w:pPr>
          <w:hyperlink w:anchor="_Toc70956099" w:history="1">
            <w:r w:rsidR="00EA2D47" w:rsidRPr="00C522D3">
              <w:rPr>
                <w:rStyle w:val="Hyperlink"/>
                <w:noProof/>
              </w:rPr>
              <w:t>Exemption Letter</w:t>
            </w:r>
            <w:r w:rsidR="00EA2D47">
              <w:rPr>
                <w:noProof/>
                <w:webHidden/>
              </w:rPr>
              <w:tab/>
            </w:r>
            <w:r w:rsidR="00EA2D47">
              <w:rPr>
                <w:noProof/>
                <w:webHidden/>
              </w:rPr>
              <w:fldChar w:fldCharType="begin"/>
            </w:r>
            <w:r w:rsidR="00EA2D47">
              <w:rPr>
                <w:noProof/>
                <w:webHidden/>
              </w:rPr>
              <w:instrText xml:space="preserve"> PAGEREF _Toc70956099 \h </w:instrText>
            </w:r>
            <w:r w:rsidR="00EA2D47">
              <w:rPr>
                <w:noProof/>
                <w:webHidden/>
              </w:rPr>
            </w:r>
            <w:r w:rsidR="00EA2D47">
              <w:rPr>
                <w:noProof/>
                <w:webHidden/>
              </w:rPr>
              <w:fldChar w:fldCharType="separate"/>
            </w:r>
            <w:r w:rsidR="00456C0F">
              <w:rPr>
                <w:noProof/>
                <w:webHidden/>
              </w:rPr>
              <w:t>96</w:t>
            </w:r>
            <w:r w:rsidR="00EA2D47">
              <w:rPr>
                <w:noProof/>
                <w:webHidden/>
              </w:rPr>
              <w:fldChar w:fldCharType="end"/>
            </w:r>
          </w:hyperlink>
        </w:p>
        <w:p w14:paraId="00C9D4C7" w14:textId="75E7D22A" w:rsidR="00EA2D47" w:rsidRDefault="001B03FB">
          <w:pPr>
            <w:pStyle w:val="TOC1"/>
            <w:rPr>
              <w:rFonts w:asciiTheme="minorHAnsi" w:eastAsiaTheme="minorEastAsia" w:hAnsiTheme="minorHAnsi" w:cstheme="minorBidi"/>
              <w:noProof/>
              <w:sz w:val="22"/>
              <w:szCs w:val="22"/>
            </w:rPr>
          </w:pPr>
          <w:hyperlink w:anchor="_Toc70956100" w:history="1">
            <w:r w:rsidR="00EA2D47" w:rsidRPr="00C522D3">
              <w:rPr>
                <w:rStyle w:val="Hyperlink"/>
                <w:noProof/>
              </w:rPr>
              <w:t>BIBLIOGRAPHY</w:t>
            </w:r>
            <w:r w:rsidR="00EA2D47">
              <w:rPr>
                <w:noProof/>
                <w:webHidden/>
              </w:rPr>
              <w:tab/>
            </w:r>
            <w:r w:rsidR="00EA2D47">
              <w:rPr>
                <w:noProof/>
                <w:webHidden/>
              </w:rPr>
              <w:fldChar w:fldCharType="begin"/>
            </w:r>
            <w:r w:rsidR="00EA2D47">
              <w:rPr>
                <w:noProof/>
                <w:webHidden/>
              </w:rPr>
              <w:instrText xml:space="preserve"> PAGEREF _Toc70956100 \h </w:instrText>
            </w:r>
            <w:r w:rsidR="00EA2D47">
              <w:rPr>
                <w:noProof/>
                <w:webHidden/>
              </w:rPr>
            </w:r>
            <w:r w:rsidR="00EA2D47">
              <w:rPr>
                <w:noProof/>
                <w:webHidden/>
              </w:rPr>
              <w:fldChar w:fldCharType="separate"/>
            </w:r>
            <w:r w:rsidR="00456C0F">
              <w:rPr>
                <w:noProof/>
                <w:webHidden/>
              </w:rPr>
              <w:t>97</w:t>
            </w:r>
            <w:r w:rsidR="00EA2D47">
              <w:rPr>
                <w:noProof/>
                <w:webHidden/>
              </w:rPr>
              <w:fldChar w:fldCharType="end"/>
            </w:r>
          </w:hyperlink>
        </w:p>
        <w:p w14:paraId="3A664483" w14:textId="59F48186" w:rsidR="002F5911" w:rsidRPr="001C0F7F" w:rsidRDefault="00D1076D" w:rsidP="005909E6">
          <w:pPr>
            <w:pStyle w:val="TOC1"/>
            <w:ind w:left="0" w:firstLine="0"/>
          </w:pPr>
          <w:r w:rsidRPr="001C0F7F">
            <w:fldChar w:fldCharType="end"/>
          </w:r>
        </w:p>
      </w:sdtContent>
    </w:sdt>
    <w:p w14:paraId="684FB3D1" w14:textId="10C1B608" w:rsidR="00602D0F" w:rsidRPr="001C0F7F" w:rsidRDefault="00602D0F" w:rsidP="005909E6">
      <w:pPr>
        <w:pStyle w:val="nospace"/>
        <w:jc w:val="center"/>
      </w:pPr>
    </w:p>
    <w:p w14:paraId="72710F05" w14:textId="765A22E8" w:rsidR="007C587A" w:rsidRPr="001C0F7F" w:rsidRDefault="007C587A" w:rsidP="005909E6">
      <w:pPr>
        <w:pStyle w:val="nospace"/>
        <w:jc w:val="center"/>
      </w:pPr>
    </w:p>
    <w:p w14:paraId="7AFA144A" w14:textId="77777777" w:rsidR="007C587A" w:rsidRPr="001C0F7F" w:rsidRDefault="007C587A" w:rsidP="005909E6">
      <w:pPr>
        <w:pStyle w:val="nospace"/>
        <w:jc w:val="center"/>
      </w:pPr>
    </w:p>
    <w:p w14:paraId="5274510B" w14:textId="2087D874" w:rsidR="0016481B" w:rsidRPr="001C0F7F" w:rsidRDefault="00EC76AF" w:rsidP="005909E6">
      <w:pPr>
        <w:pStyle w:val="Heading1"/>
        <w:rPr>
          <w:color w:val="auto"/>
        </w:rPr>
      </w:pPr>
      <w:bookmarkStart w:id="4" w:name="_Toc70956044"/>
      <w:r w:rsidRPr="001C0F7F">
        <w:rPr>
          <w:caps w:val="0"/>
          <w:color w:val="auto"/>
        </w:rPr>
        <w:t>LIST OF FIGURES</w:t>
      </w:r>
      <w:bookmarkEnd w:id="4"/>
    </w:p>
    <w:p w14:paraId="14A5B3AE" w14:textId="33EAC6B8" w:rsidR="007C587A" w:rsidRPr="001C0F7F" w:rsidRDefault="007C587A" w:rsidP="005909E6">
      <w:pPr>
        <w:pStyle w:val="nospace"/>
        <w:jc w:val="center"/>
      </w:pPr>
    </w:p>
    <w:p w14:paraId="50D656A3" w14:textId="49C6843B" w:rsidR="007C587A" w:rsidRPr="001C0F7F" w:rsidRDefault="007C587A" w:rsidP="005909E6">
      <w:pPr>
        <w:pStyle w:val="nospace"/>
        <w:jc w:val="center"/>
      </w:pPr>
    </w:p>
    <w:p w14:paraId="40143C7C" w14:textId="3450CD33" w:rsidR="00EA2D47" w:rsidRDefault="0016481B"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1C0F7F">
        <w:rPr>
          <w:i/>
          <w:iCs/>
        </w:rPr>
        <w:fldChar w:fldCharType="begin"/>
      </w:r>
      <w:r w:rsidRPr="001C0F7F">
        <w:rPr>
          <w:i/>
          <w:iCs/>
        </w:rPr>
        <w:instrText xml:space="preserve"> TOC \f F \t "Balloon Text" \c "Figure" </w:instrText>
      </w:r>
      <w:r w:rsidRPr="001C0F7F">
        <w:rPr>
          <w:i/>
          <w:iCs/>
        </w:rPr>
        <w:fldChar w:fldCharType="separate"/>
      </w:r>
      <w:r w:rsidR="00EA2D47" w:rsidRPr="00EA2D47">
        <w:rPr>
          <w:rFonts w:cs="Times New Roman"/>
          <w:i/>
          <w:iCs/>
          <w:noProof/>
        </w:rPr>
        <w:t>Figure 1.1.</w:t>
      </w:r>
      <w:r w:rsidR="00EA2D47" w:rsidRPr="00D134EC">
        <w:rPr>
          <w:rFonts w:cs="Times New Roman"/>
          <w:noProof/>
        </w:rPr>
        <w:t xml:space="preserve"> The percentages of bachelor</w:t>
      </w:r>
      <w:r w:rsidR="00CD7FE7">
        <w:rPr>
          <w:rFonts w:cs="Times New Roman"/>
          <w:noProof/>
        </w:rPr>
        <w:t>’</w:t>
      </w:r>
      <w:r w:rsidR="00EA2D47" w:rsidRPr="00D134EC">
        <w:rPr>
          <w:rFonts w:cs="Times New Roman"/>
          <w:noProof/>
        </w:rPr>
        <w:t xml:space="preserve">s degrees award by ethnicity at the University </w:t>
      </w:r>
      <w:r w:rsidR="00EA2D47">
        <w:rPr>
          <w:rFonts w:cs="Times New Roman"/>
          <w:noProof/>
        </w:rPr>
        <w:br/>
      </w:r>
      <w:r w:rsidR="00EA2D47" w:rsidRPr="00D134EC">
        <w:rPr>
          <w:rFonts w:cs="Times New Roman"/>
          <w:noProof/>
        </w:rPr>
        <w:t>of Houston Downtown (Office of Institutional Research, 2019).</w:t>
      </w:r>
      <w:r w:rsidR="00EA2D47">
        <w:rPr>
          <w:noProof/>
        </w:rPr>
        <w:tab/>
      </w:r>
      <w:r w:rsidR="00EA2D47">
        <w:rPr>
          <w:noProof/>
        </w:rPr>
        <w:fldChar w:fldCharType="begin"/>
      </w:r>
      <w:r w:rsidR="00EA2D47">
        <w:rPr>
          <w:noProof/>
        </w:rPr>
        <w:instrText xml:space="preserve"> PAGEREF _Toc70956101 \h </w:instrText>
      </w:r>
      <w:r w:rsidR="00EA2D47">
        <w:rPr>
          <w:noProof/>
        </w:rPr>
      </w:r>
      <w:r w:rsidR="00EA2D47">
        <w:rPr>
          <w:noProof/>
        </w:rPr>
        <w:fldChar w:fldCharType="separate"/>
      </w:r>
      <w:r w:rsidR="00456C0F">
        <w:rPr>
          <w:noProof/>
        </w:rPr>
        <w:t>3</w:t>
      </w:r>
      <w:r w:rsidR="00EA2D47">
        <w:rPr>
          <w:noProof/>
        </w:rPr>
        <w:fldChar w:fldCharType="end"/>
      </w:r>
    </w:p>
    <w:p w14:paraId="636149A5" w14:textId="298948A4"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1.2.</w:t>
      </w:r>
      <w:r w:rsidRPr="00D134EC">
        <w:rPr>
          <w:noProof/>
        </w:rPr>
        <w:t xml:space="preserve"> The two prongs of the HHMI IE grant.</w:t>
      </w:r>
      <w:r>
        <w:rPr>
          <w:noProof/>
        </w:rPr>
        <w:tab/>
      </w:r>
      <w:r>
        <w:rPr>
          <w:noProof/>
        </w:rPr>
        <w:fldChar w:fldCharType="begin"/>
      </w:r>
      <w:r>
        <w:rPr>
          <w:noProof/>
        </w:rPr>
        <w:instrText xml:space="preserve"> PAGEREF _Toc70956102 \h </w:instrText>
      </w:r>
      <w:r>
        <w:rPr>
          <w:noProof/>
        </w:rPr>
      </w:r>
      <w:r>
        <w:rPr>
          <w:noProof/>
        </w:rPr>
        <w:fldChar w:fldCharType="separate"/>
      </w:r>
      <w:r w:rsidR="00456C0F">
        <w:rPr>
          <w:noProof/>
        </w:rPr>
        <w:t>4</w:t>
      </w:r>
      <w:r>
        <w:rPr>
          <w:noProof/>
        </w:rPr>
        <w:fldChar w:fldCharType="end"/>
      </w:r>
    </w:p>
    <w:p w14:paraId="26532EA9" w14:textId="33CF6750"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2.1.</w:t>
      </w:r>
      <w:r w:rsidRPr="00D134EC">
        <w:rPr>
          <w:noProof/>
        </w:rPr>
        <w:t xml:space="preserve"> Adapted from Rogers</w:t>
      </w:r>
      <w:r w:rsidR="00CD7FE7">
        <w:rPr>
          <w:noProof/>
        </w:rPr>
        <w:t>’</w:t>
      </w:r>
      <w:r w:rsidRPr="00D134EC">
        <w:rPr>
          <w:noProof/>
        </w:rPr>
        <w:t xml:space="preserve"> innovation-development process (1995, p. 133).</w:t>
      </w:r>
      <w:r>
        <w:rPr>
          <w:noProof/>
        </w:rPr>
        <w:t xml:space="preserve"> </w:t>
      </w:r>
      <w:r w:rsidRPr="00D134EC">
        <w:rPr>
          <w:noProof/>
        </w:rPr>
        <w:t>During the diffusion and adoption step, potential adopters are exposed to the innovation by gatekeepers.</w:t>
      </w:r>
      <w:r>
        <w:rPr>
          <w:noProof/>
        </w:rPr>
        <w:tab/>
      </w:r>
      <w:r>
        <w:rPr>
          <w:noProof/>
        </w:rPr>
        <w:fldChar w:fldCharType="begin"/>
      </w:r>
      <w:r>
        <w:rPr>
          <w:noProof/>
        </w:rPr>
        <w:instrText xml:space="preserve"> PAGEREF _Toc70956103 \h </w:instrText>
      </w:r>
      <w:r>
        <w:rPr>
          <w:noProof/>
        </w:rPr>
      </w:r>
      <w:r>
        <w:rPr>
          <w:noProof/>
        </w:rPr>
        <w:fldChar w:fldCharType="separate"/>
      </w:r>
      <w:r w:rsidR="00456C0F">
        <w:rPr>
          <w:noProof/>
        </w:rPr>
        <w:t>27</w:t>
      </w:r>
      <w:r>
        <w:rPr>
          <w:noProof/>
        </w:rPr>
        <w:fldChar w:fldCharType="end"/>
      </w:r>
    </w:p>
    <w:p w14:paraId="6031DC90" w14:textId="47803C3D"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2.2.</w:t>
      </w:r>
      <w:r w:rsidRPr="00D134EC">
        <w:rPr>
          <w:noProof/>
        </w:rPr>
        <w:t xml:space="preserve"> Adopter categories adapted from Rogers (1995, p. 262).</w:t>
      </w:r>
      <w:r>
        <w:rPr>
          <w:noProof/>
        </w:rPr>
        <w:tab/>
      </w:r>
      <w:r>
        <w:rPr>
          <w:noProof/>
        </w:rPr>
        <w:fldChar w:fldCharType="begin"/>
      </w:r>
      <w:r>
        <w:rPr>
          <w:noProof/>
        </w:rPr>
        <w:instrText xml:space="preserve"> PAGEREF _Toc70956104 \h </w:instrText>
      </w:r>
      <w:r>
        <w:rPr>
          <w:noProof/>
        </w:rPr>
      </w:r>
      <w:r>
        <w:rPr>
          <w:noProof/>
        </w:rPr>
        <w:fldChar w:fldCharType="separate"/>
      </w:r>
      <w:r w:rsidR="00456C0F">
        <w:rPr>
          <w:noProof/>
        </w:rPr>
        <w:t>30</w:t>
      </w:r>
      <w:r>
        <w:rPr>
          <w:noProof/>
        </w:rPr>
        <w:fldChar w:fldCharType="end"/>
      </w:r>
    </w:p>
    <w:p w14:paraId="73E771FA" w14:textId="49A51494"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3.1.</w:t>
      </w:r>
      <w:r w:rsidRPr="00D134EC">
        <w:rPr>
          <w:noProof/>
        </w:rPr>
        <w:t xml:space="preserve"> Flow diagram for data collection and data analysis.</w:t>
      </w:r>
      <w:r>
        <w:rPr>
          <w:noProof/>
        </w:rPr>
        <w:tab/>
      </w:r>
      <w:r>
        <w:rPr>
          <w:noProof/>
        </w:rPr>
        <w:fldChar w:fldCharType="begin"/>
      </w:r>
      <w:r>
        <w:rPr>
          <w:noProof/>
        </w:rPr>
        <w:instrText xml:space="preserve"> PAGEREF _Toc70956105 \h </w:instrText>
      </w:r>
      <w:r>
        <w:rPr>
          <w:noProof/>
        </w:rPr>
      </w:r>
      <w:r>
        <w:rPr>
          <w:noProof/>
        </w:rPr>
        <w:fldChar w:fldCharType="separate"/>
      </w:r>
      <w:r w:rsidR="00456C0F">
        <w:rPr>
          <w:noProof/>
        </w:rPr>
        <w:t>43</w:t>
      </w:r>
      <w:r>
        <w:rPr>
          <w:noProof/>
        </w:rPr>
        <w:fldChar w:fldCharType="end"/>
      </w:r>
    </w:p>
    <w:p w14:paraId="110C72B8" w14:textId="46C9FC2E"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3.2.</w:t>
      </w:r>
      <w:r w:rsidRPr="00D134EC">
        <w:rPr>
          <w:noProof/>
        </w:rPr>
        <w:t xml:space="preserve"> The selection of participants based on their adopter category.</w:t>
      </w:r>
      <w:r>
        <w:rPr>
          <w:noProof/>
        </w:rPr>
        <w:tab/>
      </w:r>
      <w:r>
        <w:rPr>
          <w:noProof/>
        </w:rPr>
        <w:fldChar w:fldCharType="begin"/>
      </w:r>
      <w:r>
        <w:rPr>
          <w:noProof/>
        </w:rPr>
        <w:instrText xml:space="preserve"> PAGEREF _Toc70956106 \h </w:instrText>
      </w:r>
      <w:r>
        <w:rPr>
          <w:noProof/>
        </w:rPr>
      </w:r>
      <w:r>
        <w:rPr>
          <w:noProof/>
        </w:rPr>
        <w:fldChar w:fldCharType="separate"/>
      </w:r>
      <w:r w:rsidR="00456C0F">
        <w:rPr>
          <w:noProof/>
        </w:rPr>
        <w:t>48</w:t>
      </w:r>
      <w:r>
        <w:rPr>
          <w:noProof/>
        </w:rPr>
        <w:fldChar w:fldCharType="end"/>
      </w:r>
    </w:p>
    <w:p w14:paraId="2599A9BA" w14:textId="18BA22AA"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3.3.</w:t>
      </w:r>
      <w:r w:rsidRPr="00D134EC">
        <w:rPr>
          <w:noProof/>
        </w:rPr>
        <w:t xml:space="preserve"> Interview protocol as related to the primary research questions.</w:t>
      </w:r>
      <w:r>
        <w:rPr>
          <w:noProof/>
        </w:rPr>
        <w:tab/>
      </w:r>
      <w:r>
        <w:rPr>
          <w:noProof/>
        </w:rPr>
        <w:fldChar w:fldCharType="begin"/>
      </w:r>
      <w:r>
        <w:rPr>
          <w:noProof/>
        </w:rPr>
        <w:instrText xml:space="preserve"> PAGEREF _Toc70956107 \h </w:instrText>
      </w:r>
      <w:r>
        <w:rPr>
          <w:noProof/>
        </w:rPr>
      </w:r>
      <w:r>
        <w:rPr>
          <w:noProof/>
        </w:rPr>
        <w:fldChar w:fldCharType="separate"/>
      </w:r>
      <w:r w:rsidR="00456C0F">
        <w:rPr>
          <w:noProof/>
        </w:rPr>
        <w:t>51</w:t>
      </w:r>
      <w:r>
        <w:rPr>
          <w:noProof/>
        </w:rPr>
        <w:fldChar w:fldCharType="end"/>
      </w:r>
    </w:p>
    <w:p w14:paraId="131116D8" w14:textId="54F804F1"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3.4.</w:t>
      </w:r>
      <w:r w:rsidRPr="00D134EC">
        <w:rPr>
          <w:noProof/>
        </w:rPr>
        <w:t xml:space="preserve"> Data analysis process used to tell the faculty experience based on</w:t>
      </w:r>
      <w:r>
        <w:rPr>
          <w:noProof/>
        </w:rPr>
        <w:t xml:space="preserve"> </w:t>
      </w:r>
      <w:r w:rsidR="00FD597F">
        <w:rPr>
          <w:noProof/>
        </w:rPr>
        <w:br/>
      </w:r>
      <w:r w:rsidRPr="00D134EC">
        <w:rPr>
          <w:noProof/>
        </w:rPr>
        <w:t>Creswell and Poth (2018) Data Analysis Spiral.</w:t>
      </w:r>
      <w:r>
        <w:rPr>
          <w:noProof/>
        </w:rPr>
        <w:tab/>
      </w:r>
      <w:r>
        <w:rPr>
          <w:noProof/>
        </w:rPr>
        <w:fldChar w:fldCharType="begin"/>
      </w:r>
      <w:r>
        <w:rPr>
          <w:noProof/>
        </w:rPr>
        <w:instrText xml:space="preserve"> PAGEREF _Toc70956108 \h </w:instrText>
      </w:r>
      <w:r>
        <w:rPr>
          <w:noProof/>
        </w:rPr>
      </w:r>
      <w:r>
        <w:rPr>
          <w:noProof/>
        </w:rPr>
        <w:fldChar w:fldCharType="separate"/>
      </w:r>
      <w:r w:rsidR="00456C0F">
        <w:rPr>
          <w:noProof/>
        </w:rPr>
        <w:t>53</w:t>
      </w:r>
      <w:r>
        <w:rPr>
          <w:noProof/>
        </w:rPr>
        <w:fldChar w:fldCharType="end"/>
      </w:r>
    </w:p>
    <w:p w14:paraId="11A620E2" w14:textId="12355F5A"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4.1.</w:t>
      </w:r>
      <w:r w:rsidRPr="00D134EC">
        <w:rPr>
          <w:noProof/>
        </w:rPr>
        <w:t xml:space="preserve"> Emerging themes regarding the work of inclusion.</w:t>
      </w:r>
      <w:r>
        <w:rPr>
          <w:noProof/>
        </w:rPr>
        <w:tab/>
      </w:r>
      <w:r>
        <w:rPr>
          <w:noProof/>
        </w:rPr>
        <w:fldChar w:fldCharType="begin"/>
      </w:r>
      <w:r>
        <w:rPr>
          <w:noProof/>
        </w:rPr>
        <w:instrText xml:space="preserve"> PAGEREF _Toc70956109 \h </w:instrText>
      </w:r>
      <w:r>
        <w:rPr>
          <w:noProof/>
        </w:rPr>
      </w:r>
      <w:r>
        <w:rPr>
          <w:noProof/>
        </w:rPr>
        <w:fldChar w:fldCharType="separate"/>
      </w:r>
      <w:r w:rsidR="00456C0F">
        <w:rPr>
          <w:noProof/>
        </w:rPr>
        <w:t>67</w:t>
      </w:r>
      <w:r>
        <w:rPr>
          <w:noProof/>
        </w:rPr>
        <w:fldChar w:fldCharType="end"/>
      </w:r>
    </w:p>
    <w:p w14:paraId="2D482B5C" w14:textId="6B260C21"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4.2.</w:t>
      </w:r>
      <w:r w:rsidRPr="00D134EC">
        <w:rPr>
          <w:noProof/>
        </w:rPr>
        <w:t xml:space="preserve"> Emerging themes regarding challenges for implementing inclusive </w:t>
      </w:r>
      <w:r>
        <w:rPr>
          <w:noProof/>
        </w:rPr>
        <w:br/>
      </w:r>
      <w:r w:rsidRPr="00D134EC">
        <w:rPr>
          <w:noProof/>
        </w:rPr>
        <w:t>practices.</w:t>
      </w:r>
      <w:r>
        <w:rPr>
          <w:noProof/>
        </w:rPr>
        <w:tab/>
      </w:r>
      <w:r>
        <w:rPr>
          <w:noProof/>
        </w:rPr>
        <w:fldChar w:fldCharType="begin"/>
      </w:r>
      <w:r>
        <w:rPr>
          <w:noProof/>
        </w:rPr>
        <w:instrText xml:space="preserve"> PAGEREF _Toc70956110 \h </w:instrText>
      </w:r>
      <w:r>
        <w:rPr>
          <w:noProof/>
        </w:rPr>
      </w:r>
      <w:r>
        <w:rPr>
          <w:noProof/>
        </w:rPr>
        <w:fldChar w:fldCharType="separate"/>
      </w:r>
      <w:r w:rsidR="00456C0F">
        <w:rPr>
          <w:noProof/>
        </w:rPr>
        <w:t>70</w:t>
      </w:r>
      <w:r>
        <w:rPr>
          <w:noProof/>
        </w:rPr>
        <w:fldChar w:fldCharType="end"/>
      </w:r>
    </w:p>
    <w:p w14:paraId="44B4372C" w14:textId="41D1128E"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EA2D47">
        <w:rPr>
          <w:i/>
          <w:iCs/>
          <w:noProof/>
        </w:rPr>
        <w:t>Figure 5.1.</w:t>
      </w:r>
      <w:r w:rsidRPr="00D134EC">
        <w:rPr>
          <w:noProof/>
        </w:rPr>
        <w:t xml:space="preserve"> The selection of participants based on their adopter category.</w:t>
      </w:r>
      <w:r>
        <w:rPr>
          <w:noProof/>
        </w:rPr>
        <w:tab/>
      </w:r>
      <w:r>
        <w:rPr>
          <w:noProof/>
        </w:rPr>
        <w:fldChar w:fldCharType="begin"/>
      </w:r>
      <w:r>
        <w:rPr>
          <w:noProof/>
        </w:rPr>
        <w:instrText xml:space="preserve"> PAGEREF _Toc70956111 \h </w:instrText>
      </w:r>
      <w:r>
        <w:rPr>
          <w:noProof/>
        </w:rPr>
      </w:r>
      <w:r>
        <w:rPr>
          <w:noProof/>
        </w:rPr>
        <w:fldChar w:fldCharType="separate"/>
      </w:r>
      <w:r w:rsidR="00456C0F">
        <w:rPr>
          <w:noProof/>
        </w:rPr>
        <w:t>84</w:t>
      </w:r>
      <w:r>
        <w:rPr>
          <w:noProof/>
        </w:rPr>
        <w:fldChar w:fldCharType="end"/>
      </w:r>
    </w:p>
    <w:p w14:paraId="50B56927" w14:textId="7F444A76" w:rsidR="00EA2D47" w:rsidRDefault="00EA2D47"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FF0D5C">
        <w:rPr>
          <w:i/>
          <w:iCs/>
          <w:noProof/>
        </w:rPr>
        <w:t>Figure A.1.</w:t>
      </w:r>
      <w:r w:rsidRPr="00D134EC">
        <w:rPr>
          <w:noProof/>
        </w:rPr>
        <w:t xml:space="preserve"> Engagement questionnaire filled out by the Howard Hughes Medical </w:t>
      </w:r>
      <w:r>
        <w:rPr>
          <w:noProof/>
        </w:rPr>
        <w:br/>
      </w:r>
      <w:r w:rsidRPr="00D134EC">
        <w:rPr>
          <w:noProof/>
        </w:rPr>
        <w:t xml:space="preserve">Institute (HHMI) Leadership Team to create the engagement portion of the </w:t>
      </w:r>
      <w:r>
        <w:rPr>
          <w:noProof/>
        </w:rPr>
        <w:br/>
      </w:r>
      <w:r w:rsidRPr="00D134EC">
        <w:rPr>
          <w:noProof/>
        </w:rPr>
        <w:t>multiplier for ranking faculty based on the ICAP framework.</w:t>
      </w:r>
      <w:r>
        <w:rPr>
          <w:noProof/>
        </w:rPr>
        <w:tab/>
      </w:r>
      <w:r>
        <w:rPr>
          <w:noProof/>
        </w:rPr>
        <w:fldChar w:fldCharType="begin"/>
      </w:r>
      <w:r>
        <w:rPr>
          <w:noProof/>
        </w:rPr>
        <w:instrText xml:space="preserve"> PAGEREF _Toc70956112 \h </w:instrText>
      </w:r>
      <w:r>
        <w:rPr>
          <w:noProof/>
        </w:rPr>
      </w:r>
      <w:r>
        <w:rPr>
          <w:noProof/>
        </w:rPr>
        <w:fldChar w:fldCharType="separate"/>
      </w:r>
      <w:r w:rsidR="00456C0F">
        <w:rPr>
          <w:noProof/>
        </w:rPr>
        <w:t>94</w:t>
      </w:r>
      <w:r>
        <w:rPr>
          <w:noProof/>
        </w:rPr>
        <w:fldChar w:fldCharType="end"/>
      </w:r>
    </w:p>
    <w:p w14:paraId="6D77CF17" w14:textId="5A8FD2A9" w:rsidR="007C587A" w:rsidRPr="001C0F7F" w:rsidRDefault="0016481B" w:rsidP="00EA2D47">
      <w:pPr>
        <w:pStyle w:val="ListofFigures"/>
        <w:ind w:left="360" w:hanging="360"/>
        <w:rPr>
          <w:rFonts w:asciiTheme="minorHAnsi" w:eastAsiaTheme="minorEastAsia" w:hAnsiTheme="minorHAnsi"/>
          <w:noProof/>
          <w:sz w:val="22"/>
          <w:szCs w:val="22"/>
        </w:rPr>
      </w:pPr>
      <w:r w:rsidRPr="001C0F7F">
        <w:rPr>
          <w:i w:val="0"/>
          <w:iCs w:val="0"/>
        </w:rPr>
        <w:fldChar w:fldCharType="end"/>
      </w:r>
    </w:p>
    <w:p w14:paraId="36BBA9D7" w14:textId="586F7478" w:rsidR="007C587A" w:rsidRPr="001C0F7F" w:rsidRDefault="007C587A">
      <w:r w:rsidRPr="001C0F7F">
        <w:br w:type="page"/>
      </w:r>
    </w:p>
    <w:p w14:paraId="46D417DB" w14:textId="58B40517" w:rsidR="007C587A" w:rsidRPr="001C0F7F" w:rsidRDefault="007C587A" w:rsidP="00986AE4">
      <w:pPr>
        <w:pStyle w:val="nospace"/>
        <w:tabs>
          <w:tab w:val="right" w:leader="dot" w:pos="8640"/>
        </w:tabs>
        <w:jc w:val="center"/>
      </w:pPr>
    </w:p>
    <w:p w14:paraId="0D342B22" w14:textId="256780C9" w:rsidR="007C587A" w:rsidRPr="001C0F7F" w:rsidRDefault="007C587A" w:rsidP="00986AE4">
      <w:pPr>
        <w:pStyle w:val="nospace"/>
        <w:tabs>
          <w:tab w:val="right" w:leader="dot" w:pos="8640"/>
        </w:tabs>
        <w:jc w:val="center"/>
      </w:pPr>
    </w:p>
    <w:p w14:paraId="0EC452CC" w14:textId="1CA9234B" w:rsidR="007C587A" w:rsidRPr="001C0F7F" w:rsidRDefault="007C587A" w:rsidP="00986AE4">
      <w:pPr>
        <w:pStyle w:val="nospace"/>
        <w:tabs>
          <w:tab w:val="right" w:leader="dot" w:pos="8640"/>
        </w:tabs>
        <w:jc w:val="center"/>
      </w:pPr>
    </w:p>
    <w:p w14:paraId="1FBBBD27" w14:textId="679F9425" w:rsidR="007C587A" w:rsidRPr="001C0F7F" w:rsidRDefault="00EC76AF" w:rsidP="00986AE4">
      <w:pPr>
        <w:pStyle w:val="Heading1"/>
        <w:rPr>
          <w:color w:val="auto"/>
        </w:rPr>
      </w:pPr>
      <w:bookmarkStart w:id="5" w:name="_Toc70956045"/>
      <w:r w:rsidRPr="001C0F7F">
        <w:rPr>
          <w:caps w:val="0"/>
          <w:color w:val="auto"/>
        </w:rPr>
        <w:t>LIST OF TABLES</w:t>
      </w:r>
      <w:bookmarkEnd w:id="5"/>
    </w:p>
    <w:p w14:paraId="774694B8" w14:textId="69C44489" w:rsidR="007C587A" w:rsidRPr="001C0F7F" w:rsidRDefault="007C587A" w:rsidP="00986AE4">
      <w:pPr>
        <w:pStyle w:val="nospace"/>
        <w:jc w:val="center"/>
      </w:pPr>
    </w:p>
    <w:p w14:paraId="298638FA" w14:textId="1D44964E" w:rsidR="007C587A" w:rsidRPr="001C0F7F" w:rsidRDefault="007C587A" w:rsidP="00986AE4">
      <w:pPr>
        <w:pStyle w:val="nospace"/>
        <w:jc w:val="center"/>
      </w:pPr>
    </w:p>
    <w:p w14:paraId="78C4CBC6" w14:textId="0FD11854" w:rsidR="00EA2D47" w:rsidRDefault="008A7754"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r w:rsidRPr="001C0F7F">
        <w:fldChar w:fldCharType="begin"/>
      </w:r>
      <w:r w:rsidRPr="001C0F7F">
        <w:instrText xml:space="preserve"> TOC \h \z \c "Table" </w:instrText>
      </w:r>
      <w:r w:rsidRPr="001C0F7F">
        <w:fldChar w:fldCharType="separate"/>
      </w:r>
      <w:hyperlink w:anchor="_Toc70956195" w:history="1">
        <w:r w:rsidR="00EA2D47" w:rsidRPr="00F36E01">
          <w:rPr>
            <w:rStyle w:val="Hyperlink"/>
            <w:noProof/>
          </w:rPr>
          <w:t>Table 3.1</w:t>
        </w:r>
        <w:r w:rsidR="00EA2D47">
          <w:rPr>
            <w:rStyle w:val="Hyperlink"/>
            <w:noProof/>
          </w:rPr>
          <w:t xml:space="preserve"> </w:t>
        </w:r>
        <w:r w:rsidR="00EA2D47" w:rsidRPr="00EA2D47">
          <w:rPr>
            <w:rStyle w:val="Hyperlink"/>
            <w:i/>
            <w:iCs/>
            <w:noProof/>
          </w:rPr>
          <w:t>Descriptions of the Eight HHMI Grant Funded Opportunities for Faculty</w:t>
        </w:r>
        <w:r w:rsidR="00EA2D47">
          <w:rPr>
            <w:noProof/>
            <w:webHidden/>
          </w:rPr>
          <w:tab/>
        </w:r>
        <w:r w:rsidR="00EA2D47">
          <w:rPr>
            <w:noProof/>
            <w:webHidden/>
          </w:rPr>
          <w:fldChar w:fldCharType="begin"/>
        </w:r>
        <w:r w:rsidR="00EA2D47">
          <w:rPr>
            <w:noProof/>
            <w:webHidden/>
          </w:rPr>
          <w:instrText xml:space="preserve"> PAGEREF _Toc70956195 \h </w:instrText>
        </w:r>
        <w:r w:rsidR="00EA2D47">
          <w:rPr>
            <w:noProof/>
            <w:webHidden/>
          </w:rPr>
        </w:r>
        <w:r w:rsidR="00EA2D47">
          <w:rPr>
            <w:noProof/>
            <w:webHidden/>
          </w:rPr>
          <w:fldChar w:fldCharType="separate"/>
        </w:r>
        <w:r w:rsidR="00456C0F">
          <w:rPr>
            <w:noProof/>
            <w:webHidden/>
          </w:rPr>
          <w:t>42</w:t>
        </w:r>
        <w:r w:rsidR="00EA2D47">
          <w:rPr>
            <w:noProof/>
            <w:webHidden/>
          </w:rPr>
          <w:fldChar w:fldCharType="end"/>
        </w:r>
      </w:hyperlink>
    </w:p>
    <w:p w14:paraId="30CA642A" w14:textId="6586C5AB" w:rsidR="00EA2D47" w:rsidRDefault="001B03FB"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hyperlink w:anchor="_Toc70956196" w:history="1">
        <w:r w:rsidR="00EA2D47" w:rsidRPr="00F36E01">
          <w:rPr>
            <w:rStyle w:val="Hyperlink"/>
            <w:noProof/>
          </w:rPr>
          <w:t>Table 3.2</w:t>
        </w:r>
        <w:r w:rsidR="00EA2D47">
          <w:rPr>
            <w:rStyle w:val="Hyperlink"/>
            <w:noProof/>
          </w:rPr>
          <w:t xml:space="preserve"> </w:t>
        </w:r>
        <w:r w:rsidR="00EA2D47" w:rsidRPr="00EA2D47">
          <w:rPr>
            <w:rStyle w:val="Hyperlink"/>
            <w:i/>
            <w:iCs/>
            <w:noProof/>
          </w:rPr>
          <w:t xml:space="preserve">The Relationship between Data Collection and Collection Procedures </w:t>
        </w:r>
        <w:r w:rsidR="00FD597F">
          <w:rPr>
            <w:rStyle w:val="Hyperlink"/>
            <w:i/>
            <w:iCs/>
            <w:noProof/>
          </w:rPr>
          <w:br/>
        </w:r>
        <w:r w:rsidR="00EA2D47" w:rsidRPr="00EA2D47">
          <w:rPr>
            <w:rStyle w:val="Hyperlink"/>
            <w:i/>
            <w:iCs/>
            <w:noProof/>
          </w:rPr>
          <w:t>with their Respective Purpose</w:t>
        </w:r>
        <w:r w:rsidR="00EA2D47">
          <w:rPr>
            <w:noProof/>
            <w:webHidden/>
          </w:rPr>
          <w:tab/>
        </w:r>
        <w:r w:rsidR="00EA2D47">
          <w:rPr>
            <w:noProof/>
            <w:webHidden/>
          </w:rPr>
          <w:fldChar w:fldCharType="begin"/>
        </w:r>
        <w:r w:rsidR="00EA2D47">
          <w:rPr>
            <w:noProof/>
            <w:webHidden/>
          </w:rPr>
          <w:instrText xml:space="preserve"> PAGEREF _Toc70956196 \h </w:instrText>
        </w:r>
        <w:r w:rsidR="00EA2D47">
          <w:rPr>
            <w:noProof/>
            <w:webHidden/>
          </w:rPr>
        </w:r>
        <w:r w:rsidR="00EA2D47">
          <w:rPr>
            <w:noProof/>
            <w:webHidden/>
          </w:rPr>
          <w:fldChar w:fldCharType="separate"/>
        </w:r>
        <w:r w:rsidR="00456C0F">
          <w:rPr>
            <w:noProof/>
            <w:webHidden/>
          </w:rPr>
          <w:t>45</w:t>
        </w:r>
        <w:r w:rsidR="00EA2D47">
          <w:rPr>
            <w:noProof/>
            <w:webHidden/>
          </w:rPr>
          <w:fldChar w:fldCharType="end"/>
        </w:r>
      </w:hyperlink>
    </w:p>
    <w:p w14:paraId="5F717533" w14:textId="62B06B04" w:rsidR="00EA2D47" w:rsidRDefault="001B03FB"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hyperlink w:anchor="_Toc70956197" w:history="1">
        <w:r w:rsidR="00EA2D47" w:rsidRPr="00F36E01">
          <w:rPr>
            <w:rStyle w:val="Hyperlink"/>
            <w:noProof/>
          </w:rPr>
          <w:t>Table 3.3</w:t>
        </w:r>
        <w:r w:rsidR="00EA2D47">
          <w:rPr>
            <w:rStyle w:val="Hyperlink"/>
            <w:noProof/>
          </w:rPr>
          <w:t xml:space="preserve"> </w:t>
        </w:r>
        <w:r w:rsidR="00EA2D47" w:rsidRPr="00EA2D47">
          <w:rPr>
            <w:rStyle w:val="Hyperlink"/>
            <w:i/>
            <w:iCs/>
            <w:noProof/>
          </w:rPr>
          <w:t>Duration Scores for Professional Development Events</w:t>
        </w:r>
        <w:r w:rsidR="00EA2D47">
          <w:rPr>
            <w:noProof/>
            <w:webHidden/>
          </w:rPr>
          <w:tab/>
        </w:r>
        <w:r w:rsidR="00EA2D47">
          <w:rPr>
            <w:noProof/>
            <w:webHidden/>
          </w:rPr>
          <w:fldChar w:fldCharType="begin"/>
        </w:r>
        <w:r w:rsidR="00EA2D47">
          <w:rPr>
            <w:noProof/>
            <w:webHidden/>
          </w:rPr>
          <w:instrText xml:space="preserve"> PAGEREF _Toc70956197 \h </w:instrText>
        </w:r>
        <w:r w:rsidR="00EA2D47">
          <w:rPr>
            <w:noProof/>
            <w:webHidden/>
          </w:rPr>
        </w:r>
        <w:r w:rsidR="00EA2D47">
          <w:rPr>
            <w:noProof/>
            <w:webHidden/>
          </w:rPr>
          <w:fldChar w:fldCharType="separate"/>
        </w:r>
        <w:r w:rsidR="00456C0F">
          <w:rPr>
            <w:noProof/>
            <w:webHidden/>
          </w:rPr>
          <w:t>45</w:t>
        </w:r>
        <w:r w:rsidR="00EA2D47">
          <w:rPr>
            <w:noProof/>
            <w:webHidden/>
          </w:rPr>
          <w:fldChar w:fldCharType="end"/>
        </w:r>
      </w:hyperlink>
    </w:p>
    <w:p w14:paraId="1EAA0C7B" w14:textId="00E5BE06" w:rsidR="00EA2D47" w:rsidRDefault="001B03FB"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hyperlink w:anchor="_Toc70956198" w:history="1">
        <w:r w:rsidR="00EA2D47" w:rsidRPr="00F36E01">
          <w:rPr>
            <w:rStyle w:val="Hyperlink"/>
            <w:noProof/>
          </w:rPr>
          <w:t>Table 3.4</w:t>
        </w:r>
        <w:r w:rsidR="00EA2D47">
          <w:rPr>
            <w:rStyle w:val="Hyperlink"/>
            <w:noProof/>
          </w:rPr>
          <w:t xml:space="preserve"> </w:t>
        </w:r>
        <w:r w:rsidR="00EA2D47" w:rsidRPr="00EA2D47">
          <w:rPr>
            <w:rStyle w:val="Hyperlink"/>
            <w:i/>
            <w:iCs/>
            <w:noProof/>
          </w:rPr>
          <w:t>Engagement Scores for Professional Development Events</w:t>
        </w:r>
        <w:r w:rsidR="00EA2D47">
          <w:rPr>
            <w:noProof/>
            <w:webHidden/>
          </w:rPr>
          <w:tab/>
        </w:r>
        <w:r w:rsidR="00EA2D47">
          <w:rPr>
            <w:noProof/>
            <w:webHidden/>
          </w:rPr>
          <w:fldChar w:fldCharType="begin"/>
        </w:r>
        <w:r w:rsidR="00EA2D47">
          <w:rPr>
            <w:noProof/>
            <w:webHidden/>
          </w:rPr>
          <w:instrText xml:space="preserve"> PAGEREF _Toc70956198 \h </w:instrText>
        </w:r>
        <w:r w:rsidR="00EA2D47">
          <w:rPr>
            <w:noProof/>
            <w:webHidden/>
          </w:rPr>
        </w:r>
        <w:r w:rsidR="00EA2D47">
          <w:rPr>
            <w:noProof/>
            <w:webHidden/>
          </w:rPr>
          <w:fldChar w:fldCharType="separate"/>
        </w:r>
        <w:r w:rsidR="00456C0F">
          <w:rPr>
            <w:noProof/>
            <w:webHidden/>
          </w:rPr>
          <w:t>46</w:t>
        </w:r>
        <w:r w:rsidR="00EA2D47">
          <w:rPr>
            <w:noProof/>
            <w:webHidden/>
          </w:rPr>
          <w:fldChar w:fldCharType="end"/>
        </w:r>
      </w:hyperlink>
    </w:p>
    <w:p w14:paraId="7CAD942F" w14:textId="0569993F" w:rsidR="00EA2D47" w:rsidRDefault="001B03FB"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hyperlink w:anchor="_Toc70956199" w:history="1">
        <w:r w:rsidR="00EA2D47" w:rsidRPr="00F36E01">
          <w:rPr>
            <w:rStyle w:val="Hyperlink"/>
            <w:noProof/>
          </w:rPr>
          <w:t>Table 3.5</w:t>
        </w:r>
        <w:r w:rsidR="00986AE4">
          <w:rPr>
            <w:rStyle w:val="Hyperlink"/>
            <w:noProof/>
          </w:rPr>
          <w:t xml:space="preserve"> </w:t>
        </w:r>
        <w:r w:rsidR="00EA2D47" w:rsidRPr="00986AE4">
          <w:rPr>
            <w:rStyle w:val="Hyperlink"/>
            <w:i/>
            <w:iCs/>
            <w:noProof/>
          </w:rPr>
          <w:t>Multiplier Calculations for the Howard Hughes Medical Institute (HHMI) Inclusive Excellence (IE) Grant Professional Development Events</w:t>
        </w:r>
        <w:r w:rsidR="00EA2D47">
          <w:rPr>
            <w:noProof/>
            <w:webHidden/>
          </w:rPr>
          <w:tab/>
        </w:r>
        <w:r w:rsidR="00EA2D47">
          <w:rPr>
            <w:noProof/>
            <w:webHidden/>
          </w:rPr>
          <w:fldChar w:fldCharType="begin"/>
        </w:r>
        <w:r w:rsidR="00EA2D47">
          <w:rPr>
            <w:noProof/>
            <w:webHidden/>
          </w:rPr>
          <w:instrText xml:space="preserve"> PAGEREF _Toc70956199 \h </w:instrText>
        </w:r>
        <w:r w:rsidR="00EA2D47">
          <w:rPr>
            <w:noProof/>
            <w:webHidden/>
          </w:rPr>
        </w:r>
        <w:r w:rsidR="00EA2D47">
          <w:rPr>
            <w:noProof/>
            <w:webHidden/>
          </w:rPr>
          <w:fldChar w:fldCharType="separate"/>
        </w:r>
        <w:r w:rsidR="00456C0F">
          <w:rPr>
            <w:noProof/>
            <w:webHidden/>
          </w:rPr>
          <w:t>47</w:t>
        </w:r>
        <w:r w:rsidR="00EA2D47">
          <w:rPr>
            <w:noProof/>
            <w:webHidden/>
          </w:rPr>
          <w:fldChar w:fldCharType="end"/>
        </w:r>
      </w:hyperlink>
    </w:p>
    <w:p w14:paraId="2A1AD68C" w14:textId="176ED121" w:rsidR="00EA2D47" w:rsidRDefault="001B03FB"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hyperlink w:anchor="_Toc70956200" w:history="1">
        <w:r w:rsidR="00EA2D47" w:rsidRPr="00F36E01">
          <w:rPr>
            <w:rStyle w:val="Hyperlink"/>
            <w:noProof/>
          </w:rPr>
          <w:t>Table 4.1</w:t>
        </w:r>
        <w:r w:rsidR="00986AE4">
          <w:rPr>
            <w:rStyle w:val="Hyperlink"/>
            <w:noProof/>
          </w:rPr>
          <w:t xml:space="preserve"> </w:t>
        </w:r>
        <w:r w:rsidR="00EA2D47" w:rsidRPr="00986AE4">
          <w:rPr>
            <w:rStyle w:val="Hyperlink"/>
            <w:i/>
            <w:iCs/>
            <w:noProof/>
          </w:rPr>
          <w:t>Faculty Responses to the Importance of Inclusive Practices</w:t>
        </w:r>
        <w:r w:rsidR="00EA2D47">
          <w:rPr>
            <w:noProof/>
            <w:webHidden/>
          </w:rPr>
          <w:tab/>
        </w:r>
        <w:r w:rsidR="00EA2D47">
          <w:rPr>
            <w:noProof/>
            <w:webHidden/>
          </w:rPr>
          <w:fldChar w:fldCharType="begin"/>
        </w:r>
        <w:r w:rsidR="00EA2D47">
          <w:rPr>
            <w:noProof/>
            <w:webHidden/>
          </w:rPr>
          <w:instrText xml:space="preserve"> PAGEREF _Toc70956200 \h </w:instrText>
        </w:r>
        <w:r w:rsidR="00EA2D47">
          <w:rPr>
            <w:noProof/>
            <w:webHidden/>
          </w:rPr>
        </w:r>
        <w:r w:rsidR="00EA2D47">
          <w:rPr>
            <w:noProof/>
            <w:webHidden/>
          </w:rPr>
          <w:fldChar w:fldCharType="separate"/>
        </w:r>
        <w:r w:rsidR="00456C0F">
          <w:rPr>
            <w:noProof/>
            <w:webHidden/>
          </w:rPr>
          <w:t>66</w:t>
        </w:r>
        <w:r w:rsidR="00EA2D47">
          <w:rPr>
            <w:noProof/>
            <w:webHidden/>
          </w:rPr>
          <w:fldChar w:fldCharType="end"/>
        </w:r>
      </w:hyperlink>
    </w:p>
    <w:p w14:paraId="62A57BEB" w14:textId="365739C1" w:rsidR="00EA2D47" w:rsidRDefault="001B03FB" w:rsidP="00EA2D47">
      <w:pPr>
        <w:pStyle w:val="TableofFigures"/>
        <w:tabs>
          <w:tab w:val="right" w:leader="dot" w:pos="8630"/>
        </w:tabs>
        <w:spacing w:after="240" w:line="240" w:lineRule="auto"/>
        <w:ind w:left="360" w:hanging="360"/>
        <w:rPr>
          <w:rFonts w:asciiTheme="minorHAnsi" w:eastAsiaTheme="minorEastAsia" w:hAnsiTheme="minorHAnsi"/>
          <w:noProof/>
          <w:sz w:val="22"/>
          <w:szCs w:val="22"/>
        </w:rPr>
      </w:pPr>
      <w:hyperlink w:anchor="_Toc70956201" w:history="1">
        <w:r w:rsidR="00EA2D47" w:rsidRPr="00F36E01">
          <w:rPr>
            <w:rStyle w:val="Hyperlink"/>
            <w:noProof/>
          </w:rPr>
          <w:t>Table 4.2</w:t>
        </w:r>
        <w:r w:rsidR="00986AE4">
          <w:rPr>
            <w:rStyle w:val="Hyperlink"/>
            <w:noProof/>
          </w:rPr>
          <w:t xml:space="preserve"> </w:t>
        </w:r>
        <w:r w:rsidR="00EA2D47" w:rsidRPr="00986AE4">
          <w:rPr>
            <w:rStyle w:val="Hyperlink"/>
            <w:i/>
            <w:iCs/>
            <w:noProof/>
          </w:rPr>
          <w:t>Summary of the Relationship between Research Question and Themes</w:t>
        </w:r>
        <w:r w:rsidR="00EA2D47">
          <w:rPr>
            <w:noProof/>
            <w:webHidden/>
          </w:rPr>
          <w:tab/>
        </w:r>
        <w:r w:rsidR="00EA2D47">
          <w:rPr>
            <w:noProof/>
            <w:webHidden/>
          </w:rPr>
          <w:fldChar w:fldCharType="begin"/>
        </w:r>
        <w:r w:rsidR="00EA2D47">
          <w:rPr>
            <w:noProof/>
            <w:webHidden/>
          </w:rPr>
          <w:instrText xml:space="preserve"> PAGEREF _Toc70956201 \h </w:instrText>
        </w:r>
        <w:r w:rsidR="00EA2D47">
          <w:rPr>
            <w:noProof/>
            <w:webHidden/>
          </w:rPr>
        </w:r>
        <w:r w:rsidR="00EA2D47">
          <w:rPr>
            <w:noProof/>
            <w:webHidden/>
          </w:rPr>
          <w:fldChar w:fldCharType="separate"/>
        </w:r>
        <w:r w:rsidR="00456C0F">
          <w:rPr>
            <w:noProof/>
            <w:webHidden/>
          </w:rPr>
          <w:t>74</w:t>
        </w:r>
        <w:r w:rsidR="00EA2D47">
          <w:rPr>
            <w:noProof/>
            <w:webHidden/>
          </w:rPr>
          <w:fldChar w:fldCharType="end"/>
        </w:r>
      </w:hyperlink>
    </w:p>
    <w:p w14:paraId="3FE4A463" w14:textId="018FD605" w:rsidR="00EF23C7" w:rsidRPr="001C0F7F" w:rsidRDefault="008A7754" w:rsidP="00EA2D47">
      <w:pPr>
        <w:spacing w:after="240" w:line="240" w:lineRule="auto"/>
        <w:ind w:left="360" w:hanging="360"/>
      </w:pPr>
      <w:r w:rsidRPr="001C0F7F">
        <w:fldChar w:fldCharType="end"/>
      </w:r>
      <w:r w:rsidR="00EF23C7" w:rsidRPr="001C0F7F">
        <w:br w:type="page"/>
      </w:r>
    </w:p>
    <w:p w14:paraId="6265B7AC" w14:textId="5E6DB8B8" w:rsidR="00EF23C7" w:rsidRPr="001C0F7F" w:rsidRDefault="00EF23C7" w:rsidP="00986AE4">
      <w:pPr>
        <w:pStyle w:val="nospace"/>
        <w:tabs>
          <w:tab w:val="right" w:leader="dot" w:pos="8640"/>
        </w:tabs>
        <w:jc w:val="center"/>
      </w:pPr>
    </w:p>
    <w:p w14:paraId="325447AE" w14:textId="7BA4D320" w:rsidR="00EF23C7" w:rsidRPr="001C0F7F" w:rsidRDefault="00EF23C7" w:rsidP="00986AE4">
      <w:pPr>
        <w:pStyle w:val="nospace"/>
        <w:tabs>
          <w:tab w:val="right" w:leader="dot" w:pos="8640"/>
        </w:tabs>
        <w:jc w:val="center"/>
      </w:pPr>
    </w:p>
    <w:p w14:paraId="7D447153" w14:textId="03481F73" w:rsidR="00EF23C7" w:rsidRPr="001C0F7F" w:rsidRDefault="00EF23C7" w:rsidP="00986AE4">
      <w:pPr>
        <w:pStyle w:val="nospace"/>
        <w:tabs>
          <w:tab w:val="right" w:leader="dot" w:pos="8640"/>
        </w:tabs>
        <w:jc w:val="center"/>
      </w:pPr>
    </w:p>
    <w:p w14:paraId="00EB40A5" w14:textId="4A951456" w:rsidR="00EF23C7" w:rsidRPr="001C0F7F" w:rsidRDefault="00441582" w:rsidP="00986AE4">
      <w:pPr>
        <w:pStyle w:val="Heading1"/>
        <w:rPr>
          <w:color w:val="auto"/>
        </w:rPr>
      </w:pPr>
      <w:bookmarkStart w:id="6" w:name="_Toc70956046"/>
      <w:r w:rsidRPr="001C0F7F">
        <w:rPr>
          <w:caps w:val="0"/>
          <w:color w:val="auto"/>
        </w:rPr>
        <w:t>LIST OF ABBREVIATIONS</w:t>
      </w:r>
      <w:bookmarkEnd w:id="6"/>
    </w:p>
    <w:p w14:paraId="0A96B3A2" w14:textId="5275F317" w:rsidR="00EF23C7" w:rsidRPr="001C0F7F" w:rsidRDefault="00EF23C7" w:rsidP="00986AE4">
      <w:pPr>
        <w:pStyle w:val="nospace"/>
        <w:tabs>
          <w:tab w:val="right" w:leader="dot" w:pos="8640"/>
        </w:tabs>
        <w:jc w:val="center"/>
      </w:pPr>
    </w:p>
    <w:p w14:paraId="11FB9DC3" w14:textId="7CE00499" w:rsidR="00EF23C7" w:rsidRPr="001C0F7F" w:rsidRDefault="00EF23C7" w:rsidP="00986AE4">
      <w:pPr>
        <w:pStyle w:val="nospace"/>
        <w:tabs>
          <w:tab w:val="right" w:leader="dot" w:pos="8640"/>
        </w:tabs>
        <w:jc w:val="center"/>
      </w:pPr>
    </w:p>
    <w:p w14:paraId="7A5AD280" w14:textId="0010A5D0" w:rsidR="003D246F" w:rsidRPr="001C0F7F" w:rsidRDefault="003D246F" w:rsidP="00162813">
      <w:r w:rsidRPr="001C0F7F">
        <w:t>AAC&amp;U:</w:t>
      </w:r>
      <w:r w:rsidR="004C286D" w:rsidRPr="001C0F7F">
        <w:t xml:space="preserve"> </w:t>
      </w:r>
      <w:r w:rsidR="004C286D" w:rsidRPr="001C0F7F">
        <w:rPr>
          <w:rFonts w:eastAsia="Times New Roman" w:cs="Times New Roman"/>
          <w:kern w:val="24"/>
        </w:rPr>
        <w:t>Association of American Colleges and Universities</w:t>
      </w:r>
    </w:p>
    <w:p w14:paraId="12A4348E" w14:textId="268AEF6D" w:rsidR="00162813" w:rsidRPr="001C0F7F" w:rsidRDefault="00162813" w:rsidP="00162813">
      <w:r w:rsidRPr="001C0F7F">
        <w:t>CRP</w:t>
      </w:r>
      <w:r w:rsidR="003D246F" w:rsidRPr="001C0F7F">
        <w:t xml:space="preserve">: </w:t>
      </w:r>
      <w:r w:rsidR="00FF0D5C">
        <w:t>C</w:t>
      </w:r>
      <w:r w:rsidRPr="001C0F7F">
        <w:t xml:space="preserve">ulturally </w:t>
      </w:r>
      <w:r w:rsidR="00FF0D5C">
        <w:t>R</w:t>
      </w:r>
      <w:r w:rsidRPr="001C0F7F">
        <w:t xml:space="preserve">elevant </w:t>
      </w:r>
      <w:r w:rsidR="00FF0D5C">
        <w:t>P</w:t>
      </w:r>
      <w:r w:rsidRPr="001C0F7F">
        <w:t>edagogy</w:t>
      </w:r>
    </w:p>
    <w:p w14:paraId="204D760E" w14:textId="30768461" w:rsidR="00162813" w:rsidRPr="001C0F7F" w:rsidRDefault="00162813" w:rsidP="00162813">
      <w:r w:rsidRPr="001C0F7F">
        <w:t>DOI</w:t>
      </w:r>
      <w:r w:rsidR="003D246F" w:rsidRPr="001C0F7F">
        <w:t xml:space="preserve">: </w:t>
      </w:r>
      <w:r w:rsidRPr="001C0F7F">
        <w:t>Diffusion of Innovation</w:t>
      </w:r>
    </w:p>
    <w:p w14:paraId="6CB520CE" w14:textId="0324B84C" w:rsidR="00162813" w:rsidRPr="001C0F7F" w:rsidRDefault="00162813" w:rsidP="00162813">
      <w:r w:rsidRPr="001C0F7F">
        <w:t>FOC</w:t>
      </w:r>
      <w:r w:rsidR="003D246F" w:rsidRPr="001C0F7F">
        <w:t xml:space="preserve">: </w:t>
      </w:r>
      <w:r w:rsidR="004560B6" w:rsidRPr="001C0F7F">
        <w:t>F</w:t>
      </w:r>
      <w:r w:rsidR="00EE2853" w:rsidRPr="001C0F7F">
        <w:t xml:space="preserve">aculty of </w:t>
      </w:r>
      <w:r w:rsidR="004560B6" w:rsidRPr="001C0F7F">
        <w:t>C</w:t>
      </w:r>
      <w:r w:rsidR="00EE2853" w:rsidRPr="001C0F7F">
        <w:t>olor</w:t>
      </w:r>
    </w:p>
    <w:p w14:paraId="32BEE220" w14:textId="74C9601E" w:rsidR="008B31C8" w:rsidRPr="001C0F7F" w:rsidRDefault="008B31C8" w:rsidP="00162813">
      <w:r w:rsidRPr="001C0F7F">
        <w:t>HIPs: High-impact Practices</w:t>
      </w:r>
    </w:p>
    <w:p w14:paraId="391D5BB7" w14:textId="2409B186" w:rsidR="00EF23C7" w:rsidRPr="001C0F7F" w:rsidRDefault="00162813" w:rsidP="00162813">
      <w:r w:rsidRPr="001C0F7F">
        <w:t>HHMI</w:t>
      </w:r>
      <w:r w:rsidR="003D246F" w:rsidRPr="001C0F7F">
        <w:t xml:space="preserve">: </w:t>
      </w:r>
      <w:r w:rsidRPr="001C0F7F">
        <w:t>Howard Hughes Medical Institute</w:t>
      </w:r>
    </w:p>
    <w:p w14:paraId="22EC1708" w14:textId="42AABD9A" w:rsidR="00DD0B3C" w:rsidRPr="001C0F7F" w:rsidRDefault="00DD0B3C" w:rsidP="00162813">
      <w:r w:rsidRPr="001C0F7F">
        <w:t>HSI: Hispanic-</w:t>
      </w:r>
      <w:r w:rsidR="00450644">
        <w:t>S</w:t>
      </w:r>
      <w:r w:rsidRPr="001C0F7F">
        <w:t>erving Institution</w:t>
      </w:r>
    </w:p>
    <w:p w14:paraId="05E203DD" w14:textId="6661B488" w:rsidR="00162813" w:rsidRPr="001C0F7F" w:rsidRDefault="00162813" w:rsidP="00162813">
      <w:r w:rsidRPr="001C0F7F">
        <w:t>IE</w:t>
      </w:r>
      <w:r w:rsidR="003D246F" w:rsidRPr="001C0F7F">
        <w:t xml:space="preserve">: </w:t>
      </w:r>
      <w:r w:rsidRPr="001C0F7F">
        <w:t>Inclusive Excellence</w:t>
      </w:r>
    </w:p>
    <w:p w14:paraId="4D57A96F" w14:textId="5E61AD37" w:rsidR="00DD0B3C" w:rsidRPr="001C0F7F" w:rsidRDefault="00DD0B3C" w:rsidP="00162813">
      <w:r w:rsidRPr="001C0F7F">
        <w:t>MSI: Minority Serving Institution</w:t>
      </w:r>
    </w:p>
    <w:p w14:paraId="0E2A36E0" w14:textId="70E94F33" w:rsidR="003D246F" w:rsidRPr="001C0F7F" w:rsidRDefault="003D246F" w:rsidP="00162813">
      <w:r w:rsidRPr="001C0F7F">
        <w:t>NCBI:</w:t>
      </w:r>
      <w:r w:rsidR="004560B6" w:rsidRPr="001C0F7F">
        <w:rPr>
          <w:rFonts w:eastAsia="Times New Roman" w:cs="Times New Roman"/>
          <w:kern w:val="24"/>
        </w:rPr>
        <w:t xml:space="preserve"> National Coalition Building Institute</w:t>
      </w:r>
    </w:p>
    <w:p w14:paraId="42C13D3A" w14:textId="6FFE69B5" w:rsidR="00162813" w:rsidRPr="001C0F7F" w:rsidRDefault="00162813" w:rsidP="00162813">
      <w:r w:rsidRPr="001C0F7F">
        <w:t>NCES</w:t>
      </w:r>
      <w:r w:rsidR="003D246F" w:rsidRPr="001C0F7F">
        <w:t xml:space="preserve">: </w:t>
      </w:r>
      <w:r w:rsidRPr="001C0F7F">
        <w:rPr>
          <w:rFonts w:cs="Times New Roman"/>
        </w:rPr>
        <w:t>National Center for Education Statistics</w:t>
      </w:r>
    </w:p>
    <w:p w14:paraId="62FD5400" w14:textId="30E299AA" w:rsidR="00162813" w:rsidRPr="001C0F7F" w:rsidRDefault="00162813" w:rsidP="00162813">
      <w:r w:rsidRPr="001C0F7F">
        <w:t>NS</w:t>
      </w:r>
      <w:r w:rsidR="003D246F" w:rsidRPr="001C0F7F">
        <w:t xml:space="preserve">: </w:t>
      </w:r>
      <w:r w:rsidRPr="001C0F7F">
        <w:t>Natural Science</w:t>
      </w:r>
    </w:p>
    <w:p w14:paraId="360C15E0" w14:textId="08A2A335" w:rsidR="00162813" w:rsidRPr="001C0F7F" w:rsidRDefault="00162813" w:rsidP="00162813">
      <w:r w:rsidRPr="001C0F7F">
        <w:t>PD</w:t>
      </w:r>
      <w:r w:rsidR="003D246F" w:rsidRPr="001C0F7F">
        <w:t xml:space="preserve">: </w:t>
      </w:r>
      <w:r w:rsidR="004560B6" w:rsidRPr="001C0F7F">
        <w:t>P</w:t>
      </w:r>
      <w:r w:rsidRPr="001C0F7F">
        <w:t xml:space="preserve">rofessional </w:t>
      </w:r>
      <w:r w:rsidR="004560B6" w:rsidRPr="001C0F7F">
        <w:t>D</w:t>
      </w:r>
      <w:r w:rsidRPr="001C0F7F">
        <w:t>evelopment</w:t>
      </w:r>
    </w:p>
    <w:p w14:paraId="677E0C42" w14:textId="7EA49352" w:rsidR="00162813" w:rsidRPr="001C0F7F" w:rsidRDefault="00162813" w:rsidP="00162813">
      <w:r w:rsidRPr="001C0F7F">
        <w:t>POC</w:t>
      </w:r>
      <w:r w:rsidR="003D246F" w:rsidRPr="001C0F7F">
        <w:t xml:space="preserve">: </w:t>
      </w:r>
      <w:r w:rsidR="00BD5B4A" w:rsidRPr="001C0F7F">
        <w:t>People</w:t>
      </w:r>
      <w:r w:rsidRPr="001C0F7F">
        <w:t xml:space="preserve"> of </w:t>
      </w:r>
      <w:r w:rsidR="004560B6" w:rsidRPr="001C0F7F">
        <w:t>C</w:t>
      </w:r>
      <w:r w:rsidRPr="001C0F7F">
        <w:t>olor</w:t>
      </w:r>
    </w:p>
    <w:p w14:paraId="02AAA09E" w14:textId="430C1A8F" w:rsidR="00162813" w:rsidRPr="001C0F7F" w:rsidRDefault="00400C3D" w:rsidP="00162813">
      <w:r w:rsidRPr="001C0F7F">
        <w:t>SOC</w:t>
      </w:r>
      <w:r w:rsidR="003D246F" w:rsidRPr="001C0F7F">
        <w:t xml:space="preserve">: </w:t>
      </w:r>
      <w:r w:rsidR="004560B6" w:rsidRPr="001C0F7F">
        <w:t>S</w:t>
      </w:r>
      <w:r w:rsidR="00162813" w:rsidRPr="001C0F7F">
        <w:t xml:space="preserve">tudents of </w:t>
      </w:r>
      <w:r w:rsidR="004560B6" w:rsidRPr="001C0F7F">
        <w:t>C</w:t>
      </w:r>
      <w:r w:rsidR="00162813" w:rsidRPr="001C0F7F">
        <w:t>olor</w:t>
      </w:r>
    </w:p>
    <w:p w14:paraId="273EA184" w14:textId="6CEA5E8E" w:rsidR="00162813" w:rsidRPr="001C0F7F" w:rsidRDefault="00162813" w:rsidP="00162813">
      <w:r w:rsidRPr="001C0F7F">
        <w:t>STEM</w:t>
      </w:r>
      <w:r w:rsidR="003D246F" w:rsidRPr="001C0F7F">
        <w:t xml:space="preserve">: </w:t>
      </w:r>
      <w:r w:rsidRPr="001C0F7F">
        <w:t>Science, Technology, Engineering, and Mathematics</w:t>
      </w:r>
    </w:p>
    <w:p w14:paraId="4F2341AC" w14:textId="4FB82A5C" w:rsidR="00EF23C7" w:rsidRPr="001C0F7F" w:rsidRDefault="00162813">
      <w:r w:rsidRPr="001C0F7F">
        <w:t>UHD</w:t>
      </w:r>
      <w:r w:rsidR="003D246F" w:rsidRPr="001C0F7F">
        <w:t xml:space="preserve">: </w:t>
      </w:r>
      <w:r w:rsidRPr="001C0F7F">
        <w:t>University of Houston Downtown</w:t>
      </w:r>
      <w:r w:rsidR="00EF23C7" w:rsidRPr="001C0F7F">
        <w:br w:type="page"/>
      </w:r>
    </w:p>
    <w:p w14:paraId="6E424C64" w14:textId="5FDC7023" w:rsidR="00EF23C7" w:rsidRPr="001C0F7F" w:rsidRDefault="00EF23C7" w:rsidP="00986AE4">
      <w:pPr>
        <w:pStyle w:val="nospace"/>
        <w:tabs>
          <w:tab w:val="right" w:leader="dot" w:pos="8640"/>
        </w:tabs>
        <w:jc w:val="center"/>
      </w:pPr>
    </w:p>
    <w:p w14:paraId="26C6CC01" w14:textId="717E7FB3" w:rsidR="00EF23C7" w:rsidRPr="001C0F7F" w:rsidRDefault="00EF23C7" w:rsidP="00986AE4">
      <w:pPr>
        <w:pStyle w:val="nospace"/>
        <w:tabs>
          <w:tab w:val="right" w:leader="dot" w:pos="8640"/>
        </w:tabs>
        <w:jc w:val="center"/>
      </w:pPr>
    </w:p>
    <w:p w14:paraId="1CF5DF9B" w14:textId="5039EF68" w:rsidR="00EF23C7" w:rsidRPr="001C0F7F" w:rsidRDefault="00EF23C7" w:rsidP="00986AE4">
      <w:pPr>
        <w:pStyle w:val="nospace"/>
        <w:tabs>
          <w:tab w:val="right" w:leader="dot" w:pos="8640"/>
        </w:tabs>
        <w:jc w:val="center"/>
      </w:pPr>
    </w:p>
    <w:p w14:paraId="59A250B5" w14:textId="7391F559" w:rsidR="00EF23C7" w:rsidRPr="001C0F7F" w:rsidRDefault="00441582" w:rsidP="00986AE4">
      <w:pPr>
        <w:pStyle w:val="Heading1"/>
        <w:rPr>
          <w:color w:val="auto"/>
        </w:rPr>
      </w:pPr>
      <w:bookmarkStart w:id="7" w:name="_Toc70956047"/>
      <w:r w:rsidRPr="001C0F7F">
        <w:rPr>
          <w:caps w:val="0"/>
          <w:color w:val="auto"/>
        </w:rPr>
        <w:t>ACKNOWLEDGMENTS</w:t>
      </w:r>
      <w:bookmarkEnd w:id="7"/>
    </w:p>
    <w:p w14:paraId="399DDC0F" w14:textId="780FFC4B" w:rsidR="00EF23C7" w:rsidRPr="001C0F7F" w:rsidRDefault="00EF23C7" w:rsidP="00986AE4">
      <w:pPr>
        <w:pStyle w:val="nospace"/>
        <w:tabs>
          <w:tab w:val="right" w:leader="dot" w:pos="8640"/>
        </w:tabs>
        <w:jc w:val="center"/>
      </w:pPr>
    </w:p>
    <w:p w14:paraId="184EC914" w14:textId="2184B33F" w:rsidR="00EF23C7" w:rsidRPr="001C0F7F" w:rsidRDefault="00EF23C7" w:rsidP="00986AE4">
      <w:pPr>
        <w:pStyle w:val="nospace"/>
        <w:tabs>
          <w:tab w:val="right" w:leader="dot" w:pos="8640"/>
        </w:tabs>
        <w:jc w:val="center"/>
      </w:pPr>
    </w:p>
    <w:p w14:paraId="19559083" w14:textId="28D34A8E" w:rsidR="00986AE4" w:rsidRDefault="00E34A54" w:rsidP="00986AE4">
      <w:pPr>
        <w:ind w:firstLine="720"/>
      </w:pPr>
      <w:r w:rsidRPr="001C0F7F">
        <w:t xml:space="preserve">I would like to acknowledge </w:t>
      </w:r>
      <w:r w:rsidR="00986AE4">
        <w:t xml:space="preserve">my </w:t>
      </w:r>
      <w:r w:rsidR="006513D6">
        <w:t>problem of practice dissertation</w:t>
      </w:r>
      <w:r w:rsidR="00986AE4">
        <w:t xml:space="preserve"> committee, </w:t>
      </w:r>
      <w:r w:rsidR="006513D6">
        <w:t xml:space="preserve">Dr. </w:t>
      </w:r>
      <w:r w:rsidR="00986AE4">
        <w:t xml:space="preserve">Brooke Blevins, </w:t>
      </w:r>
      <w:r w:rsidR="006513D6">
        <w:t xml:space="preserve">Dr. </w:t>
      </w:r>
      <w:r w:rsidR="00986AE4">
        <w:t xml:space="preserve">Leanne Howell, </w:t>
      </w:r>
      <w:r w:rsidR="006513D6">
        <w:t xml:space="preserve">Dr. </w:t>
      </w:r>
      <w:r w:rsidR="00986AE4">
        <w:t>Tony Talbert</w:t>
      </w:r>
      <w:r w:rsidR="006513D6">
        <w:t xml:space="preserve">, and Dr. Nick </w:t>
      </w:r>
      <w:proofErr w:type="spellStart"/>
      <w:r w:rsidR="006513D6">
        <w:t>Werse</w:t>
      </w:r>
      <w:proofErr w:type="spellEnd"/>
      <w:r w:rsidR="00986AE4">
        <w:t xml:space="preserve">, for providing their leadership </w:t>
      </w:r>
      <w:r w:rsidR="006513D6">
        <w:t xml:space="preserve">and guidance </w:t>
      </w:r>
      <w:r w:rsidR="00986AE4">
        <w:t xml:space="preserve">during </w:t>
      </w:r>
      <w:r w:rsidR="006513D6">
        <w:t>my research. A special thank you to Dr. Tony Talbert</w:t>
      </w:r>
      <w:r w:rsidR="002A767D">
        <w:t>, my committee chair,</w:t>
      </w:r>
      <w:r w:rsidR="006513D6">
        <w:t xml:space="preserve"> for not entertaining my self-doubt and allowing me to build confidence as a researcher, scholar, and leader. </w:t>
      </w:r>
    </w:p>
    <w:p w14:paraId="7CAC288B" w14:textId="30AFEAD1" w:rsidR="00EF23C7" w:rsidRPr="001C0F7F" w:rsidRDefault="006513D6" w:rsidP="006513D6">
      <w:pPr>
        <w:ind w:firstLine="720"/>
      </w:pPr>
      <w:r>
        <w:t xml:space="preserve">I would also like to acknowledge </w:t>
      </w:r>
      <w:r w:rsidR="00E34A54" w:rsidRPr="001C0F7F">
        <w:t>the Howard Hughes Medical Institute (HHMI) Inclusive Excellence (IE) Leadership Team</w:t>
      </w:r>
      <w:r w:rsidR="001966D1" w:rsidRPr="001C0F7F">
        <w:t>, especially Akif Uzman and Jerry Johnson,</w:t>
      </w:r>
      <w:r w:rsidR="00E34A54" w:rsidRPr="001C0F7F">
        <w:t xml:space="preserve"> at the University of Houston Downtown for entertaining the idea of researching faculty </w:t>
      </w:r>
      <w:r w:rsidR="005909E6" w:rsidRPr="001C0F7F">
        <w:t>barriers</w:t>
      </w:r>
      <w:r w:rsidR="00E34A54" w:rsidRPr="001C0F7F">
        <w:t xml:space="preserve"> to</w:t>
      </w:r>
      <w:r w:rsidR="005909E6" w:rsidRPr="001C0F7F">
        <w:t xml:space="preserve"> implementing</w:t>
      </w:r>
      <w:r w:rsidR="00E34A54" w:rsidRPr="001C0F7F">
        <w:t xml:space="preserve"> inclusive practices, the HHMI IE initiative that financially supports </w:t>
      </w:r>
      <w:r w:rsidR="001966D1" w:rsidRPr="001C0F7F">
        <w:t xml:space="preserve">university </w:t>
      </w:r>
      <w:r w:rsidR="00E34A54" w:rsidRPr="001C0F7F">
        <w:t>research in inclusive practices, the participants who shared their experiences</w:t>
      </w:r>
      <w:r>
        <w:t xml:space="preserve">, and </w:t>
      </w:r>
      <w:r w:rsidR="001966D1" w:rsidRPr="001C0F7F">
        <w:t>Ann McCoy for conducting my peer debrief.</w:t>
      </w:r>
      <w:r>
        <w:t xml:space="preserve"> Ann</w:t>
      </w:r>
      <w:r w:rsidR="00CD7FE7">
        <w:t>’</w:t>
      </w:r>
      <w:r>
        <w:t xml:space="preserve">s insight and support were truly valuable. </w:t>
      </w:r>
    </w:p>
    <w:p w14:paraId="7ADD4D74" w14:textId="4EF1B9A0" w:rsidR="00EF23C7" w:rsidRPr="001C0F7F" w:rsidRDefault="00EF23C7">
      <w:r w:rsidRPr="001C0F7F">
        <w:br w:type="page"/>
      </w:r>
    </w:p>
    <w:p w14:paraId="2A6B0CF0" w14:textId="67DC168C" w:rsidR="00EF23C7" w:rsidRPr="001C0F7F" w:rsidRDefault="00EF23C7" w:rsidP="00EF23C7">
      <w:pPr>
        <w:pStyle w:val="nospace"/>
        <w:tabs>
          <w:tab w:val="right" w:leader="dot" w:pos="8640"/>
        </w:tabs>
      </w:pPr>
    </w:p>
    <w:p w14:paraId="0159DE04" w14:textId="09168B42" w:rsidR="00EF23C7" w:rsidRPr="001C0F7F" w:rsidRDefault="00EF23C7" w:rsidP="00EF23C7">
      <w:pPr>
        <w:pStyle w:val="nospace"/>
        <w:tabs>
          <w:tab w:val="right" w:leader="dot" w:pos="8640"/>
        </w:tabs>
      </w:pPr>
    </w:p>
    <w:p w14:paraId="40E90CB6" w14:textId="79209181" w:rsidR="00EF23C7" w:rsidRPr="001C0F7F" w:rsidRDefault="00EF23C7" w:rsidP="00EF23C7">
      <w:pPr>
        <w:pStyle w:val="nospace"/>
        <w:tabs>
          <w:tab w:val="right" w:leader="dot" w:pos="8640"/>
        </w:tabs>
      </w:pPr>
    </w:p>
    <w:p w14:paraId="717AF16E" w14:textId="56685D35" w:rsidR="00EF23C7" w:rsidRPr="001C0F7F" w:rsidRDefault="00441582" w:rsidP="00EF23C7">
      <w:pPr>
        <w:pStyle w:val="Heading1"/>
        <w:rPr>
          <w:color w:val="auto"/>
        </w:rPr>
      </w:pPr>
      <w:bookmarkStart w:id="8" w:name="_Toc70956048"/>
      <w:r w:rsidRPr="001C0F7F">
        <w:rPr>
          <w:caps w:val="0"/>
          <w:color w:val="auto"/>
        </w:rPr>
        <w:t>DEDICATION</w:t>
      </w:r>
      <w:bookmarkEnd w:id="8"/>
    </w:p>
    <w:p w14:paraId="249FBEE4" w14:textId="565B2D4E" w:rsidR="00EF23C7" w:rsidRPr="001C0F7F" w:rsidRDefault="00EF23C7" w:rsidP="00EF23C7">
      <w:pPr>
        <w:pStyle w:val="nospace"/>
      </w:pPr>
    </w:p>
    <w:p w14:paraId="02E5F310" w14:textId="136F5579" w:rsidR="00EF23C7" w:rsidRPr="001C0F7F" w:rsidRDefault="00EF23C7" w:rsidP="00EF23C7">
      <w:pPr>
        <w:pStyle w:val="nospace"/>
      </w:pPr>
    </w:p>
    <w:p w14:paraId="312EB3F6" w14:textId="6F442D13" w:rsidR="00EF23C7" w:rsidRPr="001C0F7F" w:rsidRDefault="00EF23C7" w:rsidP="00EF23C7">
      <w:pPr>
        <w:pStyle w:val="nospace"/>
      </w:pPr>
    </w:p>
    <w:p w14:paraId="25822525" w14:textId="74E7CE35" w:rsidR="00EF23C7" w:rsidRPr="001C0F7F" w:rsidRDefault="00EF23C7" w:rsidP="00EF23C7">
      <w:pPr>
        <w:pStyle w:val="nospace"/>
      </w:pPr>
    </w:p>
    <w:p w14:paraId="7BDEC821" w14:textId="4C7B3A95" w:rsidR="00EF23C7" w:rsidRPr="001C0F7F" w:rsidRDefault="00EF23C7" w:rsidP="00EF23C7">
      <w:pPr>
        <w:pStyle w:val="nospace"/>
      </w:pPr>
    </w:p>
    <w:p w14:paraId="2E83346E" w14:textId="2636FC4B" w:rsidR="00EF23C7" w:rsidRPr="001C0F7F" w:rsidRDefault="00EF23C7" w:rsidP="00EF23C7">
      <w:pPr>
        <w:pStyle w:val="nospace"/>
      </w:pPr>
    </w:p>
    <w:p w14:paraId="2679A14A" w14:textId="41F1162A" w:rsidR="00EF23C7" w:rsidRPr="001C0F7F" w:rsidRDefault="00EF23C7" w:rsidP="00EF23C7">
      <w:pPr>
        <w:pStyle w:val="nospace"/>
      </w:pPr>
    </w:p>
    <w:p w14:paraId="7A7824C4" w14:textId="00174301" w:rsidR="00EF23C7" w:rsidRPr="001C0F7F" w:rsidRDefault="00E34A54" w:rsidP="00EF23C7">
      <w:pPr>
        <w:spacing w:line="240" w:lineRule="auto"/>
        <w:jc w:val="center"/>
      </w:pPr>
      <w:r w:rsidRPr="001C0F7F">
        <w:t>To my husband, who lifted me up when I felt defeated. To my dad, whose pride and encouragement kept me going. To my friends, old and new, who supported my vision.</w:t>
      </w:r>
    </w:p>
    <w:p w14:paraId="6E2772CE" w14:textId="21BA84D9" w:rsidR="00EF23C7" w:rsidRPr="001C0F7F" w:rsidRDefault="00EF23C7" w:rsidP="00EF23C7">
      <w:pPr>
        <w:spacing w:line="240" w:lineRule="auto"/>
        <w:jc w:val="center"/>
      </w:pPr>
    </w:p>
    <w:p w14:paraId="4A2736A5" w14:textId="77777777" w:rsidR="00EF23C7" w:rsidRPr="001C0F7F" w:rsidRDefault="00EF23C7" w:rsidP="00EF23C7">
      <w:pPr>
        <w:spacing w:line="240" w:lineRule="auto"/>
        <w:jc w:val="center"/>
        <w:sectPr w:rsidR="00EF23C7" w:rsidRPr="001C0F7F" w:rsidSect="005D6087">
          <w:footerReference w:type="default" r:id="rId13"/>
          <w:pgSz w:w="12240" w:h="15840"/>
          <w:pgMar w:top="1440" w:right="1800" w:bottom="1440" w:left="1800" w:header="720" w:footer="720" w:gutter="0"/>
          <w:pgNumType w:fmt="lowerRoman" w:start="5"/>
          <w:cols w:space="720"/>
          <w:docGrid w:linePitch="360"/>
        </w:sectPr>
      </w:pPr>
    </w:p>
    <w:p w14:paraId="0B873D9F" w14:textId="5E53A67F" w:rsidR="00EF23C7" w:rsidRPr="001C0F7F" w:rsidRDefault="00EF23C7" w:rsidP="00EF23C7">
      <w:pPr>
        <w:spacing w:line="240" w:lineRule="auto"/>
        <w:jc w:val="center"/>
      </w:pPr>
    </w:p>
    <w:p w14:paraId="58EC1CCD" w14:textId="5D682FFB" w:rsidR="00EF23C7" w:rsidRPr="001C0F7F" w:rsidRDefault="00EF23C7" w:rsidP="00EF23C7">
      <w:pPr>
        <w:pStyle w:val="nospace"/>
        <w:jc w:val="center"/>
      </w:pPr>
    </w:p>
    <w:p w14:paraId="01059A70" w14:textId="77777777" w:rsidR="00EF23C7" w:rsidRPr="001C0F7F" w:rsidRDefault="00EF23C7" w:rsidP="00EF23C7">
      <w:pPr>
        <w:pStyle w:val="nospace"/>
        <w:jc w:val="center"/>
      </w:pPr>
    </w:p>
    <w:p w14:paraId="66F5B77E" w14:textId="77777777" w:rsidR="00566C41" w:rsidRPr="001C0F7F" w:rsidRDefault="00566C41" w:rsidP="00CF3A29">
      <w:pPr>
        <w:pStyle w:val="Heading1"/>
        <w:rPr>
          <w:color w:val="auto"/>
        </w:rPr>
      </w:pPr>
      <w:bookmarkStart w:id="9" w:name="_Toc70956049"/>
      <w:r w:rsidRPr="001C0F7F">
        <w:rPr>
          <w:color w:val="auto"/>
        </w:rPr>
        <w:t>CHAPTER ONE</w:t>
      </w:r>
      <w:bookmarkEnd w:id="9"/>
    </w:p>
    <w:p w14:paraId="5BEBBFCA" w14:textId="77777777" w:rsidR="000D5C98" w:rsidRPr="001C0F7F" w:rsidRDefault="000D5C98" w:rsidP="00A57CDC">
      <w:pPr>
        <w:spacing w:line="240" w:lineRule="auto"/>
        <w:jc w:val="center"/>
        <w:rPr>
          <w:rFonts w:cs="Times New Roman"/>
        </w:rPr>
      </w:pPr>
    </w:p>
    <w:p w14:paraId="45408AEE" w14:textId="3599CDC3" w:rsidR="00566C41" w:rsidRPr="001C0F7F" w:rsidRDefault="00F41DF8" w:rsidP="00BD0C8A">
      <w:pPr>
        <w:pStyle w:val="Heading2"/>
        <w:rPr>
          <w:color w:val="auto"/>
        </w:rPr>
      </w:pPr>
      <w:bookmarkStart w:id="10" w:name="_Toc70956050"/>
      <w:r w:rsidRPr="001C0F7F">
        <w:rPr>
          <w:color w:val="auto"/>
        </w:rPr>
        <w:t>Introduction</w:t>
      </w:r>
      <w:r w:rsidR="00E54911" w:rsidRPr="001C0F7F">
        <w:rPr>
          <w:color w:val="auto"/>
        </w:rPr>
        <w:t xml:space="preserve"> to the Problem of Practice</w:t>
      </w:r>
      <w:bookmarkEnd w:id="10"/>
    </w:p>
    <w:p w14:paraId="514DE652" w14:textId="77777777" w:rsidR="00AC1C15" w:rsidRPr="001C0F7F" w:rsidRDefault="00AC1C15" w:rsidP="00A57CDC">
      <w:pPr>
        <w:spacing w:line="240" w:lineRule="auto"/>
        <w:jc w:val="center"/>
        <w:rPr>
          <w:rFonts w:cs="Times New Roman"/>
        </w:rPr>
      </w:pPr>
    </w:p>
    <w:p w14:paraId="279CD168" w14:textId="3115DE6A" w:rsidR="009A7C9D" w:rsidRPr="001C0F7F" w:rsidRDefault="00AC1C15" w:rsidP="007B404E">
      <w:pPr>
        <w:pStyle w:val="Heading3"/>
        <w:rPr>
          <w:color w:val="auto"/>
        </w:rPr>
      </w:pPr>
      <w:bookmarkStart w:id="11" w:name="_Toc70956051"/>
      <w:r w:rsidRPr="001C0F7F">
        <w:rPr>
          <w:color w:val="auto"/>
        </w:rPr>
        <w:t>Introduction</w:t>
      </w:r>
      <w:bookmarkEnd w:id="11"/>
    </w:p>
    <w:p w14:paraId="36408E3E" w14:textId="38BD86C6" w:rsidR="006A1175" w:rsidRPr="001C0F7F" w:rsidRDefault="007C32A0" w:rsidP="00F03965">
      <w:pPr>
        <w:ind w:firstLine="720"/>
        <w:rPr>
          <w:rFonts w:cs="Times New Roman"/>
        </w:rPr>
      </w:pPr>
      <w:r w:rsidRPr="001C0F7F">
        <w:rPr>
          <w:rFonts w:cs="Times New Roman"/>
        </w:rPr>
        <w:t>The University of Houston Downtown (UHD)</w:t>
      </w:r>
      <w:r w:rsidR="006A1175" w:rsidRPr="001C0F7F">
        <w:rPr>
          <w:rFonts w:cs="Times New Roman"/>
        </w:rPr>
        <w:t xml:space="preserve"> is a Hispanic</w:t>
      </w:r>
      <w:r w:rsidR="00DD0B3C" w:rsidRPr="001C0F7F">
        <w:rPr>
          <w:rFonts w:cs="Times New Roman"/>
        </w:rPr>
        <w:t>-</w:t>
      </w:r>
      <w:r w:rsidR="00450644">
        <w:rPr>
          <w:rFonts w:cs="Times New Roman"/>
        </w:rPr>
        <w:t>S</w:t>
      </w:r>
      <w:r w:rsidR="006A1175" w:rsidRPr="001C0F7F">
        <w:rPr>
          <w:rFonts w:cs="Times New Roman"/>
        </w:rPr>
        <w:t xml:space="preserve">erving </w:t>
      </w:r>
      <w:r w:rsidR="00A4539F" w:rsidRPr="001C0F7F">
        <w:rPr>
          <w:rFonts w:cs="Times New Roman"/>
        </w:rPr>
        <w:t>I</w:t>
      </w:r>
      <w:r w:rsidR="006A1175" w:rsidRPr="001C0F7F">
        <w:rPr>
          <w:rFonts w:cs="Times New Roman"/>
        </w:rPr>
        <w:t>nstitution</w:t>
      </w:r>
      <w:r w:rsidR="00A4539F" w:rsidRPr="001C0F7F">
        <w:rPr>
          <w:rFonts w:cs="Times New Roman"/>
        </w:rPr>
        <w:t xml:space="preserve"> (HSI)</w:t>
      </w:r>
      <w:r w:rsidR="00DD0B3C" w:rsidRPr="001C0F7F">
        <w:rPr>
          <w:rFonts w:cs="Times New Roman"/>
        </w:rPr>
        <w:t xml:space="preserve"> and Minority Serving Institution (MSI)</w:t>
      </w:r>
      <w:r w:rsidR="006A1175" w:rsidRPr="001C0F7F">
        <w:rPr>
          <w:rFonts w:cs="Times New Roman"/>
        </w:rPr>
        <w:t>. The student population exceeds 14,000 students, 50</w:t>
      </w:r>
      <w:r w:rsidR="001C0F7F">
        <w:rPr>
          <w:rFonts w:cs="Times New Roman"/>
        </w:rPr>
        <w:t xml:space="preserve">% </w:t>
      </w:r>
      <w:r w:rsidR="006A1175" w:rsidRPr="001C0F7F">
        <w:rPr>
          <w:rFonts w:cs="Times New Roman"/>
        </w:rPr>
        <w:t>are Hispanic</w:t>
      </w:r>
      <w:r w:rsidR="00BD5B4A" w:rsidRPr="001C0F7F">
        <w:rPr>
          <w:rFonts w:cs="Times New Roman"/>
        </w:rPr>
        <w:t>,</w:t>
      </w:r>
      <w:r w:rsidR="006A1175" w:rsidRPr="001C0F7F">
        <w:rPr>
          <w:rFonts w:cs="Times New Roman"/>
        </w:rPr>
        <w:t xml:space="preserve"> and 21</w:t>
      </w:r>
      <w:r w:rsidR="001C0F7F">
        <w:rPr>
          <w:rFonts w:cs="Times New Roman"/>
        </w:rPr>
        <w:t xml:space="preserve">% </w:t>
      </w:r>
      <w:r w:rsidR="006A1175" w:rsidRPr="001C0F7F">
        <w:rPr>
          <w:rFonts w:cs="Times New Roman"/>
        </w:rPr>
        <w:t>are Black or African American</w:t>
      </w:r>
      <w:r w:rsidR="00EF0B50" w:rsidRPr="001C0F7F">
        <w:rPr>
          <w:rFonts w:cs="Times New Roman"/>
        </w:rPr>
        <w:t xml:space="preserve"> </w:t>
      </w:r>
      <w:r w:rsidR="00016887" w:rsidRPr="001C0F7F">
        <w:rPr>
          <w:rFonts w:cs="Times New Roman"/>
        </w:rPr>
        <w:fldChar w:fldCharType="begin"/>
      </w:r>
      <w:r w:rsidR="00D16B30" w:rsidRPr="001C0F7F">
        <w:rPr>
          <w:rFonts w:cs="Times New Roman"/>
        </w:rPr>
        <w:instrText xml:space="preserve"> ADDIN ZOTERO_ITEM CSL_CITATION {"citationID":"Pkr55QEE","properties":{"formattedCitation":"(Office of Institutional Research, 2019)","plainCitation":"(Office of Institutional Research, 2019)","noteIndex":0},"citationItems":[{"id":223,"uris":["http://zotero.org/users/5770463/items/YAGS2Q2P"],"uri":["http://zotero.org/users/5770463/items/YAGS2Q2P"],"itemData":{"id":223,"type":"webpage","title":"Fact book 2018-2019 [PDF]","URL":"https://www.uhd.edu/administration/institutional-research/Documents/Fact_Book_2018_2019.pdf","author":[{"literal":"Office of Institutional Research"}],"issued":{"date-parts":[["2019"]]}}}],"schema":"https://github.com/citation-style-language/schema/raw/master/csl-citation.json"} </w:instrText>
      </w:r>
      <w:r w:rsidR="00016887" w:rsidRPr="001C0F7F">
        <w:rPr>
          <w:rFonts w:cs="Times New Roman"/>
        </w:rPr>
        <w:fldChar w:fldCharType="separate"/>
      </w:r>
      <w:r w:rsidR="00D16B30" w:rsidRPr="001C0F7F">
        <w:rPr>
          <w:rFonts w:cs="Times New Roman"/>
        </w:rPr>
        <w:t>(Office of Institutional Research, 2019)</w:t>
      </w:r>
      <w:r w:rsidR="00016887" w:rsidRPr="001C0F7F">
        <w:rPr>
          <w:rFonts w:cs="Times New Roman"/>
        </w:rPr>
        <w:fldChar w:fldCharType="end"/>
      </w:r>
      <w:r w:rsidR="006A1175" w:rsidRPr="001C0F7F">
        <w:rPr>
          <w:rFonts w:cs="Times New Roman"/>
        </w:rPr>
        <w:t>. In the 2016</w:t>
      </w:r>
      <w:r w:rsidR="004F2655" w:rsidRPr="001C0F7F">
        <w:rPr>
          <w:rFonts w:cs="Times New Roman"/>
        </w:rPr>
        <w:t>–</w:t>
      </w:r>
      <w:r w:rsidR="006A1175" w:rsidRPr="001C0F7F">
        <w:rPr>
          <w:rFonts w:cs="Times New Roman"/>
        </w:rPr>
        <w:t xml:space="preserve">2017 academic year, </w:t>
      </w:r>
      <w:r w:rsidR="00A4539F" w:rsidRPr="001C0F7F">
        <w:rPr>
          <w:rFonts w:cs="Times New Roman"/>
        </w:rPr>
        <w:t xml:space="preserve">UHD awarded </w:t>
      </w:r>
      <w:r w:rsidR="006A1175" w:rsidRPr="001C0F7F">
        <w:rPr>
          <w:rFonts w:cs="Times New Roman"/>
        </w:rPr>
        <w:t>2,</w:t>
      </w:r>
      <w:r w:rsidR="00553BF4" w:rsidRPr="001C0F7F">
        <w:rPr>
          <w:rFonts w:cs="Times New Roman"/>
        </w:rPr>
        <w:t>797</w:t>
      </w:r>
      <w:r w:rsidR="006A1175" w:rsidRPr="001C0F7F">
        <w:rPr>
          <w:rFonts w:cs="Times New Roman"/>
        </w:rPr>
        <w:t xml:space="preserve"> baccalaureate degrees;</w:t>
      </w:r>
      <w:r w:rsidR="006516AB" w:rsidRPr="001C0F7F">
        <w:rPr>
          <w:rFonts w:cs="Times New Roman"/>
        </w:rPr>
        <w:t xml:space="preserve"> Hispanic students received </w:t>
      </w:r>
      <w:r w:rsidR="006A1175" w:rsidRPr="001C0F7F">
        <w:rPr>
          <w:rFonts w:cs="Times New Roman"/>
        </w:rPr>
        <w:t>43</w:t>
      </w:r>
      <w:r w:rsidR="001C0F7F">
        <w:rPr>
          <w:rFonts w:cs="Times New Roman"/>
        </w:rPr>
        <w:t>%</w:t>
      </w:r>
      <w:r w:rsidR="00692471" w:rsidRPr="001C0F7F">
        <w:rPr>
          <w:rFonts w:cs="Times New Roman"/>
        </w:rPr>
        <w:t>,</w:t>
      </w:r>
      <w:r w:rsidR="006A1175" w:rsidRPr="001C0F7F">
        <w:rPr>
          <w:rFonts w:cs="Times New Roman"/>
        </w:rPr>
        <w:t xml:space="preserve"> </w:t>
      </w:r>
      <w:r w:rsidR="006516AB" w:rsidRPr="001C0F7F">
        <w:rPr>
          <w:rFonts w:cs="Times New Roman"/>
        </w:rPr>
        <w:t xml:space="preserve">and Black students received </w:t>
      </w:r>
      <w:r w:rsidR="006A1175" w:rsidRPr="001C0F7F">
        <w:rPr>
          <w:rFonts w:cs="Times New Roman"/>
        </w:rPr>
        <w:t>23</w:t>
      </w:r>
      <w:r w:rsidR="001C0F7F">
        <w:rPr>
          <w:rFonts w:cs="Times New Roman"/>
        </w:rPr>
        <w:t>%</w:t>
      </w:r>
      <w:r w:rsidR="006A1175" w:rsidRPr="001C0F7F">
        <w:rPr>
          <w:rFonts w:cs="Times New Roman"/>
        </w:rPr>
        <w:t xml:space="preserve"> </w:t>
      </w:r>
      <w:r w:rsidR="006516AB" w:rsidRPr="001C0F7F">
        <w:rPr>
          <w:rFonts w:cs="Times New Roman"/>
        </w:rPr>
        <w:t>of the total awarded degrees</w:t>
      </w:r>
      <w:r w:rsidR="00EF0B50" w:rsidRPr="001C0F7F">
        <w:rPr>
          <w:rFonts w:cs="Times New Roman"/>
        </w:rPr>
        <w:t xml:space="preserve"> </w:t>
      </w:r>
      <w:r w:rsidR="00EF0B50" w:rsidRPr="001C0F7F">
        <w:rPr>
          <w:rFonts w:cs="Times New Roman"/>
        </w:rPr>
        <w:fldChar w:fldCharType="begin"/>
      </w:r>
      <w:r w:rsidR="00D16B30" w:rsidRPr="001C0F7F">
        <w:rPr>
          <w:rFonts w:cs="Times New Roman"/>
        </w:rPr>
        <w:instrText xml:space="preserve"> ADDIN ZOTERO_ITEM CSL_CITATION {"citationID":"1sQSooE6","properties":{"formattedCitation":"(Office of Institutional Research, 2019)","plainCitation":"(Office of Institutional Research, 2019)","noteIndex":0},"citationItems":[{"id":223,"uris":["http://zotero.org/users/5770463/items/YAGS2Q2P"],"uri":["http://zotero.org/users/5770463/items/YAGS2Q2P"],"itemData":{"id":223,"type":"webpage","title":"Fact book 2018-2019 [PDF]","URL":"https://www.uhd.edu/administration/institutional-research/Documents/Fact_Book_2018_2019.pdf","author":[{"literal":"Office of Institutional Research"}],"issued":{"date-parts":[["2019"]]}}}],"schema":"https://github.com/citation-style-language/schema/raw/master/csl-citation.json"} </w:instrText>
      </w:r>
      <w:r w:rsidR="00EF0B50" w:rsidRPr="001C0F7F">
        <w:rPr>
          <w:rFonts w:cs="Times New Roman"/>
        </w:rPr>
        <w:fldChar w:fldCharType="separate"/>
      </w:r>
      <w:r w:rsidR="00D16B30" w:rsidRPr="001C0F7F">
        <w:rPr>
          <w:rFonts w:cs="Times New Roman"/>
        </w:rPr>
        <w:t>(Office of Institutional Research, 2019)</w:t>
      </w:r>
      <w:r w:rsidR="00EF0B50" w:rsidRPr="001C0F7F">
        <w:rPr>
          <w:rFonts w:cs="Times New Roman"/>
        </w:rPr>
        <w:fldChar w:fldCharType="end"/>
      </w:r>
      <w:r w:rsidR="006A1175" w:rsidRPr="001C0F7F">
        <w:rPr>
          <w:rFonts w:cs="Times New Roman"/>
        </w:rPr>
        <w:t xml:space="preserve">. In the Natural Science </w:t>
      </w:r>
      <w:r w:rsidR="00553BF4" w:rsidRPr="001C0F7F">
        <w:rPr>
          <w:rFonts w:cs="Times New Roman"/>
        </w:rPr>
        <w:t xml:space="preserve">(NS) </w:t>
      </w:r>
      <w:r w:rsidR="006A1175" w:rsidRPr="001C0F7F">
        <w:rPr>
          <w:rFonts w:cs="Times New Roman"/>
        </w:rPr>
        <w:t>Department, bachelor</w:t>
      </w:r>
      <w:r w:rsidR="00CD7FE7">
        <w:rPr>
          <w:rFonts w:cs="Times New Roman"/>
        </w:rPr>
        <w:t>’</w:t>
      </w:r>
      <w:r w:rsidR="006A1175" w:rsidRPr="001C0F7F">
        <w:rPr>
          <w:rFonts w:cs="Times New Roman"/>
        </w:rPr>
        <w:t xml:space="preserve">s degrees awarded to Hispanic and Black graduates are proportionally less than those </w:t>
      </w:r>
      <w:r w:rsidR="00B0584E" w:rsidRPr="001C0F7F">
        <w:rPr>
          <w:rFonts w:cs="Times New Roman"/>
        </w:rPr>
        <w:t>grant</w:t>
      </w:r>
      <w:r w:rsidR="006A1175" w:rsidRPr="001C0F7F">
        <w:rPr>
          <w:rFonts w:cs="Times New Roman"/>
        </w:rPr>
        <w:t xml:space="preserve">ed by UHD. </w:t>
      </w:r>
      <w:r w:rsidR="003579CD" w:rsidRPr="001C0F7F">
        <w:rPr>
          <w:rFonts w:cs="Times New Roman"/>
        </w:rPr>
        <w:t>Several studies refer to the Latinx population, but one can i</w:t>
      </w:r>
      <w:r w:rsidR="00692471" w:rsidRPr="001C0F7F">
        <w:rPr>
          <w:rFonts w:cs="Times New Roman"/>
        </w:rPr>
        <w:t xml:space="preserve">nfer </w:t>
      </w:r>
      <w:r w:rsidR="003579CD" w:rsidRPr="001C0F7F">
        <w:rPr>
          <w:rFonts w:cs="Times New Roman"/>
        </w:rPr>
        <w:t xml:space="preserve">similarities </w:t>
      </w:r>
      <w:r w:rsidR="00692471" w:rsidRPr="001C0F7F">
        <w:rPr>
          <w:rFonts w:cs="Times New Roman"/>
        </w:rPr>
        <w:t xml:space="preserve">for the Hispanic </w:t>
      </w:r>
      <w:r w:rsidR="00B0584E" w:rsidRPr="001C0F7F">
        <w:rPr>
          <w:rFonts w:cs="Times New Roman"/>
        </w:rPr>
        <w:t xml:space="preserve">student </w:t>
      </w:r>
      <w:r w:rsidR="00692471" w:rsidRPr="001C0F7F">
        <w:rPr>
          <w:rFonts w:cs="Times New Roman"/>
        </w:rPr>
        <w:t>population at UHD</w:t>
      </w:r>
      <w:r w:rsidR="000D5C98" w:rsidRPr="001C0F7F">
        <w:rPr>
          <w:rFonts w:cs="Times New Roman"/>
        </w:rPr>
        <w:t xml:space="preserve">. </w:t>
      </w:r>
      <w:r w:rsidR="006A1175" w:rsidRPr="001C0F7F">
        <w:rPr>
          <w:rFonts w:cs="Times New Roman"/>
        </w:rPr>
        <w:t xml:space="preserve">Previous research shows that science, technology, engineering, and math (STEM) persistence is significantly lower in </w:t>
      </w:r>
      <w:r w:rsidR="0015200E" w:rsidRPr="001C0F7F">
        <w:rPr>
          <w:rFonts w:cs="Times New Roman"/>
        </w:rPr>
        <w:t>Latinx</w:t>
      </w:r>
      <w:r w:rsidR="006A1175" w:rsidRPr="001C0F7F">
        <w:rPr>
          <w:rFonts w:cs="Times New Roman"/>
        </w:rPr>
        <w:t xml:space="preserve"> and Black undergraduates</w:t>
      </w:r>
      <w:r w:rsidR="00553BF4" w:rsidRPr="001C0F7F">
        <w:rPr>
          <w:rFonts w:cs="Times New Roman"/>
        </w:rPr>
        <w:t xml:space="preserve"> </w:t>
      </w:r>
      <w:r w:rsidR="00553BF4" w:rsidRPr="001C0F7F">
        <w:rPr>
          <w:rFonts w:cs="Times New Roman"/>
        </w:rPr>
        <w:fldChar w:fldCharType="begin"/>
      </w:r>
      <w:r w:rsidR="00D16B30" w:rsidRPr="001C0F7F">
        <w:rPr>
          <w:rFonts w:cs="Times New Roman"/>
        </w:rPr>
        <w:instrText xml:space="preserve"> ADDIN ZOTERO_ITEM CSL_CITATION {"citationID":"8EzoNxtW","properties":{"formattedCitation":"(Chang et al., 2014; Wilson et al., 2012)","plainCitation":"(Chang et al., 2014; Wilson et al., 2012)","noteIndex":0},"citationItems":[{"id":193,"uris":["http://zotero.org/users/5770463/items/A8WU6T6V"],"uri":["http://zotero.org/users/5770463/items/A8WU6T6V"],"itemData":{"id":193,"type":"article-journal","abstract":"This longitudinal study examined factors that contribute to the persistence of underrepresented racial minority (URM) undergraduates in STEM fields. The primary source of data came from the Cooperative Institutional Research Program's 2004 \"The Freshman Survey\" (TFS) and 2008 \"College Senior Survey\" (CSS). The sample included 3,670 students at 217 institutions who indicated on the TFS that they intended to major in a STEM field, 1,634 of whom were underrepresented minority (URM) students. Findings indicate that Black and Latino undergraduates were significantly less likely to persist in STEM majors than were their White and Asian American counterparts. Background characteristics and college experiences moderated this race effect, suggesting both that pre-college factors may explain some of the observed racial disparities and that individual institutions can take more concrete actions to improve science achievement. Findings from the follow-up analysis of the sample of URMs suggest that institutions can improve URM STEM persistence by increasing the likelihood that those students will engage in key academic experiences: studying frequently with others, participating in undergraduate research, and involvement in academic clubs or organizations.","container-title":"Journal of Research in Science Teaching","ISSN":"0022-4308","issue":"5","journalAbbreviation":"Journal of Research in Science Teaching","page":"555-580","source":"EBSCOhost","title":"What matters in college for retaining aspiring scientists and engineers from underrepresented racial groups","volume":"51","author":[{"family":"Chang","given":"Mitchell J."},{"family":"Sharkness","given":"Jessica"},{"family":"Hurtado","given":"Sylvia"},{"family":"Newman","given":"Christopher B."}],"accessed":{"date-parts":[["2019",7,14]]},"issued":{"date-parts":[["2014",5,1]]}}},{"id":218,"uris":["http://zotero.org/users/5770463/items/FCRRVAFE"],"uri":["http://zotero.org/users/5770463/items/FCRRVAFE"],"itemData":{"id":218,"type":"article-journal","abstract":"In the United States, less than half of the students who enter into science, technology, engineering, and mathematics (STEM) undergraduate curricula as freshmen will actually graduate with a STEM degree. There is even greater disparity in the national STEM graduation rates of students from underrepresented groups with approximately three-fourths of minority students leaving STEM disciplines at the undergraduate level. A host of programs have been designed and implemented to model best practices in retaining students in STEM disciplines. The Howard Hughes Medical Institute (HHMI) Professors Program at Louisiana State University, under leadership of HHMI Professor Isiah M. Warner, represents one of these programs and reports on a mentoring model that addresses the key factors that impact STEM student attrition at the undergraduate level. By integrating mentoring and strategic academic interventions into a structured research program, an innovative model has been developed to guide STEM undergraduate majors in adopting the metacognitive strategies that allow them to excel in their programs of study, as they learn to appreciate and understand science more completely. Comparisons of the persistence of participants and nonparticipants in STEM curricular, at the host university and with other national universities and colleges, show the impact of the model's salient features on improving STEM retention through graduation for all students, particularly those from underrepresented groups.","container-title":"Journal of Science Education and Technology","issue":"1","journalAbbreviation":"Journal of Science Education and Technology","page":"148-156","title":"Hierarchical mentoring: A transformative strategy for improving diversity and retention in undergraduate STEM disciplines","volume":"21","author":[{"family":"Wilson","given":"Zakiya S."},{"family":"Holmes","given":"Lakenya"},{"family":"deGravelles","given":"Karin"},{"family":"Sylvain","given":"Monica R."},{"family":"Batiste","given":"Lisa"},{"family":"Johnson","given":"Misty"},{"family":"McGuire","given":"Saundra Y."},{"family":"Pang","given":"Su Seng"},{"family":"Warner","given":"Isiah M."}],"issued":{"date-parts":[["2012",2,1]]}}}],"schema":"https://github.com/citation-style-language/schema/raw/master/csl-citation.json"} </w:instrText>
      </w:r>
      <w:r w:rsidR="00553BF4" w:rsidRPr="001C0F7F">
        <w:rPr>
          <w:rFonts w:cs="Times New Roman"/>
        </w:rPr>
        <w:fldChar w:fldCharType="separate"/>
      </w:r>
      <w:r w:rsidR="00D16B30" w:rsidRPr="001C0F7F">
        <w:rPr>
          <w:rFonts w:cs="Times New Roman"/>
        </w:rPr>
        <w:t>(Chang et al., 2014; Wilson et al., 2012)</w:t>
      </w:r>
      <w:r w:rsidR="00553BF4" w:rsidRPr="001C0F7F">
        <w:rPr>
          <w:rFonts w:cs="Times New Roman"/>
        </w:rPr>
        <w:fldChar w:fldCharType="end"/>
      </w:r>
      <w:r w:rsidR="00553BF4" w:rsidRPr="001C0F7F">
        <w:rPr>
          <w:rFonts w:cs="Times New Roman"/>
        </w:rPr>
        <w:t xml:space="preserve">. </w:t>
      </w:r>
      <w:r w:rsidR="006A1175" w:rsidRPr="001C0F7F">
        <w:rPr>
          <w:rFonts w:cs="Times New Roman"/>
        </w:rPr>
        <w:t>According to the National Science Foundation, Latinx and Black individuals remain underrepresented in science and engineering educational attainment</w:t>
      </w:r>
      <w:r w:rsidR="00553BF4" w:rsidRPr="001C0F7F">
        <w:rPr>
          <w:rFonts w:cs="Times New Roman"/>
        </w:rPr>
        <w:t xml:space="preserve"> </w:t>
      </w:r>
      <w:r w:rsidR="00553BF4" w:rsidRPr="001C0F7F">
        <w:rPr>
          <w:rFonts w:cs="Times New Roman"/>
        </w:rPr>
        <w:fldChar w:fldCharType="begin"/>
      </w:r>
      <w:r w:rsidR="00D16B30" w:rsidRPr="001C0F7F">
        <w:rPr>
          <w:rFonts w:cs="Times New Roman"/>
        </w:rPr>
        <w:instrText xml:space="preserve"> ADDIN ZOTERO_ITEM CSL_CITATION {"citationID":"9QHM3KFa","properties":{"formattedCitation":"(National Science Foundation, National Center for Science and Engineering Statistics, 2019)","plainCitation":"(National Science Foundation, National Center for Science and Engineering Statistics, 2019)","noteIndex":0},"citationItems":[{"id":228,"uris":["http://zotero.org/users/5770463/items/I4H35YTQ"],"uri":["http://zotero.org/users/5770463/items/I4H35YTQ"],"itemData":{"id":228,"type":"webpage","title":"Women, minorities, and persons with disabilities in science and engineering: 2019.","URL":"https://www.nsf.gov/statistics/wmpd","author":[{"family":"National Science Foundation, National Center for Science and Engineering Statistics","given":""}],"issued":{"date-parts":[["2019"]]}}}],"schema":"https://github.com/citation-style-language/schema/raw/master/csl-citation.json"} </w:instrText>
      </w:r>
      <w:r w:rsidR="00553BF4" w:rsidRPr="001C0F7F">
        <w:rPr>
          <w:rFonts w:cs="Times New Roman"/>
        </w:rPr>
        <w:fldChar w:fldCharType="separate"/>
      </w:r>
      <w:r w:rsidR="00D16B30" w:rsidRPr="001C0F7F">
        <w:rPr>
          <w:rFonts w:cs="Times New Roman"/>
        </w:rPr>
        <w:t>(National Science Foundation, National Center for Science and Engineering Statistics, 2019)</w:t>
      </w:r>
      <w:r w:rsidR="00553BF4" w:rsidRPr="001C0F7F">
        <w:rPr>
          <w:rFonts w:cs="Times New Roman"/>
        </w:rPr>
        <w:fldChar w:fldCharType="end"/>
      </w:r>
      <w:r w:rsidR="006A1175" w:rsidRPr="001C0F7F">
        <w:rPr>
          <w:rFonts w:cs="Times New Roman"/>
        </w:rPr>
        <w:t xml:space="preserve">. The NS </w:t>
      </w:r>
      <w:r w:rsidR="00F06FC8" w:rsidRPr="001C0F7F">
        <w:rPr>
          <w:rFonts w:cs="Times New Roman"/>
        </w:rPr>
        <w:t>D</w:t>
      </w:r>
      <w:r w:rsidR="006A1175" w:rsidRPr="001C0F7F">
        <w:rPr>
          <w:rFonts w:cs="Times New Roman"/>
        </w:rPr>
        <w:t>epartment at UHD is no exception.</w:t>
      </w:r>
    </w:p>
    <w:p w14:paraId="34F9EA84" w14:textId="2A01B5B6" w:rsidR="00522AFD" w:rsidRPr="001C0F7F" w:rsidRDefault="0020594D" w:rsidP="00F03965">
      <w:pPr>
        <w:ind w:firstLine="720"/>
        <w:rPr>
          <w:rFonts w:cs="Times New Roman"/>
        </w:rPr>
      </w:pPr>
      <w:r w:rsidRPr="001C0F7F">
        <w:rPr>
          <w:rFonts w:cs="Times New Roman"/>
        </w:rPr>
        <w:t>T</w:t>
      </w:r>
      <w:r w:rsidR="006A1175" w:rsidRPr="001C0F7F">
        <w:rPr>
          <w:rFonts w:cs="Times New Roman"/>
        </w:rPr>
        <w:t xml:space="preserve">he NS department </w:t>
      </w:r>
      <w:r w:rsidRPr="001C0F7F">
        <w:rPr>
          <w:rFonts w:cs="Times New Roman"/>
        </w:rPr>
        <w:t>received</w:t>
      </w:r>
      <w:r w:rsidR="006A1175" w:rsidRPr="001C0F7F">
        <w:rPr>
          <w:rFonts w:cs="Times New Roman"/>
        </w:rPr>
        <w:t xml:space="preserve"> an HHMI </w:t>
      </w:r>
      <w:r w:rsidR="00742912" w:rsidRPr="001C0F7F">
        <w:rPr>
          <w:rFonts w:cs="Times New Roman"/>
        </w:rPr>
        <w:t xml:space="preserve">IE </w:t>
      </w:r>
      <w:r w:rsidR="006A1175" w:rsidRPr="001C0F7F">
        <w:rPr>
          <w:rFonts w:cs="Times New Roman"/>
        </w:rPr>
        <w:t>grant to</w:t>
      </w:r>
      <w:r w:rsidRPr="001C0F7F">
        <w:rPr>
          <w:rFonts w:cs="Times New Roman"/>
        </w:rPr>
        <w:t xml:space="preserve"> address the marginalization of </w:t>
      </w:r>
      <w:r w:rsidR="00DD0B3C" w:rsidRPr="001C0F7F">
        <w:rPr>
          <w:rFonts w:cs="Times New Roman"/>
        </w:rPr>
        <w:t>students of color (</w:t>
      </w:r>
      <w:r w:rsidR="00400C3D" w:rsidRPr="001C0F7F">
        <w:rPr>
          <w:rFonts w:cs="Times New Roman"/>
        </w:rPr>
        <w:t>SOC</w:t>
      </w:r>
      <w:r w:rsidR="00DD0B3C" w:rsidRPr="001C0F7F">
        <w:rPr>
          <w:rFonts w:cs="Times New Roman"/>
        </w:rPr>
        <w:t>)</w:t>
      </w:r>
      <w:r w:rsidR="006A1175" w:rsidRPr="001C0F7F">
        <w:rPr>
          <w:rFonts w:cs="Times New Roman"/>
        </w:rPr>
        <w:t xml:space="preserve">. The </w:t>
      </w:r>
      <w:r w:rsidR="00E41E13" w:rsidRPr="001C0F7F">
        <w:rPr>
          <w:rFonts w:cs="Times New Roman"/>
        </w:rPr>
        <w:t>HHMI IE grant</w:t>
      </w:r>
      <w:r w:rsidR="00CD7FE7">
        <w:rPr>
          <w:rFonts w:cs="Times New Roman"/>
        </w:rPr>
        <w:t>’</w:t>
      </w:r>
      <w:r w:rsidR="00E41E13" w:rsidRPr="001C0F7F">
        <w:rPr>
          <w:rFonts w:cs="Times New Roman"/>
        </w:rPr>
        <w:t>s initial phase</w:t>
      </w:r>
      <w:r w:rsidR="006A1175" w:rsidRPr="001C0F7F">
        <w:rPr>
          <w:rFonts w:cs="Times New Roman"/>
        </w:rPr>
        <w:t xml:space="preserve"> includes professional development for the NS faculty</w:t>
      </w:r>
      <w:r w:rsidR="00BD5B4A" w:rsidRPr="001C0F7F">
        <w:rPr>
          <w:rFonts w:cs="Times New Roman"/>
        </w:rPr>
        <w:t>,</w:t>
      </w:r>
      <w:r w:rsidR="00A4539F" w:rsidRPr="001C0F7F">
        <w:rPr>
          <w:rFonts w:cs="Times New Roman"/>
        </w:rPr>
        <w:t xml:space="preserve"> followed by </w:t>
      </w:r>
      <w:r w:rsidR="00C855B5">
        <w:rPr>
          <w:rFonts w:cs="Times New Roman"/>
        </w:rPr>
        <w:t>implementing</w:t>
      </w:r>
      <w:r w:rsidR="006A1175" w:rsidRPr="001C0F7F">
        <w:rPr>
          <w:rFonts w:cs="Times New Roman"/>
        </w:rPr>
        <w:t xml:space="preserve"> </w:t>
      </w:r>
      <w:r w:rsidR="007C32A0" w:rsidRPr="001C0F7F">
        <w:rPr>
          <w:rFonts w:cs="Times New Roman"/>
        </w:rPr>
        <w:t>Inclusive Excellence (IE) practices</w:t>
      </w:r>
      <w:r w:rsidR="00EA1E5D" w:rsidRPr="001C0F7F">
        <w:rPr>
          <w:rFonts w:cs="Times New Roman"/>
        </w:rPr>
        <w:t xml:space="preserve"> like </w:t>
      </w:r>
      <w:r w:rsidR="00450644">
        <w:rPr>
          <w:rFonts w:cs="Times New Roman"/>
        </w:rPr>
        <w:t>culturally relevant pedagogy (</w:t>
      </w:r>
      <w:r w:rsidR="00EA1E5D" w:rsidRPr="001C0F7F">
        <w:rPr>
          <w:rFonts w:cs="Times New Roman"/>
        </w:rPr>
        <w:t>CRP</w:t>
      </w:r>
      <w:r w:rsidR="00450644">
        <w:rPr>
          <w:rFonts w:cs="Times New Roman"/>
        </w:rPr>
        <w:t>)</w:t>
      </w:r>
      <w:r w:rsidR="00A4539F" w:rsidRPr="001C0F7F">
        <w:rPr>
          <w:rFonts w:cs="Times New Roman"/>
        </w:rPr>
        <w:t>.</w:t>
      </w:r>
      <w:r w:rsidR="0015200E" w:rsidRPr="001C0F7F">
        <w:rPr>
          <w:rFonts w:cs="Times New Roman"/>
        </w:rPr>
        <w:t xml:space="preserve"> In the NS department, some faculty </w:t>
      </w:r>
      <w:r w:rsidR="00BD5B4A" w:rsidRPr="001C0F7F">
        <w:rPr>
          <w:rFonts w:cs="Times New Roman"/>
        </w:rPr>
        <w:lastRenderedPageBreak/>
        <w:t>participate</w:t>
      </w:r>
      <w:r w:rsidR="0015200E" w:rsidRPr="001C0F7F">
        <w:rPr>
          <w:rFonts w:cs="Times New Roman"/>
        </w:rPr>
        <w:t xml:space="preserve"> in the professional development</w:t>
      </w:r>
      <w:r w:rsidR="00E41E13" w:rsidRPr="001C0F7F">
        <w:rPr>
          <w:rFonts w:cs="Times New Roman"/>
        </w:rPr>
        <w:t xml:space="preserve"> (PD)</w:t>
      </w:r>
      <w:r w:rsidR="0015200E" w:rsidRPr="001C0F7F">
        <w:rPr>
          <w:rFonts w:cs="Times New Roman"/>
        </w:rPr>
        <w:t xml:space="preserve"> </w:t>
      </w:r>
      <w:r w:rsidR="00742912" w:rsidRPr="001C0F7F">
        <w:rPr>
          <w:rFonts w:cs="Times New Roman"/>
        </w:rPr>
        <w:t>supported by the HHMI IE grant</w:t>
      </w:r>
      <w:r w:rsidR="00C855B5">
        <w:rPr>
          <w:rFonts w:cs="Times New Roman"/>
        </w:rPr>
        <w:t>,</w:t>
      </w:r>
      <w:r w:rsidR="00742912" w:rsidRPr="001C0F7F">
        <w:rPr>
          <w:rFonts w:cs="Times New Roman"/>
        </w:rPr>
        <w:t xml:space="preserve"> </w:t>
      </w:r>
      <w:r w:rsidR="0015200E" w:rsidRPr="001C0F7F">
        <w:rPr>
          <w:rFonts w:cs="Times New Roman"/>
        </w:rPr>
        <w:t xml:space="preserve">while other faculty </w:t>
      </w:r>
      <w:r w:rsidR="00BD5B4A" w:rsidRPr="001C0F7F">
        <w:rPr>
          <w:rFonts w:cs="Times New Roman"/>
        </w:rPr>
        <w:t>resist</w:t>
      </w:r>
      <w:r w:rsidR="0015200E" w:rsidRPr="001C0F7F">
        <w:rPr>
          <w:rFonts w:cs="Times New Roman"/>
        </w:rPr>
        <w:t xml:space="preserve">. </w:t>
      </w:r>
      <w:r w:rsidR="00E54911" w:rsidRPr="001C0F7F">
        <w:rPr>
          <w:rFonts w:cs="Times New Roman"/>
        </w:rPr>
        <w:t xml:space="preserve">Identifying and addressing critical barriers to the adoption process </w:t>
      </w:r>
      <w:r w:rsidR="00C855B5">
        <w:rPr>
          <w:rFonts w:cs="Times New Roman"/>
        </w:rPr>
        <w:t xml:space="preserve">as </w:t>
      </w:r>
      <w:r w:rsidR="00E54911" w:rsidRPr="001C0F7F">
        <w:rPr>
          <w:rFonts w:cs="Times New Roman"/>
        </w:rPr>
        <w:t>perceived by faculty is a must w</w:t>
      </w:r>
      <w:r w:rsidRPr="001C0F7F">
        <w:rPr>
          <w:rFonts w:cs="Times New Roman"/>
        </w:rPr>
        <w:t>ith</w:t>
      </w:r>
      <w:r w:rsidR="00482AF0" w:rsidRPr="001C0F7F">
        <w:rPr>
          <w:rFonts w:cs="Times New Roman"/>
        </w:rPr>
        <w:t xml:space="preserve"> an organization</w:t>
      </w:r>
      <w:r w:rsidR="002175C8" w:rsidRPr="001C0F7F">
        <w:rPr>
          <w:rFonts w:cs="Times New Roman"/>
        </w:rPr>
        <w:t>al</w:t>
      </w:r>
      <w:r w:rsidR="00482AF0" w:rsidRPr="001C0F7F">
        <w:rPr>
          <w:rFonts w:cs="Times New Roman"/>
        </w:rPr>
        <w:t xml:space="preserve"> change like implementing</w:t>
      </w:r>
      <w:r w:rsidRPr="001C0F7F">
        <w:rPr>
          <w:rFonts w:cs="Times New Roman"/>
        </w:rPr>
        <w:t xml:space="preserve"> IE</w:t>
      </w:r>
      <w:r w:rsidR="00A4539F" w:rsidRPr="001C0F7F">
        <w:rPr>
          <w:rFonts w:cs="Times New Roman"/>
        </w:rPr>
        <w:t>.</w:t>
      </w:r>
      <w:r w:rsidRPr="001C0F7F">
        <w:rPr>
          <w:rFonts w:cs="Times New Roman"/>
        </w:rPr>
        <w:t xml:space="preserve"> </w:t>
      </w:r>
      <w:r w:rsidR="00482AF0" w:rsidRPr="001C0F7F">
        <w:rPr>
          <w:rFonts w:cs="Times New Roman"/>
        </w:rPr>
        <w:t xml:space="preserve">Recognizing </w:t>
      </w:r>
      <w:r w:rsidR="00B0584E" w:rsidRPr="001C0F7F">
        <w:rPr>
          <w:rFonts w:cs="Times New Roman"/>
        </w:rPr>
        <w:t>obstacle</w:t>
      </w:r>
      <w:r w:rsidR="001E5EFE" w:rsidRPr="001C0F7F">
        <w:rPr>
          <w:rFonts w:cs="Times New Roman"/>
        </w:rPr>
        <w:t xml:space="preserve">s and resistance </w:t>
      </w:r>
      <w:r w:rsidR="00615DF1" w:rsidRPr="001C0F7F">
        <w:rPr>
          <w:rFonts w:cs="Times New Roman"/>
        </w:rPr>
        <w:t>to IE are</w:t>
      </w:r>
      <w:r w:rsidR="001E5EFE" w:rsidRPr="001C0F7F">
        <w:rPr>
          <w:rFonts w:cs="Times New Roman"/>
        </w:rPr>
        <w:t xml:space="preserve"> vital to </w:t>
      </w:r>
      <w:r w:rsidR="00615DF1" w:rsidRPr="001C0F7F">
        <w:rPr>
          <w:rFonts w:cs="Times New Roman"/>
        </w:rPr>
        <w:t>closing the achievement gap in marginalized groups.</w:t>
      </w:r>
    </w:p>
    <w:p w14:paraId="4B798ED8" w14:textId="751DEE6A" w:rsidR="00EA1E5D" w:rsidRPr="001C0F7F" w:rsidRDefault="0020594D" w:rsidP="003A55F0">
      <w:pPr>
        <w:ind w:firstLine="720"/>
        <w:rPr>
          <w:rFonts w:cs="Times New Roman"/>
          <w:highlight w:val="yellow"/>
        </w:rPr>
      </w:pPr>
      <w:r w:rsidRPr="001C0F7F">
        <w:rPr>
          <w:rFonts w:cs="Times New Roman"/>
        </w:rPr>
        <w:t>This study tell</w:t>
      </w:r>
      <w:r w:rsidR="00EA1E5D" w:rsidRPr="001C0F7F">
        <w:rPr>
          <w:rFonts w:cs="Times New Roman"/>
        </w:rPr>
        <w:t>s</w:t>
      </w:r>
      <w:r w:rsidRPr="001C0F7F">
        <w:rPr>
          <w:rFonts w:cs="Times New Roman"/>
        </w:rPr>
        <w:t xml:space="preserve"> the phenomenon of the </w:t>
      </w:r>
      <w:r w:rsidR="00EA1E5D" w:rsidRPr="001C0F7F">
        <w:rPr>
          <w:rFonts w:cs="Times New Roman"/>
        </w:rPr>
        <w:t xml:space="preserve">shared </w:t>
      </w:r>
      <w:r w:rsidRPr="001C0F7F">
        <w:rPr>
          <w:rFonts w:cs="Times New Roman"/>
        </w:rPr>
        <w:t xml:space="preserve">faculty perspective during the departmental transformation by comparing the early adopters and trailing-edge faculty, or laggards. </w:t>
      </w:r>
      <w:r w:rsidR="006A1175" w:rsidRPr="001C0F7F">
        <w:rPr>
          <w:rFonts w:cs="Times New Roman"/>
        </w:rPr>
        <w:t>Th</w:t>
      </w:r>
      <w:r w:rsidR="007C32A0" w:rsidRPr="001C0F7F">
        <w:rPr>
          <w:rFonts w:cs="Times New Roman"/>
        </w:rPr>
        <w:t>is</w:t>
      </w:r>
      <w:r w:rsidR="006A1175" w:rsidRPr="001C0F7F">
        <w:rPr>
          <w:rFonts w:cs="Times New Roman"/>
        </w:rPr>
        <w:t xml:space="preserve"> study </w:t>
      </w:r>
      <w:r w:rsidR="007C32A0" w:rsidRPr="001C0F7F">
        <w:rPr>
          <w:rFonts w:cs="Times New Roman"/>
        </w:rPr>
        <w:t>is</w:t>
      </w:r>
      <w:r w:rsidR="006A1175" w:rsidRPr="001C0F7F">
        <w:rPr>
          <w:rFonts w:cs="Times New Roman"/>
        </w:rPr>
        <w:t xml:space="preserve"> grounded in Rogers</w:t>
      </w:r>
      <w:r w:rsidR="00CD7FE7">
        <w:rPr>
          <w:rFonts w:cs="Times New Roman"/>
        </w:rPr>
        <w:t>’</w:t>
      </w:r>
      <w:r w:rsidR="006A1175" w:rsidRPr="001C0F7F">
        <w:rPr>
          <w:rFonts w:cs="Times New Roman"/>
        </w:rPr>
        <w:t xml:space="preserve"> </w:t>
      </w:r>
      <w:r w:rsidR="00A3447B" w:rsidRPr="001C0F7F">
        <w:rPr>
          <w:rFonts w:cs="Times New Roman"/>
        </w:rPr>
        <w:t>DOI Theory</w:t>
      </w:r>
      <w:r w:rsidR="006A1175" w:rsidRPr="001C0F7F">
        <w:rPr>
          <w:rFonts w:cs="Times New Roman"/>
        </w:rPr>
        <w:t xml:space="preserve"> (1995)</w:t>
      </w:r>
      <w:r w:rsidR="00482AF0" w:rsidRPr="001C0F7F">
        <w:rPr>
          <w:rFonts w:cs="Times New Roman"/>
        </w:rPr>
        <w:t xml:space="preserve">. </w:t>
      </w:r>
      <w:r w:rsidR="002175C8" w:rsidRPr="001C0F7F">
        <w:rPr>
          <w:rFonts w:cs="Times New Roman"/>
        </w:rPr>
        <w:t>Rogers establishe</w:t>
      </w:r>
      <w:r w:rsidR="00E36DA7">
        <w:rPr>
          <w:rFonts w:cs="Times New Roman"/>
        </w:rPr>
        <w:t>s</w:t>
      </w:r>
      <w:r w:rsidR="002175C8" w:rsidRPr="001C0F7F">
        <w:rPr>
          <w:rFonts w:cs="Times New Roman"/>
        </w:rPr>
        <w:t xml:space="preserve"> </w:t>
      </w:r>
      <w:r w:rsidR="00482AF0" w:rsidRPr="001C0F7F">
        <w:rPr>
          <w:rFonts w:cs="Times New Roman"/>
        </w:rPr>
        <w:t>five</w:t>
      </w:r>
      <w:r w:rsidR="002175C8" w:rsidRPr="001C0F7F">
        <w:rPr>
          <w:rFonts w:cs="Times New Roman"/>
        </w:rPr>
        <w:t xml:space="preserve"> </w:t>
      </w:r>
      <w:r w:rsidR="00482AF0" w:rsidRPr="001C0F7F">
        <w:rPr>
          <w:rFonts w:cs="Times New Roman"/>
        </w:rPr>
        <w:t xml:space="preserve">categories </w:t>
      </w:r>
      <w:r w:rsidR="00692471" w:rsidRPr="001C0F7F">
        <w:rPr>
          <w:rFonts w:cs="Times New Roman"/>
        </w:rPr>
        <w:t>of adopters</w:t>
      </w:r>
      <w:r w:rsidR="002175C8" w:rsidRPr="001C0F7F">
        <w:rPr>
          <w:rFonts w:cs="Times New Roman"/>
        </w:rPr>
        <w:t xml:space="preserve"> </w:t>
      </w:r>
      <w:r w:rsidR="00482AF0" w:rsidRPr="001C0F7F">
        <w:rPr>
          <w:rFonts w:cs="Times New Roman"/>
        </w:rPr>
        <w:t xml:space="preserve">ranging </w:t>
      </w:r>
      <w:r w:rsidR="006A1175" w:rsidRPr="001C0F7F">
        <w:rPr>
          <w:rFonts w:cs="Times New Roman"/>
        </w:rPr>
        <w:t>from innovators to laggards or non-adopters.</w:t>
      </w:r>
      <w:r w:rsidR="002175C8" w:rsidRPr="001C0F7F">
        <w:rPr>
          <w:rFonts w:cs="Times New Roman"/>
        </w:rPr>
        <w:t xml:space="preserve"> </w:t>
      </w:r>
      <w:r w:rsidR="00482AF0" w:rsidRPr="001C0F7F">
        <w:rPr>
          <w:rFonts w:cs="Times New Roman"/>
        </w:rPr>
        <w:t>Th</w:t>
      </w:r>
      <w:r w:rsidR="003579CD" w:rsidRPr="001C0F7F">
        <w:rPr>
          <w:rFonts w:cs="Times New Roman"/>
        </w:rPr>
        <w:t>is study compares the</w:t>
      </w:r>
      <w:r w:rsidR="00482AF0" w:rsidRPr="001C0F7F">
        <w:rPr>
          <w:rFonts w:cs="Times New Roman"/>
        </w:rPr>
        <w:t xml:space="preserve"> perspective of innovators and early adopters to the </w:t>
      </w:r>
      <w:r w:rsidR="00C73A5B" w:rsidRPr="001C0F7F">
        <w:rPr>
          <w:rFonts w:cs="Times New Roman"/>
        </w:rPr>
        <w:t>trailing-edge faculty</w:t>
      </w:r>
      <w:r w:rsidR="00522AFD" w:rsidRPr="001C0F7F">
        <w:rPr>
          <w:rFonts w:cs="Times New Roman"/>
        </w:rPr>
        <w:t xml:space="preserve"> as </w:t>
      </w:r>
      <w:r w:rsidR="003579CD" w:rsidRPr="001C0F7F">
        <w:rPr>
          <w:rFonts w:cs="Times New Roman"/>
        </w:rPr>
        <w:t>they</w:t>
      </w:r>
      <w:r w:rsidR="00522AFD" w:rsidRPr="001C0F7F">
        <w:rPr>
          <w:rFonts w:cs="Times New Roman"/>
        </w:rPr>
        <w:t xml:space="preserve"> go through the process of professional development and implementation of </w:t>
      </w:r>
      <w:r w:rsidR="00B26800" w:rsidRPr="001C0F7F">
        <w:rPr>
          <w:rFonts w:cs="Times New Roman"/>
        </w:rPr>
        <w:t xml:space="preserve">CRP. </w:t>
      </w:r>
    </w:p>
    <w:p w14:paraId="631DFE92" w14:textId="0180EE5C" w:rsidR="009A7C9D" w:rsidRPr="001C0F7F" w:rsidRDefault="007C32A0" w:rsidP="007B404E">
      <w:pPr>
        <w:pStyle w:val="Heading3"/>
        <w:rPr>
          <w:color w:val="auto"/>
        </w:rPr>
      </w:pPr>
      <w:bookmarkStart w:id="12" w:name="_Toc70956052"/>
      <w:r w:rsidRPr="001C0F7F">
        <w:rPr>
          <w:color w:val="auto"/>
        </w:rPr>
        <w:t>Problem Statement</w:t>
      </w:r>
      <w:bookmarkEnd w:id="12"/>
    </w:p>
    <w:p w14:paraId="6D8BB9D7" w14:textId="253EE964" w:rsidR="006710A0" w:rsidRPr="001C0F7F" w:rsidRDefault="006710A0" w:rsidP="00F03965">
      <w:pPr>
        <w:rPr>
          <w:rFonts w:cs="Times New Roman"/>
        </w:rPr>
      </w:pPr>
      <w:r w:rsidRPr="001C0F7F">
        <w:rPr>
          <w:rFonts w:cs="Times New Roman"/>
          <w:iCs/>
        </w:rPr>
        <w:tab/>
      </w:r>
      <w:bookmarkStart w:id="13" w:name="_Hlk40012013"/>
      <w:r w:rsidRPr="001C0F7F">
        <w:rPr>
          <w:rFonts w:cs="Times New Roman"/>
        </w:rPr>
        <w:t xml:space="preserve">The STEM field is growing in the United States. STEM </w:t>
      </w:r>
      <w:r w:rsidR="003579CD" w:rsidRPr="001C0F7F">
        <w:rPr>
          <w:rFonts w:cs="Times New Roman"/>
        </w:rPr>
        <w:t>occupations</w:t>
      </w:r>
      <w:r w:rsidRPr="001C0F7F">
        <w:rPr>
          <w:rFonts w:cs="Times New Roman"/>
        </w:rPr>
        <w:t xml:space="preserve"> are projected to grow by 28.2</w:t>
      </w:r>
      <w:r w:rsidR="001C0F7F">
        <w:rPr>
          <w:rFonts w:cs="Times New Roman"/>
        </w:rPr>
        <w:t>%</w:t>
      </w:r>
      <w:r w:rsidRPr="001C0F7F">
        <w:rPr>
          <w:rFonts w:cs="Times New Roman"/>
        </w:rPr>
        <w:t xml:space="preserve"> by 2024 </w:t>
      </w:r>
      <w:r w:rsidRPr="001C0F7F">
        <w:rPr>
          <w:rFonts w:cs="Times New Roman"/>
        </w:rPr>
        <w:fldChar w:fldCharType="begin"/>
      </w:r>
      <w:r w:rsidR="00450644">
        <w:rPr>
          <w:rFonts w:cs="Times New Roman"/>
        </w:rPr>
        <w:instrText xml:space="preserve"> ADDIN ZOTERO_ITEM CSL_CITATION {"citationID":"jyhMVsK5","properties":{"formattedCitation":"(Fayer et al., 2017, p. 10)","plainCitation":"(Fayer et al., 2017, p. 10)","noteIndex":0},"citationItems":[{"id":390,"uris":["http://zotero.org/users/5770463/items/ANIWNNBZ"],"uri":["http://zotero.org/users/5770463/items/ANIWNNBZ"],"itemData":{"id":390,"type":"report","language":"en","publisher":"U. S. Bureau of Labor Statistics","source":"Zotero","title":"STEM occupations: Past, present, and future","author":[{"family":"Fayer","given":"Stella"},{"family":"Lacey","given":"Alan"},{"family":"Watson","given":"Audrey"}],"issued":{"date-parts":[["2017"]]}},"locator":"10"}],"schema":"https://github.com/citation-style-language/schema/raw/master/csl-citation.json"} </w:instrText>
      </w:r>
      <w:r w:rsidRPr="001C0F7F">
        <w:rPr>
          <w:rFonts w:cs="Times New Roman"/>
        </w:rPr>
        <w:fldChar w:fldCharType="separate"/>
      </w:r>
      <w:r w:rsidR="00450644" w:rsidRPr="00450644">
        <w:rPr>
          <w:rFonts w:cs="Times New Roman"/>
        </w:rPr>
        <w:t>(Fayer et al., 2017, p. 10)</w:t>
      </w:r>
      <w:r w:rsidRPr="001C0F7F">
        <w:rPr>
          <w:rFonts w:cs="Times New Roman"/>
        </w:rPr>
        <w:fldChar w:fldCharType="end"/>
      </w:r>
      <w:r w:rsidRPr="001C0F7F">
        <w:rPr>
          <w:rFonts w:cs="Times New Roman"/>
        </w:rPr>
        <w:t xml:space="preserve">. Since </w:t>
      </w:r>
      <w:r w:rsidR="003579CD" w:rsidRPr="001C0F7F">
        <w:rPr>
          <w:rFonts w:cs="Times New Roman"/>
        </w:rPr>
        <w:t>positions</w:t>
      </w:r>
      <w:r w:rsidRPr="001C0F7F">
        <w:rPr>
          <w:rFonts w:cs="Times New Roman"/>
        </w:rPr>
        <w:t xml:space="preserve"> in the STEM field often require an advanced degree, the lack of representation for persons of color (</w:t>
      </w:r>
      <w:r w:rsidR="005909E6" w:rsidRPr="001C0F7F">
        <w:rPr>
          <w:rFonts w:cs="Times New Roman"/>
        </w:rPr>
        <w:t>POC</w:t>
      </w:r>
      <w:r w:rsidRPr="001C0F7F">
        <w:rPr>
          <w:rFonts w:cs="Times New Roman"/>
        </w:rPr>
        <w:t>) in higher education is concerning.</w:t>
      </w:r>
    </w:p>
    <w:p w14:paraId="4C91335D" w14:textId="6B9BA0A3" w:rsidR="006710A0" w:rsidRPr="001C0F7F" w:rsidRDefault="006710A0" w:rsidP="00F03965">
      <w:pPr>
        <w:ind w:firstLine="720"/>
        <w:rPr>
          <w:rFonts w:cs="Times New Roman"/>
        </w:rPr>
      </w:pPr>
      <w:r w:rsidRPr="001C0F7F">
        <w:rPr>
          <w:rFonts w:cs="Times New Roman"/>
        </w:rPr>
        <w:t xml:space="preserve">The racial and ethnic composition in the United States is </w:t>
      </w:r>
      <w:r w:rsidR="00B0584E" w:rsidRPr="001C0F7F">
        <w:rPr>
          <w:rFonts w:cs="Times New Roman"/>
        </w:rPr>
        <w:t>considerab</w:t>
      </w:r>
      <w:r w:rsidRPr="001C0F7F">
        <w:rPr>
          <w:rFonts w:cs="Times New Roman"/>
        </w:rPr>
        <w:t xml:space="preserve">ly different </w:t>
      </w:r>
      <w:r w:rsidR="00BD5B4A" w:rsidRPr="001C0F7F">
        <w:rPr>
          <w:rFonts w:cs="Times New Roman"/>
        </w:rPr>
        <w:t>from</w:t>
      </w:r>
      <w:r w:rsidRPr="001C0F7F">
        <w:rPr>
          <w:rFonts w:cs="Times New Roman"/>
        </w:rPr>
        <w:t xml:space="preserve"> 20 years ago </w:t>
      </w:r>
      <w:r w:rsidRPr="001C0F7F">
        <w:rPr>
          <w:rFonts w:cs="Times New Roman"/>
        </w:rPr>
        <w:fldChar w:fldCharType="begin"/>
      </w:r>
      <w:r w:rsidR="00D16B30" w:rsidRPr="001C0F7F">
        <w:rPr>
          <w:rFonts w:cs="Times New Roman"/>
        </w:rPr>
        <w:instrText xml:space="preserve"> ADDIN ZOTERO_ITEM CSL_CITATION {"citationID":"7wJWTitn","properties":{"formattedCitation":"(Espinosa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Pr="001C0F7F">
        <w:rPr>
          <w:rFonts w:cs="Times New Roman"/>
        </w:rPr>
        <w:fldChar w:fldCharType="separate"/>
      </w:r>
      <w:r w:rsidR="00D16B30" w:rsidRPr="001C0F7F">
        <w:rPr>
          <w:rFonts w:cs="Times New Roman"/>
        </w:rPr>
        <w:t>(Espinosa et al., 2019)</w:t>
      </w:r>
      <w:r w:rsidRPr="001C0F7F">
        <w:rPr>
          <w:rFonts w:cs="Times New Roman"/>
        </w:rPr>
        <w:fldChar w:fldCharType="end"/>
      </w:r>
      <w:r w:rsidRPr="001C0F7F">
        <w:rPr>
          <w:rFonts w:cs="Times New Roman"/>
        </w:rPr>
        <w:t xml:space="preserve">. The same is true in higher education. The National Center for Education Statistics (NCES) reports that the percentage of ethnic minority students entering higher education is rising </w:t>
      </w:r>
      <w:r w:rsidRPr="001C0F7F">
        <w:rPr>
          <w:rFonts w:cs="Times New Roman"/>
        </w:rPr>
        <w:fldChar w:fldCharType="begin"/>
      </w:r>
      <w:r w:rsidR="00D16B30" w:rsidRPr="001C0F7F">
        <w:rPr>
          <w:rFonts w:cs="Times New Roman"/>
        </w:rPr>
        <w:instrText xml:space="preserve"> ADDIN ZOTERO_ITEM CSL_CITATION {"citationID":"MRZcMsWF","properties":{"formattedCitation":"(National Center for Education Statistics, 2018)","plainCitation":"(National Center for Education Statistics, 2018)","dontUpdate":true,"noteIndex":0},"citationItems":[{"id":382,"uris":["http://zotero.org/users/5770463/items/URWJWH66"],"uri":["http://zotero.org/users/5770463/items/URWJWH66"],"itemData":{"id":382,"type":"report","abstract":"The primary purpose of the Digest of Education Statistics is to provide a compilation of statistical information covering the broad field of American education from prekindergarten through graduate school. The Digest includes a selection of data from many sources, both government and private, and draws especially on the results of surveys and activities carried out by the National Center for Education Statistics (NCES).","language":"EN","number":"NCES 2018-070","title":"Digest of Education Statistics, 2017","URL":"https://nces.ed.gov/programs/digest/d17/index.asp","author":[{"literal":"National Center for Education Statistics"}],"issued":{"date-parts":[["2018"]]}}}],"schema":"https://github.com/citation-style-language/schema/raw/master/csl-citation.json"} </w:instrText>
      </w:r>
      <w:r w:rsidRPr="001C0F7F">
        <w:rPr>
          <w:rFonts w:cs="Times New Roman"/>
        </w:rPr>
        <w:fldChar w:fldCharType="separate"/>
      </w:r>
      <w:r w:rsidRPr="001C0F7F">
        <w:rPr>
          <w:rFonts w:cs="Times New Roman"/>
        </w:rPr>
        <w:t>(2018)</w:t>
      </w:r>
      <w:r w:rsidRPr="001C0F7F">
        <w:rPr>
          <w:rFonts w:cs="Times New Roman"/>
        </w:rPr>
        <w:fldChar w:fldCharType="end"/>
      </w:r>
      <w:r w:rsidRPr="001C0F7F">
        <w:rPr>
          <w:rFonts w:cs="Times New Roman"/>
        </w:rPr>
        <w:t xml:space="preserve">. The changing ethnic composition of the nation </w:t>
      </w:r>
      <w:r w:rsidR="003579CD" w:rsidRPr="001C0F7F">
        <w:rPr>
          <w:rFonts w:cs="Times New Roman"/>
        </w:rPr>
        <w:t>proffers the need for more</w:t>
      </w:r>
      <w:r w:rsidRPr="001C0F7F">
        <w:rPr>
          <w:rFonts w:cs="Times New Roman"/>
        </w:rPr>
        <w:t xml:space="preserve"> </w:t>
      </w:r>
      <w:r w:rsidR="00400C3D" w:rsidRPr="001C0F7F">
        <w:rPr>
          <w:rFonts w:cs="Times New Roman"/>
        </w:rPr>
        <w:t>SOC</w:t>
      </w:r>
      <w:r w:rsidRPr="001C0F7F">
        <w:rPr>
          <w:rFonts w:cs="Times New Roman"/>
        </w:rPr>
        <w:t xml:space="preserve"> in STEM to support the Nation</w:t>
      </w:r>
      <w:r w:rsidR="00CD7FE7">
        <w:rPr>
          <w:rFonts w:cs="Times New Roman"/>
        </w:rPr>
        <w:t>’</w:t>
      </w:r>
      <w:r w:rsidRPr="001C0F7F">
        <w:rPr>
          <w:rFonts w:cs="Times New Roman"/>
        </w:rPr>
        <w:t>s STEM workforce.</w:t>
      </w:r>
    </w:p>
    <w:p w14:paraId="1B3CE9D6" w14:textId="7DDEFCA5" w:rsidR="006A1175" w:rsidRPr="001C0F7F" w:rsidRDefault="00615DF1" w:rsidP="00F03965">
      <w:pPr>
        <w:ind w:firstLine="720"/>
        <w:rPr>
          <w:rFonts w:cs="Times New Roman"/>
        </w:rPr>
      </w:pPr>
      <w:r w:rsidRPr="001C0F7F">
        <w:rPr>
          <w:rFonts w:cs="Times New Roman"/>
        </w:rPr>
        <w:lastRenderedPageBreak/>
        <w:t xml:space="preserve">Williams et al. </w:t>
      </w:r>
      <w:r w:rsidRPr="001C0F7F">
        <w:rPr>
          <w:rFonts w:cs="Times New Roman"/>
        </w:rPr>
        <w:fldChar w:fldCharType="begin"/>
      </w:r>
      <w:r w:rsidR="00D16B30" w:rsidRPr="001C0F7F">
        <w:rPr>
          <w:rFonts w:cs="Times New Roman"/>
        </w:rPr>
        <w:instrText xml:space="preserve"> ADDIN ZOTERO_ITEM CSL_CITATION {"citationID":"ofbLcgRB","properties":{"formattedCitation":"(Williams, Berger, &amp; McClendon, 2005)","plainCitation":"(Williams, Berger, &amp; McClendon, 2005)","dontUpdate":true,"noteIndex":0},"citationItems":[{"id":22,"uris":["http://zotero.org/users/5770463/items/W6ZLN4VV"],"uri":["http://zotero.org/users/5770463/items/W6ZLN4VV"],"itemData":{"id":22,"type":"report","publisher":"Association of American Colleges and Universities","title":"Toward a model of inclusive excellence and change in postsecondary institutions","author":[{"family":"Williams","given":"Damon A"},{"family":"Berger","given":"Joseph B"},{"family":"McClendon","given":"Shederick A"}],"issued":{"date-parts":[["2005"]]}}}],"schema":"https://github.com/citation-style-language/schema/raw/master/csl-citation.json"} </w:instrText>
      </w:r>
      <w:r w:rsidRPr="001C0F7F">
        <w:rPr>
          <w:rFonts w:cs="Times New Roman"/>
        </w:rPr>
        <w:fldChar w:fldCharType="separate"/>
      </w:r>
      <w:r w:rsidRPr="001C0F7F">
        <w:rPr>
          <w:rFonts w:cs="Times New Roman"/>
        </w:rPr>
        <w:t>(2005)</w:t>
      </w:r>
      <w:r w:rsidRPr="001C0F7F">
        <w:rPr>
          <w:rFonts w:cs="Times New Roman"/>
        </w:rPr>
        <w:fldChar w:fldCharType="end"/>
      </w:r>
      <w:r w:rsidRPr="001C0F7F">
        <w:rPr>
          <w:rFonts w:cs="Times New Roman"/>
        </w:rPr>
        <w:t xml:space="preserve"> described the disparity in retention and academic achievement in </w:t>
      </w:r>
      <w:r w:rsidR="00400C3D" w:rsidRPr="001C0F7F">
        <w:rPr>
          <w:rFonts w:cs="Times New Roman"/>
        </w:rPr>
        <w:t>SOC</w:t>
      </w:r>
      <w:r w:rsidRPr="001C0F7F">
        <w:rPr>
          <w:rFonts w:cs="Times New Roman"/>
        </w:rPr>
        <w:t xml:space="preserve"> </w:t>
      </w:r>
      <w:r w:rsidR="004A47D4" w:rsidRPr="001C0F7F">
        <w:rPr>
          <w:rFonts w:cs="Times New Roman"/>
        </w:rPr>
        <w:t>a</w:t>
      </w:r>
      <w:r w:rsidR="004E566E" w:rsidRPr="001C0F7F">
        <w:rPr>
          <w:rFonts w:cs="Times New Roman"/>
        </w:rPr>
        <w:t>s</w:t>
      </w:r>
      <w:r w:rsidRPr="001C0F7F">
        <w:rPr>
          <w:rFonts w:cs="Times New Roman"/>
        </w:rPr>
        <w:t xml:space="preserve"> troubling. The NS department also </w:t>
      </w:r>
      <w:r w:rsidR="003579CD" w:rsidRPr="001C0F7F">
        <w:rPr>
          <w:rFonts w:cs="Times New Roman"/>
        </w:rPr>
        <w:t xml:space="preserve">wrestles with </w:t>
      </w:r>
      <w:r w:rsidRPr="001C0F7F">
        <w:rPr>
          <w:rFonts w:cs="Times New Roman"/>
        </w:rPr>
        <w:t xml:space="preserve">retaining and supporting </w:t>
      </w:r>
      <w:r w:rsidR="00400C3D" w:rsidRPr="001C0F7F">
        <w:rPr>
          <w:rFonts w:cs="Times New Roman"/>
        </w:rPr>
        <w:t>SOC</w:t>
      </w:r>
      <w:r w:rsidRPr="001C0F7F">
        <w:rPr>
          <w:rFonts w:cs="Times New Roman"/>
        </w:rPr>
        <w:t xml:space="preserve">. </w:t>
      </w:r>
      <w:r w:rsidR="006A1175" w:rsidRPr="001C0F7F">
        <w:rPr>
          <w:rFonts w:cs="Times New Roman"/>
        </w:rPr>
        <w:t xml:space="preserve">The proportion of baccalaureate degrees awarded to </w:t>
      </w:r>
      <w:r w:rsidR="00400C3D" w:rsidRPr="001C0F7F">
        <w:rPr>
          <w:rFonts w:cs="Times New Roman"/>
        </w:rPr>
        <w:t>SOC</w:t>
      </w:r>
      <w:r w:rsidR="00EA1E5D" w:rsidRPr="001C0F7F">
        <w:rPr>
          <w:rFonts w:cs="Times New Roman"/>
        </w:rPr>
        <w:t xml:space="preserve"> </w:t>
      </w:r>
      <w:r w:rsidR="006A1175" w:rsidRPr="001C0F7F">
        <w:rPr>
          <w:rFonts w:cs="Times New Roman"/>
        </w:rPr>
        <w:t>in the NS department, specifically Hispanic and Black graduates, is lower than the total proportional degrees awarded by UHD</w:t>
      </w:r>
      <w:r w:rsidR="00E54911" w:rsidRPr="001C0F7F">
        <w:rPr>
          <w:rFonts w:cs="Times New Roman"/>
        </w:rPr>
        <w:t>,</w:t>
      </w:r>
      <w:r w:rsidR="006A1175" w:rsidRPr="001C0F7F">
        <w:rPr>
          <w:rFonts w:cs="Times New Roman"/>
        </w:rPr>
        <w:t xml:space="preserve"> as shown in Figure</w:t>
      </w:r>
      <w:r w:rsidR="009D5C0D" w:rsidRPr="001C0F7F">
        <w:rPr>
          <w:rFonts w:cs="Times New Roman"/>
        </w:rPr>
        <w:t xml:space="preserve"> </w:t>
      </w:r>
      <w:r w:rsidR="00410B7A" w:rsidRPr="001C0F7F">
        <w:rPr>
          <w:rFonts w:cs="Times New Roman"/>
        </w:rPr>
        <w:t>1</w:t>
      </w:r>
      <w:r w:rsidR="000E0E45" w:rsidRPr="001C0F7F">
        <w:rPr>
          <w:rFonts w:cs="Times New Roman"/>
        </w:rPr>
        <w:t>.1</w:t>
      </w:r>
      <w:r w:rsidR="006A1175" w:rsidRPr="001C0F7F">
        <w:rPr>
          <w:rFonts w:cs="Times New Roman"/>
        </w:rPr>
        <w:t>.</w:t>
      </w:r>
      <w:r w:rsidR="00441BF5" w:rsidRPr="001C0F7F">
        <w:rPr>
          <w:rFonts w:cs="Times New Roman"/>
        </w:rPr>
        <w:t xml:space="preserve"> </w:t>
      </w:r>
      <w:r w:rsidR="003579CD" w:rsidRPr="001C0F7F">
        <w:rPr>
          <w:rFonts w:cs="Times New Roman"/>
        </w:rPr>
        <w:t xml:space="preserve">The </w:t>
      </w:r>
      <w:r w:rsidR="00270A04" w:rsidRPr="001C0F7F">
        <w:rPr>
          <w:rFonts w:cs="Times New Roman"/>
        </w:rPr>
        <w:t xml:space="preserve">NS </w:t>
      </w:r>
      <w:r w:rsidR="003579CD" w:rsidRPr="001C0F7F">
        <w:rPr>
          <w:rFonts w:cs="Times New Roman"/>
        </w:rPr>
        <w:t xml:space="preserve">department </w:t>
      </w:r>
      <w:r w:rsidR="00270A04" w:rsidRPr="001C0F7F">
        <w:rPr>
          <w:rFonts w:cs="Times New Roman"/>
        </w:rPr>
        <w:t xml:space="preserve">needs to address the </w:t>
      </w:r>
      <w:r w:rsidR="00215CA6" w:rsidRPr="001C0F7F">
        <w:rPr>
          <w:rFonts w:cs="Times New Roman"/>
        </w:rPr>
        <w:t xml:space="preserve">achievement gap </w:t>
      </w:r>
      <w:r w:rsidR="00270A04" w:rsidRPr="001C0F7F">
        <w:rPr>
          <w:rFonts w:cs="Times New Roman"/>
        </w:rPr>
        <w:t xml:space="preserve">between White students and </w:t>
      </w:r>
      <w:r w:rsidR="00DD0B3C" w:rsidRPr="001C0F7F">
        <w:rPr>
          <w:rFonts w:cs="Times New Roman"/>
        </w:rPr>
        <w:t>SOC</w:t>
      </w:r>
      <w:r w:rsidR="00270A04" w:rsidRPr="001C0F7F">
        <w:rPr>
          <w:rFonts w:cs="Times New Roman"/>
        </w:rPr>
        <w:t xml:space="preserve"> students</w:t>
      </w:r>
      <w:r w:rsidR="00215CA6" w:rsidRPr="001C0F7F">
        <w:rPr>
          <w:rFonts w:cs="Times New Roman"/>
        </w:rPr>
        <w:t>.</w:t>
      </w:r>
    </w:p>
    <w:p w14:paraId="65040789" w14:textId="77777777" w:rsidR="0011290A" w:rsidRPr="001C0F7F" w:rsidRDefault="0011290A" w:rsidP="00834877">
      <w:pPr>
        <w:keepNext/>
        <w:spacing w:line="240" w:lineRule="auto"/>
        <w:jc w:val="center"/>
        <w:rPr>
          <w:rFonts w:cs="Times New Roman"/>
        </w:rPr>
      </w:pPr>
    </w:p>
    <w:p w14:paraId="3B85ECB9" w14:textId="17EE5613" w:rsidR="00BF2CFE" w:rsidRPr="001C0F7F" w:rsidRDefault="00BF2CFE" w:rsidP="00BF2CFE">
      <w:pPr>
        <w:keepNext/>
        <w:spacing w:line="240" w:lineRule="auto"/>
        <w:jc w:val="center"/>
      </w:pPr>
      <w:r w:rsidRPr="001C0F7F">
        <w:rPr>
          <w:noProof/>
        </w:rPr>
        <w:drawing>
          <wp:inline distT="0" distB="0" distL="0" distR="0" wp14:anchorId="300BFB9C" wp14:editId="3D99E737">
            <wp:extent cx="4214813" cy="2200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7323"/>
                    <a:stretch/>
                  </pic:blipFill>
                  <pic:spPr bwMode="auto">
                    <a:xfrm>
                      <a:off x="0" y="0"/>
                      <a:ext cx="4214813" cy="2200910"/>
                    </a:xfrm>
                    <a:prstGeom prst="rect">
                      <a:avLst/>
                    </a:prstGeom>
                    <a:noFill/>
                    <a:ln>
                      <a:noFill/>
                    </a:ln>
                    <a:extLst>
                      <a:ext uri="{53640926-AAD7-44D8-BBD7-CCE9431645EC}">
                        <a14:shadowObscured xmlns:a14="http://schemas.microsoft.com/office/drawing/2010/main"/>
                      </a:ext>
                    </a:extLst>
                  </pic:spPr>
                </pic:pic>
              </a:graphicData>
            </a:graphic>
          </wp:inline>
        </w:drawing>
      </w:r>
    </w:p>
    <w:p w14:paraId="2D68E714" w14:textId="77777777" w:rsidR="00DD33C7" w:rsidRPr="001C0F7F" w:rsidRDefault="00DD33C7" w:rsidP="00BF2CFE">
      <w:pPr>
        <w:keepNext/>
        <w:spacing w:line="240" w:lineRule="auto"/>
        <w:jc w:val="center"/>
      </w:pPr>
    </w:p>
    <w:p w14:paraId="76FEC3FE" w14:textId="44F838DD" w:rsidR="008870C4" w:rsidRPr="001C0F7F" w:rsidRDefault="00BF2CFE" w:rsidP="00BF2CFE">
      <w:pPr>
        <w:pStyle w:val="Caption"/>
        <w:spacing w:after="0" w:line="240" w:lineRule="auto"/>
        <w:rPr>
          <w:rFonts w:cs="Times New Roman"/>
          <w:color w:val="auto"/>
          <w:sz w:val="24"/>
          <w:szCs w:val="24"/>
        </w:rPr>
      </w:pPr>
      <w:bookmarkStart w:id="14" w:name="_Toc70956101"/>
      <w:r w:rsidRPr="001C0F7F">
        <w:rPr>
          <w:rFonts w:cs="Times New Roman"/>
          <w:color w:val="auto"/>
          <w:sz w:val="24"/>
          <w:szCs w:val="24"/>
        </w:rPr>
        <w:t xml:space="preserve">Figure </w:t>
      </w:r>
      <w:r w:rsidR="00FD3B04">
        <w:rPr>
          <w:rFonts w:cs="Times New Roman"/>
          <w:color w:val="auto"/>
          <w:sz w:val="24"/>
          <w:szCs w:val="24"/>
        </w:rPr>
        <w:t>1</w:t>
      </w:r>
      <w:r w:rsidR="007C5EEF">
        <w:rPr>
          <w:rFonts w:cs="Times New Roman"/>
          <w:color w:val="auto"/>
          <w:sz w:val="24"/>
          <w:szCs w:val="24"/>
        </w:rPr>
        <w:t>.</w:t>
      </w:r>
      <w:r w:rsidR="007C5EEF">
        <w:rPr>
          <w:rFonts w:cs="Times New Roman"/>
          <w:color w:val="auto"/>
          <w:sz w:val="24"/>
          <w:szCs w:val="24"/>
        </w:rPr>
        <w:fldChar w:fldCharType="begin"/>
      </w:r>
      <w:r w:rsidR="007C5EEF">
        <w:rPr>
          <w:rFonts w:cs="Times New Roman"/>
          <w:color w:val="auto"/>
          <w:sz w:val="24"/>
          <w:szCs w:val="24"/>
        </w:rPr>
        <w:instrText xml:space="preserve"> SEQ Figure \* ARABIC \s 1 </w:instrText>
      </w:r>
      <w:r w:rsidR="007C5EEF">
        <w:rPr>
          <w:rFonts w:cs="Times New Roman"/>
          <w:color w:val="auto"/>
          <w:sz w:val="24"/>
          <w:szCs w:val="24"/>
        </w:rPr>
        <w:fldChar w:fldCharType="separate"/>
      </w:r>
      <w:r w:rsidR="00337AEB">
        <w:rPr>
          <w:rFonts w:cs="Times New Roman"/>
          <w:noProof/>
          <w:color w:val="auto"/>
          <w:sz w:val="24"/>
          <w:szCs w:val="24"/>
        </w:rPr>
        <w:t>1</w:t>
      </w:r>
      <w:r w:rsidR="007C5EEF">
        <w:rPr>
          <w:rFonts w:cs="Times New Roman"/>
          <w:color w:val="auto"/>
          <w:sz w:val="24"/>
          <w:szCs w:val="24"/>
        </w:rPr>
        <w:fldChar w:fldCharType="end"/>
      </w:r>
      <w:r w:rsidRPr="001C0F7F">
        <w:rPr>
          <w:rFonts w:cs="Times New Roman"/>
          <w:color w:val="auto"/>
          <w:sz w:val="24"/>
          <w:szCs w:val="24"/>
        </w:rPr>
        <w:t xml:space="preserve">. </w:t>
      </w:r>
      <w:r w:rsidRPr="001C0F7F">
        <w:rPr>
          <w:rFonts w:cs="Times New Roman"/>
          <w:i w:val="0"/>
          <w:iCs w:val="0"/>
          <w:color w:val="auto"/>
          <w:sz w:val="24"/>
          <w:szCs w:val="24"/>
        </w:rPr>
        <w:t>The percentages of bachelor</w:t>
      </w:r>
      <w:r w:rsidR="00CD7FE7">
        <w:rPr>
          <w:rFonts w:cs="Times New Roman"/>
          <w:i w:val="0"/>
          <w:iCs w:val="0"/>
          <w:color w:val="auto"/>
          <w:sz w:val="24"/>
          <w:szCs w:val="24"/>
        </w:rPr>
        <w:t>’</w:t>
      </w:r>
      <w:r w:rsidRPr="001C0F7F">
        <w:rPr>
          <w:rFonts w:cs="Times New Roman"/>
          <w:i w:val="0"/>
          <w:iCs w:val="0"/>
          <w:color w:val="auto"/>
          <w:sz w:val="24"/>
          <w:szCs w:val="24"/>
        </w:rPr>
        <w:t>s degrees award by ethnicity at the University of Houston Downtown (Office of Institutional Research, 2019).</w:t>
      </w:r>
      <w:bookmarkEnd w:id="14"/>
    </w:p>
    <w:p w14:paraId="07C478B6" w14:textId="5F20CD1B" w:rsidR="00410B7A" w:rsidRPr="001C0F7F" w:rsidRDefault="00410B7A" w:rsidP="00834877">
      <w:pPr>
        <w:spacing w:line="240" w:lineRule="auto"/>
        <w:rPr>
          <w:rFonts w:cs="Times New Roman"/>
        </w:rPr>
      </w:pPr>
    </w:p>
    <w:p w14:paraId="08696878" w14:textId="77777777" w:rsidR="008870C4" w:rsidRPr="001C0F7F" w:rsidRDefault="008870C4" w:rsidP="00834877">
      <w:pPr>
        <w:spacing w:line="240" w:lineRule="auto"/>
        <w:rPr>
          <w:rFonts w:cs="Times New Roman"/>
        </w:rPr>
      </w:pPr>
    </w:p>
    <w:p w14:paraId="049E6053" w14:textId="6878EECA" w:rsidR="00056D1A" w:rsidRPr="001C0F7F" w:rsidRDefault="00EA1E5D" w:rsidP="00F03965">
      <w:pPr>
        <w:ind w:firstLine="720"/>
        <w:rPr>
          <w:rFonts w:cs="Times New Roman"/>
        </w:rPr>
      </w:pPr>
      <w:r w:rsidRPr="001C0F7F">
        <w:rPr>
          <w:rFonts w:cs="Times New Roman"/>
        </w:rPr>
        <w:t xml:space="preserve">To address </w:t>
      </w:r>
      <w:r w:rsidR="003579CD" w:rsidRPr="001C0F7F">
        <w:rPr>
          <w:rFonts w:cs="Times New Roman"/>
        </w:rPr>
        <w:t>the</w:t>
      </w:r>
      <w:r w:rsidRPr="001C0F7F">
        <w:rPr>
          <w:rFonts w:cs="Times New Roman"/>
        </w:rPr>
        <w:t xml:space="preserve"> disparity in </w:t>
      </w:r>
      <w:r w:rsidR="00DD0B3C" w:rsidRPr="001C0F7F">
        <w:rPr>
          <w:rFonts w:cs="Times New Roman"/>
        </w:rPr>
        <w:t>SOC</w:t>
      </w:r>
      <w:r w:rsidRPr="001C0F7F">
        <w:rPr>
          <w:rFonts w:cs="Times New Roman"/>
        </w:rPr>
        <w:t xml:space="preserve"> graduates</w:t>
      </w:r>
      <w:r w:rsidR="003579CD" w:rsidRPr="001C0F7F">
        <w:rPr>
          <w:rFonts w:cs="Times New Roman"/>
        </w:rPr>
        <w:t xml:space="preserve"> in NS</w:t>
      </w:r>
      <w:r w:rsidRPr="001C0F7F">
        <w:rPr>
          <w:rFonts w:cs="Times New Roman"/>
        </w:rPr>
        <w:t>, the department received a</w:t>
      </w:r>
      <w:r w:rsidR="003579CD" w:rsidRPr="001C0F7F">
        <w:rPr>
          <w:rFonts w:cs="Times New Roman"/>
        </w:rPr>
        <w:t>n</w:t>
      </w:r>
      <w:r w:rsidR="00A3447B" w:rsidRPr="001C0F7F">
        <w:rPr>
          <w:rFonts w:cs="Times New Roman"/>
        </w:rPr>
        <w:t xml:space="preserve"> </w:t>
      </w:r>
      <w:r w:rsidRPr="001C0F7F">
        <w:rPr>
          <w:rFonts w:cs="Times New Roman"/>
        </w:rPr>
        <w:t>HHMI</w:t>
      </w:r>
      <w:r w:rsidR="00A3447B" w:rsidRPr="001C0F7F">
        <w:rPr>
          <w:rFonts w:cs="Times New Roman"/>
        </w:rPr>
        <w:t xml:space="preserve"> </w:t>
      </w:r>
      <w:r w:rsidRPr="001C0F7F">
        <w:rPr>
          <w:rFonts w:cs="Times New Roman"/>
        </w:rPr>
        <w:t xml:space="preserve">IE grant to catalyze change towards inclusive excellence by implementing a Learner Ecology model that incorporates faculty training, </w:t>
      </w:r>
      <w:r w:rsidR="00BD5B4A" w:rsidRPr="001C0F7F">
        <w:rPr>
          <w:rFonts w:cs="Times New Roman"/>
        </w:rPr>
        <w:t>CRP implementation</w:t>
      </w:r>
      <w:r w:rsidRPr="001C0F7F">
        <w:rPr>
          <w:rFonts w:cs="Times New Roman"/>
        </w:rPr>
        <w:t xml:space="preserve">, and transformation of the learning spaces in NS. The </w:t>
      </w:r>
      <w:r w:rsidR="00056D1A" w:rsidRPr="001C0F7F">
        <w:rPr>
          <w:rFonts w:cs="Times New Roman"/>
        </w:rPr>
        <w:t>initial</w:t>
      </w:r>
      <w:r w:rsidRPr="001C0F7F">
        <w:rPr>
          <w:rFonts w:cs="Times New Roman"/>
        </w:rPr>
        <w:t xml:space="preserve"> phase of the </w:t>
      </w:r>
      <w:r w:rsidR="00056D1A" w:rsidRPr="001C0F7F">
        <w:rPr>
          <w:rFonts w:cs="Times New Roman"/>
        </w:rPr>
        <w:t>HHMI</w:t>
      </w:r>
      <w:r w:rsidR="00A10A0D" w:rsidRPr="001C0F7F">
        <w:rPr>
          <w:rFonts w:cs="Times New Roman"/>
        </w:rPr>
        <w:t xml:space="preserve"> IE</w:t>
      </w:r>
      <w:r w:rsidR="00056D1A" w:rsidRPr="001C0F7F">
        <w:rPr>
          <w:rFonts w:cs="Times New Roman"/>
        </w:rPr>
        <w:t xml:space="preserve"> </w:t>
      </w:r>
      <w:r w:rsidRPr="001C0F7F">
        <w:rPr>
          <w:rFonts w:cs="Times New Roman"/>
        </w:rPr>
        <w:t xml:space="preserve">grant </w:t>
      </w:r>
      <w:r w:rsidR="00056D1A" w:rsidRPr="001C0F7F">
        <w:rPr>
          <w:rFonts w:cs="Times New Roman"/>
        </w:rPr>
        <w:t>provides</w:t>
      </w:r>
      <w:r w:rsidRPr="001C0F7F">
        <w:rPr>
          <w:rFonts w:cs="Times New Roman"/>
        </w:rPr>
        <w:t xml:space="preserve"> professional development </w:t>
      </w:r>
      <w:r w:rsidR="00056D1A" w:rsidRPr="001C0F7F">
        <w:rPr>
          <w:rFonts w:cs="Times New Roman"/>
        </w:rPr>
        <w:t xml:space="preserve">for the </w:t>
      </w:r>
      <w:r w:rsidRPr="001C0F7F">
        <w:rPr>
          <w:rFonts w:cs="Times New Roman"/>
        </w:rPr>
        <w:t>implementation of CRP</w:t>
      </w:r>
      <w:r w:rsidR="001C32BC" w:rsidRPr="001C0F7F">
        <w:rPr>
          <w:rFonts w:cs="Times New Roman"/>
        </w:rPr>
        <w:t>,</w:t>
      </w:r>
      <w:r w:rsidRPr="001C0F7F">
        <w:rPr>
          <w:rFonts w:cs="Times New Roman"/>
        </w:rPr>
        <w:t xml:space="preserve"> as shown in Figure </w:t>
      </w:r>
      <w:r w:rsidR="000E0E45" w:rsidRPr="001C0F7F">
        <w:rPr>
          <w:rFonts w:cs="Times New Roman"/>
        </w:rPr>
        <w:t>1.</w:t>
      </w:r>
      <w:r w:rsidRPr="001C0F7F">
        <w:rPr>
          <w:rFonts w:cs="Times New Roman"/>
        </w:rPr>
        <w:t xml:space="preserve">2. </w:t>
      </w:r>
      <w:r w:rsidR="00863467" w:rsidRPr="001C0F7F">
        <w:rPr>
          <w:rFonts w:cs="Times New Roman"/>
        </w:rPr>
        <w:t xml:space="preserve">The </w:t>
      </w:r>
      <w:r w:rsidR="005909E6" w:rsidRPr="001C0F7F">
        <w:rPr>
          <w:rFonts w:cs="Times New Roman"/>
        </w:rPr>
        <w:t>figure</w:t>
      </w:r>
      <w:r w:rsidR="00CD7FE7">
        <w:rPr>
          <w:rFonts w:cs="Times New Roman"/>
        </w:rPr>
        <w:t>’</w:t>
      </w:r>
      <w:r w:rsidR="005909E6" w:rsidRPr="001C0F7F">
        <w:rPr>
          <w:rFonts w:cs="Times New Roman"/>
        </w:rPr>
        <w:t>s left path</w:t>
      </w:r>
      <w:r w:rsidR="00863467" w:rsidRPr="001C0F7F">
        <w:rPr>
          <w:rFonts w:cs="Times New Roman"/>
        </w:rPr>
        <w:t xml:space="preserve"> delineates how this research chronicles the phenomenology of the faculty perspective using Rogers</w:t>
      </w:r>
      <w:r w:rsidR="00CD7FE7">
        <w:rPr>
          <w:rFonts w:cs="Times New Roman"/>
        </w:rPr>
        <w:t>’</w:t>
      </w:r>
      <w:r w:rsidR="00863467" w:rsidRPr="001C0F7F">
        <w:rPr>
          <w:rFonts w:cs="Times New Roman"/>
        </w:rPr>
        <w:t xml:space="preserve"> Theory of Diffusion of Innovation to compare the early adopters and trailing-edg</w:t>
      </w:r>
      <w:r w:rsidR="001E238F">
        <w:rPr>
          <w:rFonts w:cs="Times New Roman"/>
        </w:rPr>
        <w:t xml:space="preserve">e </w:t>
      </w:r>
      <w:r w:rsidR="00863467" w:rsidRPr="001C0F7F">
        <w:rPr>
          <w:rFonts w:cs="Times New Roman"/>
        </w:rPr>
        <w:t xml:space="preserve">faculty. The right path outlines the initial phase of the </w:t>
      </w:r>
      <w:r w:rsidR="00863467" w:rsidRPr="001C0F7F">
        <w:rPr>
          <w:rFonts w:cs="Times New Roman"/>
        </w:rPr>
        <w:lastRenderedPageBreak/>
        <w:t xml:space="preserve">HHMI IE grant that faculty experience, including </w:t>
      </w:r>
      <w:r w:rsidR="00BD5B4A" w:rsidRPr="001C0F7F">
        <w:rPr>
          <w:rFonts w:cs="Times New Roman"/>
        </w:rPr>
        <w:t>inclusive pedagogy</w:t>
      </w:r>
      <w:r w:rsidR="00863467" w:rsidRPr="001C0F7F">
        <w:rPr>
          <w:rFonts w:cs="Times New Roman"/>
        </w:rPr>
        <w:t xml:space="preserve"> </w:t>
      </w:r>
      <w:r w:rsidR="00E41E13" w:rsidRPr="001C0F7F">
        <w:rPr>
          <w:rFonts w:cs="Times New Roman"/>
        </w:rPr>
        <w:t>PD</w:t>
      </w:r>
      <w:r w:rsidR="00863467" w:rsidRPr="001C0F7F">
        <w:rPr>
          <w:rFonts w:cs="Times New Roman"/>
        </w:rPr>
        <w:t xml:space="preserve"> and barriers</w:t>
      </w:r>
      <w:r w:rsidR="00BD5B4A" w:rsidRPr="001C0F7F">
        <w:rPr>
          <w:rFonts w:cs="Times New Roman"/>
        </w:rPr>
        <w:t xml:space="preserve"> to implementing inclusive practices</w:t>
      </w:r>
      <w:r w:rsidR="00863467" w:rsidRPr="001C0F7F">
        <w:rPr>
          <w:rFonts w:cs="Times New Roman"/>
        </w:rPr>
        <w:t>. Both tracks stem from the grant and tell the faculty</w:t>
      </w:r>
      <w:r w:rsidR="00C855B5">
        <w:rPr>
          <w:rFonts w:cs="Times New Roman"/>
        </w:rPr>
        <w:t>'s</w:t>
      </w:r>
      <w:r w:rsidR="00863467" w:rsidRPr="001C0F7F">
        <w:rPr>
          <w:rFonts w:cs="Times New Roman"/>
        </w:rPr>
        <w:t xml:space="preserve"> perspective during the departmental transformation. </w:t>
      </w:r>
      <w:r w:rsidR="005909E6" w:rsidRPr="001C0F7F">
        <w:rPr>
          <w:rFonts w:cs="Times New Roman"/>
        </w:rPr>
        <w:t>K</w:t>
      </w:r>
      <w:r w:rsidR="00056D1A" w:rsidRPr="001C0F7F">
        <w:rPr>
          <w:rFonts w:cs="Times New Roman"/>
        </w:rPr>
        <w:t>ey barriers</w:t>
      </w:r>
      <w:r w:rsidR="00E41E13" w:rsidRPr="001C0F7F">
        <w:rPr>
          <w:rFonts w:cs="Times New Roman"/>
        </w:rPr>
        <w:t xml:space="preserve"> must be identified as perceived by the faculty</w:t>
      </w:r>
      <w:r w:rsidR="005909E6" w:rsidRPr="001C0F7F">
        <w:rPr>
          <w:rFonts w:cs="Times New Roman"/>
        </w:rPr>
        <w:t xml:space="preserve"> during the execution of inclusive practices,</w:t>
      </w:r>
    </w:p>
    <w:p w14:paraId="5CA7EB96" w14:textId="77777777" w:rsidR="00834877" w:rsidRPr="001C0F7F" w:rsidRDefault="00834877" w:rsidP="00A57CDC">
      <w:pPr>
        <w:spacing w:line="240" w:lineRule="auto"/>
        <w:ind w:firstLine="720"/>
        <w:jc w:val="center"/>
        <w:rPr>
          <w:rFonts w:cs="Times New Roman"/>
        </w:rPr>
      </w:pPr>
    </w:p>
    <w:p w14:paraId="00BC2F18" w14:textId="3D212CAB" w:rsidR="00DD33C7" w:rsidRPr="001C0F7F" w:rsidRDefault="00DD33C7" w:rsidP="009D5903">
      <w:pPr>
        <w:keepNext/>
        <w:spacing w:line="240" w:lineRule="auto"/>
        <w:jc w:val="center"/>
      </w:pPr>
      <w:r w:rsidRPr="001C0F7F">
        <w:rPr>
          <w:noProof/>
        </w:rPr>
        <w:drawing>
          <wp:inline distT="0" distB="0" distL="0" distR="0" wp14:anchorId="6E52EFFF" wp14:editId="540F7F75">
            <wp:extent cx="5324475" cy="376424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6954" cy="3773064"/>
                    </a:xfrm>
                    <a:prstGeom prst="rect">
                      <a:avLst/>
                    </a:prstGeom>
                    <a:noFill/>
                  </pic:spPr>
                </pic:pic>
              </a:graphicData>
            </a:graphic>
          </wp:inline>
        </w:drawing>
      </w:r>
    </w:p>
    <w:p w14:paraId="3CBB77E9" w14:textId="77777777" w:rsidR="00DD33C7" w:rsidRPr="001C0F7F" w:rsidRDefault="00DD33C7" w:rsidP="009D5903">
      <w:pPr>
        <w:keepNext/>
        <w:spacing w:line="240" w:lineRule="auto"/>
        <w:jc w:val="center"/>
      </w:pPr>
    </w:p>
    <w:p w14:paraId="4767AE45" w14:textId="0BE32721" w:rsidR="00863467" w:rsidRPr="001C0F7F" w:rsidRDefault="00DD33C7" w:rsidP="009D5903">
      <w:pPr>
        <w:pStyle w:val="Caption"/>
        <w:spacing w:after="0" w:line="240" w:lineRule="auto"/>
        <w:jc w:val="center"/>
        <w:rPr>
          <w:color w:val="auto"/>
          <w:sz w:val="24"/>
          <w:szCs w:val="24"/>
        </w:rPr>
      </w:pPr>
      <w:bookmarkStart w:id="15" w:name="_Toc70956102"/>
      <w:r w:rsidRPr="001C0F7F">
        <w:rPr>
          <w:color w:val="auto"/>
          <w:sz w:val="24"/>
          <w:szCs w:val="24"/>
        </w:rPr>
        <w:t xml:space="preserve">Figure </w:t>
      </w:r>
      <w:r w:rsidR="00FD3B04">
        <w:rPr>
          <w:color w:val="auto"/>
          <w:sz w:val="24"/>
          <w:szCs w:val="24"/>
        </w:rPr>
        <w:t>1</w:t>
      </w:r>
      <w:r w:rsidR="007C5EEF">
        <w:rPr>
          <w:color w:val="auto"/>
          <w:sz w:val="24"/>
          <w:szCs w:val="24"/>
        </w:rPr>
        <w:t>.</w:t>
      </w:r>
      <w:r w:rsidR="007C5EEF">
        <w:rPr>
          <w:color w:val="auto"/>
          <w:sz w:val="24"/>
          <w:szCs w:val="24"/>
        </w:rPr>
        <w:fldChar w:fldCharType="begin"/>
      </w:r>
      <w:r w:rsidR="007C5EEF">
        <w:rPr>
          <w:color w:val="auto"/>
          <w:sz w:val="24"/>
          <w:szCs w:val="24"/>
        </w:rPr>
        <w:instrText xml:space="preserve"> SEQ Figure \* ARABIC \s 1 </w:instrText>
      </w:r>
      <w:r w:rsidR="007C5EEF">
        <w:rPr>
          <w:color w:val="auto"/>
          <w:sz w:val="24"/>
          <w:szCs w:val="24"/>
        </w:rPr>
        <w:fldChar w:fldCharType="separate"/>
      </w:r>
      <w:r w:rsidR="00337AEB">
        <w:rPr>
          <w:noProof/>
          <w:color w:val="auto"/>
          <w:sz w:val="24"/>
          <w:szCs w:val="24"/>
        </w:rPr>
        <w:t>2</w:t>
      </w:r>
      <w:r w:rsidR="007C5EEF">
        <w:rPr>
          <w:color w:val="auto"/>
          <w:sz w:val="24"/>
          <w:szCs w:val="24"/>
        </w:rPr>
        <w:fldChar w:fldCharType="end"/>
      </w:r>
      <w:r w:rsidRPr="001C0F7F">
        <w:rPr>
          <w:color w:val="auto"/>
          <w:sz w:val="24"/>
          <w:szCs w:val="24"/>
        </w:rPr>
        <w:t>.</w:t>
      </w:r>
      <w:r w:rsidRPr="001C0F7F">
        <w:rPr>
          <w:i w:val="0"/>
          <w:iCs w:val="0"/>
          <w:color w:val="auto"/>
          <w:sz w:val="24"/>
          <w:szCs w:val="24"/>
        </w:rPr>
        <w:t xml:space="preserve"> The two prongs of the HHMI IE grant.</w:t>
      </w:r>
      <w:bookmarkEnd w:id="15"/>
    </w:p>
    <w:p w14:paraId="34DF7BE9" w14:textId="38069EF7" w:rsidR="009A7C9D" w:rsidRPr="001C0F7F" w:rsidRDefault="009A7C9D" w:rsidP="009D5903">
      <w:pPr>
        <w:pStyle w:val="Caption"/>
        <w:spacing w:after="0" w:line="240" w:lineRule="auto"/>
        <w:jc w:val="center"/>
        <w:rPr>
          <w:rFonts w:cs="Times New Roman"/>
          <w:i w:val="0"/>
          <w:color w:val="auto"/>
          <w:sz w:val="24"/>
          <w:szCs w:val="24"/>
        </w:rPr>
      </w:pPr>
    </w:p>
    <w:p w14:paraId="2A9DD5E7" w14:textId="77777777" w:rsidR="00863467" w:rsidRPr="001C0F7F" w:rsidRDefault="00863467" w:rsidP="009D5903">
      <w:pPr>
        <w:spacing w:line="240" w:lineRule="auto"/>
        <w:jc w:val="center"/>
      </w:pPr>
    </w:p>
    <w:p w14:paraId="4A70AF68" w14:textId="5326DFBB" w:rsidR="0020594D" w:rsidRPr="001C0F7F" w:rsidRDefault="00D36546" w:rsidP="001C4EF7">
      <w:pPr>
        <w:ind w:firstLine="720"/>
        <w:rPr>
          <w:rFonts w:cs="Times New Roman"/>
        </w:rPr>
      </w:pPr>
      <w:r w:rsidRPr="001C0F7F">
        <w:rPr>
          <w:rFonts w:cs="Times New Roman"/>
        </w:rPr>
        <w:t xml:space="preserve">Natural Sciences </w:t>
      </w:r>
      <w:r w:rsidR="00C73F21" w:rsidRPr="001C0F7F">
        <w:rPr>
          <w:rFonts w:cs="Times New Roman"/>
        </w:rPr>
        <w:t>b</w:t>
      </w:r>
      <w:r w:rsidR="001C32BC" w:rsidRPr="001C0F7F">
        <w:rPr>
          <w:rFonts w:cs="Times New Roman"/>
        </w:rPr>
        <w:t>e</w:t>
      </w:r>
      <w:r w:rsidR="00C73F21" w:rsidRPr="001C0F7F">
        <w:rPr>
          <w:rFonts w:cs="Times New Roman"/>
        </w:rPr>
        <w:t>gan</w:t>
      </w:r>
      <w:r w:rsidRPr="001C0F7F">
        <w:rPr>
          <w:rFonts w:cs="Times New Roman"/>
        </w:rPr>
        <w:t xml:space="preserve"> the work of inclusion in</w:t>
      </w:r>
      <w:r w:rsidR="00056D1A" w:rsidRPr="001C0F7F">
        <w:rPr>
          <w:rFonts w:cs="Times New Roman"/>
        </w:rPr>
        <w:t xml:space="preserve"> 2018</w:t>
      </w:r>
      <w:r w:rsidR="00C73F21" w:rsidRPr="001C0F7F">
        <w:rPr>
          <w:rFonts w:cs="Times New Roman"/>
        </w:rPr>
        <w:t xml:space="preserve"> using funds provided through the HHMI </w:t>
      </w:r>
      <w:r w:rsidR="004440B3" w:rsidRPr="001C0F7F">
        <w:rPr>
          <w:rFonts w:cs="Times New Roman"/>
        </w:rPr>
        <w:t xml:space="preserve">IE </w:t>
      </w:r>
      <w:r w:rsidR="00C73F21" w:rsidRPr="001C0F7F">
        <w:rPr>
          <w:rFonts w:cs="Times New Roman"/>
        </w:rPr>
        <w:t>grant</w:t>
      </w:r>
      <w:r w:rsidR="00056D1A" w:rsidRPr="001C0F7F">
        <w:rPr>
          <w:rFonts w:cs="Times New Roman"/>
        </w:rPr>
        <w:t xml:space="preserve">. </w:t>
      </w:r>
      <w:r w:rsidR="00692471" w:rsidRPr="001C0F7F">
        <w:rPr>
          <w:rFonts w:cs="Times New Roman"/>
        </w:rPr>
        <w:t xml:space="preserve">The NS </w:t>
      </w:r>
      <w:r w:rsidR="00F76E86" w:rsidRPr="001C0F7F">
        <w:rPr>
          <w:rFonts w:cs="Times New Roman"/>
        </w:rPr>
        <w:t>department</w:t>
      </w:r>
      <w:r w:rsidR="00692471" w:rsidRPr="001C0F7F">
        <w:rPr>
          <w:rFonts w:cs="Times New Roman"/>
        </w:rPr>
        <w:t xml:space="preserve"> offered </w:t>
      </w:r>
      <w:r w:rsidR="00F76E86" w:rsidRPr="001C0F7F">
        <w:rPr>
          <w:rFonts w:cs="Times New Roman"/>
        </w:rPr>
        <w:t xml:space="preserve">faculty </w:t>
      </w:r>
      <w:r w:rsidR="00056D1A" w:rsidRPr="001C0F7F">
        <w:rPr>
          <w:rFonts w:cs="Times New Roman"/>
        </w:rPr>
        <w:t xml:space="preserve">several </w:t>
      </w:r>
      <w:r w:rsidR="00E41E13" w:rsidRPr="001C0F7F">
        <w:rPr>
          <w:rFonts w:cs="Times New Roman"/>
        </w:rPr>
        <w:t xml:space="preserve">PD </w:t>
      </w:r>
      <w:r w:rsidR="00056D1A" w:rsidRPr="001C0F7F">
        <w:rPr>
          <w:rFonts w:cs="Times New Roman"/>
        </w:rPr>
        <w:t>opportunities</w:t>
      </w:r>
      <w:r w:rsidR="00692471" w:rsidRPr="001C0F7F">
        <w:rPr>
          <w:rFonts w:cs="Times New Roman"/>
        </w:rPr>
        <w:t xml:space="preserve"> </w:t>
      </w:r>
      <w:r w:rsidR="006D0FD9" w:rsidRPr="001C0F7F">
        <w:rPr>
          <w:rFonts w:cs="Times New Roman"/>
        </w:rPr>
        <w:t>supported by</w:t>
      </w:r>
      <w:r w:rsidR="00692471" w:rsidRPr="001C0F7F">
        <w:rPr>
          <w:rFonts w:cs="Times New Roman"/>
        </w:rPr>
        <w:t xml:space="preserve"> the grant</w:t>
      </w:r>
      <w:r w:rsidR="00056D1A" w:rsidRPr="001C0F7F">
        <w:rPr>
          <w:rFonts w:cs="Times New Roman"/>
        </w:rPr>
        <w:t xml:space="preserve">. </w:t>
      </w:r>
      <w:r w:rsidR="00692471" w:rsidRPr="001C0F7F">
        <w:rPr>
          <w:rFonts w:cs="Times New Roman"/>
        </w:rPr>
        <w:t>The</w:t>
      </w:r>
      <w:r w:rsidR="00056D1A" w:rsidRPr="001C0F7F">
        <w:rPr>
          <w:rFonts w:cs="Times New Roman"/>
        </w:rPr>
        <w:t xml:space="preserve"> faculty members</w:t>
      </w:r>
      <w:r w:rsidR="00692471" w:rsidRPr="001C0F7F">
        <w:rPr>
          <w:rFonts w:cs="Times New Roman"/>
        </w:rPr>
        <w:t xml:space="preserve"> who</w:t>
      </w:r>
      <w:r w:rsidR="00056D1A" w:rsidRPr="001C0F7F">
        <w:rPr>
          <w:rFonts w:cs="Times New Roman"/>
        </w:rPr>
        <w:t xml:space="preserve"> </w:t>
      </w:r>
      <w:r w:rsidR="00C855B5">
        <w:rPr>
          <w:rFonts w:cs="Times New Roman"/>
        </w:rPr>
        <w:t xml:space="preserve">are </w:t>
      </w:r>
      <w:r w:rsidR="00056D1A" w:rsidRPr="001C0F7F">
        <w:rPr>
          <w:rFonts w:cs="Times New Roman"/>
        </w:rPr>
        <w:t>actively engage</w:t>
      </w:r>
      <w:r w:rsidR="00692471" w:rsidRPr="001C0F7F">
        <w:rPr>
          <w:rFonts w:cs="Times New Roman"/>
        </w:rPr>
        <w:t>d</w:t>
      </w:r>
      <w:r w:rsidR="00056D1A" w:rsidRPr="001C0F7F">
        <w:rPr>
          <w:rFonts w:cs="Times New Roman"/>
        </w:rPr>
        <w:t xml:space="preserve"> in professional development are early adopters. Other faculty members </w:t>
      </w:r>
      <w:r w:rsidR="003579CD" w:rsidRPr="001C0F7F">
        <w:rPr>
          <w:rFonts w:cs="Times New Roman"/>
        </w:rPr>
        <w:t xml:space="preserve">who </w:t>
      </w:r>
      <w:r w:rsidR="00056D1A" w:rsidRPr="001C0F7F">
        <w:rPr>
          <w:rFonts w:cs="Times New Roman"/>
        </w:rPr>
        <w:t xml:space="preserve">are reluctant to participate in </w:t>
      </w:r>
      <w:r w:rsidR="00E41E13" w:rsidRPr="001C0F7F">
        <w:rPr>
          <w:rFonts w:cs="Times New Roman"/>
        </w:rPr>
        <w:t>PD</w:t>
      </w:r>
      <w:r w:rsidR="00056D1A" w:rsidRPr="001C0F7F">
        <w:rPr>
          <w:rFonts w:cs="Times New Roman"/>
        </w:rPr>
        <w:t xml:space="preserve"> despite </w:t>
      </w:r>
      <w:r w:rsidR="00F76E86" w:rsidRPr="001C0F7F">
        <w:rPr>
          <w:rFonts w:cs="Times New Roman"/>
        </w:rPr>
        <w:t>the promise of</w:t>
      </w:r>
      <w:r w:rsidR="00056D1A" w:rsidRPr="001C0F7F">
        <w:rPr>
          <w:rFonts w:cs="Times New Roman"/>
        </w:rPr>
        <w:t xml:space="preserve"> compensat</w:t>
      </w:r>
      <w:r w:rsidR="00F76E86" w:rsidRPr="001C0F7F">
        <w:rPr>
          <w:rFonts w:cs="Times New Roman"/>
        </w:rPr>
        <w:t>ion</w:t>
      </w:r>
      <w:r w:rsidR="00056D1A" w:rsidRPr="001C0F7F">
        <w:rPr>
          <w:rFonts w:cs="Times New Roman"/>
        </w:rPr>
        <w:t xml:space="preserve"> with grant funds are </w:t>
      </w:r>
      <w:r w:rsidR="00C855B5">
        <w:rPr>
          <w:rFonts w:cs="Times New Roman"/>
        </w:rPr>
        <w:t xml:space="preserve">on </w:t>
      </w:r>
      <w:r w:rsidR="00056D1A" w:rsidRPr="001C0F7F">
        <w:rPr>
          <w:rFonts w:cs="Times New Roman"/>
        </w:rPr>
        <w:t xml:space="preserve">the trailing edge. Trailing-edge faculty ultimately inhibit the department transformation and the success of </w:t>
      </w:r>
      <w:r w:rsidR="00056D1A" w:rsidRPr="001C0F7F">
        <w:rPr>
          <w:rFonts w:cs="Times New Roman"/>
        </w:rPr>
        <w:lastRenderedPageBreak/>
        <w:t>STEM students</w:t>
      </w:r>
      <w:bookmarkEnd w:id="13"/>
      <w:r w:rsidR="00522AFD" w:rsidRPr="001C0F7F">
        <w:rPr>
          <w:rFonts w:cs="Times New Roman"/>
          <w:noProof/>
        </w:rPr>
        <mc:AlternateContent>
          <mc:Choice Requires="wps">
            <w:drawing>
              <wp:anchor distT="0" distB="0" distL="114300" distR="114300" simplePos="0" relativeHeight="251659264" behindDoc="0" locked="0" layoutInCell="1" allowOverlap="1" wp14:anchorId="1B0D897C" wp14:editId="71602BDE">
                <wp:simplePos x="0" y="0"/>
                <wp:positionH relativeFrom="column">
                  <wp:posOffset>-914400</wp:posOffset>
                </wp:positionH>
                <wp:positionV relativeFrom="paragraph">
                  <wp:posOffset>17413605</wp:posOffset>
                </wp:positionV>
                <wp:extent cx="19099847" cy="1323439"/>
                <wp:effectExtent l="0" t="0" r="0" b="0"/>
                <wp:wrapNone/>
                <wp:docPr id="21" name="TextBox 20">
                  <a:extLst xmlns:a="http://schemas.openxmlformats.org/drawingml/2006/main">
                    <a:ext uri="{FF2B5EF4-FFF2-40B4-BE49-F238E27FC236}">
                      <a16:creationId xmlns:a16="http://schemas.microsoft.com/office/drawing/2014/main" id="{87AC1BCF-AFB1-4432-81BE-9E358B097626}"/>
                    </a:ext>
                  </a:extLst>
                </wp:docPr>
                <wp:cNvGraphicFramePr/>
                <a:graphic xmlns:a="http://schemas.openxmlformats.org/drawingml/2006/main">
                  <a:graphicData uri="http://schemas.microsoft.com/office/word/2010/wordprocessingShape">
                    <wps:wsp>
                      <wps:cNvSpPr txBox="1"/>
                      <wps:spPr>
                        <a:xfrm>
                          <a:off x="0" y="0"/>
                          <a:ext cx="19099847" cy="1323439"/>
                        </a:xfrm>
                        <a:prstGeom prst="rect">
                          <a:avLst/>
                        </a:prstGeom>
                        <a:noFill/>
                      </wps:spPr>
                      <wps:txbx>
                        <w:txbxContent>
                          <w:p w14:paraId="5225B826" w14:textId="6FCA8DBD" w:rsidR="00EA2D47" w:rsidRDefault="00EA2D47" w:rsidP="00522AFD">
                            <w:pPr>
                              <w:pStyle w:val="NormalWeb"/>
                              <w:spacing w:before="0" w:beforeAutospacing="0" w:after="0" w:afterAutospacing="0"/>
                            </w:pPr>
                            <w:r>
                              <w:rPr>
                                <w:rFonts w:asciiTheme="minorHAnsi" w:hAnsi="Calibri" w:cstheme="minorBidi"/>
                                <w:b/>
                                <w:bCs/>
                                <w:i/>
                                <w:iCs/>
                                <w:color w:val="2D2A26" w:themeColor="text1"/>
                                <w:kern w:val="24"/>
                                <w:sz w:val="40"/>
                                <w:szCs w:val="40"/>
                              </w:rPr>
                              <w:t xml:space="preserve">Figure 2. </w:t>
                            </w:r>
                            <w:r>
                              <w:rPr>
                                <w:rFonts w:asciiTheme="minorHAnsi" w:hAnsi="Calibri" w:cstheme="minorBidi"/>
                                <w:b/>
                                <w:bCs/>
                                <w:color w:val="2D2A26" w:themeColor="text1"/>
                                <w:kern w:val="24"/>
                                <w:sz w:val="40"/>
                                <w:szCs w:val="40"/>
                              </w:rPr>
                              <w:t>A diagram depicting the two prongs of the HHMI grant. The left path delineates how the research chronicles the phenomenology of the faculty perspective by using Rogers</w:t>
                            </w:r>
                            <w:r w:rsidR="00CD7FE7">
                              <w:rPr>
                                <w:rFonts w:asciiTheme="minorHAnsi" w:hAnsi="Calibri" w:cstheme="minorBidi"/>
                                <w:b/>
                                <w:bCs/>
                                <w:color w:val="2D2A26" w:themeColor="text1"/>
                                <w:kern w:val="24"/>
                                <w:sz w:val="40"/>
                                <w:szCs w:val="40"/>
                              </w:rPr>
                              <w:t>’</w:t>
                            </w:r>
                            <w:r>
                              <w:rPr>
                                <w:rFonts w:asciiTheme="minorHAnsi" w:hAnsi="Calibri" w:cstheme="minorBidi"/>
                                <w:b/>
                                <w:bCs/>
                                <w:color w:val="2D2A26" w:themeColor="text1"/>
                                <w:kern w:val="24"/>
                                <w:sz w:val="40"/>
                                <w:szCs w:val="40"/>
                              </w:rPr>
                              <w:t xml:space="preserve"> Theory of Diffusion of Innovation to compare the early adopters to the trailing-edge faculty. The right path describes the portion of the HHMI grant implementation that faculty experience starting with professional development to identifying problems associated with the practice of CRP. Both paths stem from the grant and tell the faculty perspective during the departmental transformation.</w:t>
                            </w:r>
                          </w:p>
                        </w:txbxContent>
                      </wps:txbx>
                      <wps:bodyPr wrap="square" rtlCol="0">
                        <a:spAutoFit/>
                      </wps:bodyPr>
                    </wps:wsp>
                  </a:graphicData>
                </a:graphic>
              </wp:anchor>
            </w:drawing>
          </mc:Choice>
          <mc:Fallback xmlns:w16sdtdh="http://schemas.microsoft.com/office/word/2020/wordml/sdtdatahash">
            <w:pict>
              <v:shapetype w14:anchorId="1B0D897C" id="_x0000_t202" coordsize="21600,21600" o:spt="202" path="m,l,21600r21600,l21600,xe">
                <v:stroke joinstyle="miter"/>
                <v:path gradientshapeok="t" o:connecttype="rect"/>
              </v:shapetype>
              <v:shape id="TextBox 20" o:spid="_x0000_s1026" type="#_x0000_t202" style="position:absolute;left:0;text-align:left;margin-left:-1in;margin-top:1371.15pt;width:1503.9pt;height:10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JolgEAABEDAAAOAAAAZHJzL2Uyb0RvYy54bWysUk2P0zAQvSPxHyzfadJ0Bduo6QpYLRcE&#10;SLv8ANexG0uxx8y4TfrvGbulRXBDXMb2fLx588abh9mP4miQHIROLhe1FCZo6F3Yd/L7y9Obeyko&#10;qdCrEYLp5MmQfNi+frWZYmsaGGDsDQoGCdROsZNDSrGtKtKD8YoWEE3goAX0KvET91WPamJ0P1ZN&#10;Xb+tJsA+ImhDxN7Hc1BuC761Rqev1pJJYuwkc0vFYrG7bKvtRrV7VHFw+kJD/QMLr1zgpleoR5WU&#10;OKD7C8o7jUBg00KDr8Bap02ZgadZ1n9M8zyoaMosLA7Fq0z0/2D1l+M3FK7vZLOUIijPO3oxc/oA&#10;s2iKPFOklrOeI+elmf285ixb9hM789SzRZ9PnkdwnIU+XcVlMKFz0bper+/v3kmhObhcNau71ToD&#10;Vbf6iJQ+GfAiXzqJvL6iqjp+pnRO/ZWS2wV4cuOY/Tcy+Zbm3XxhuIP+xMQn3nAn6cdBoZEC0/gR&#10;yofIKBTfHxIjlQa5/FxzQWXdC8XLH8mL/f1dsm4/efsTAAD//wMAUEsDBBQABgAIAAAAIQCRJEuS&#10;4wAAAA8BAAAPAAAAZHJzL2Rvd25yZXYueG1sTI/LTsMwEEX3SPyDNUjsWjtp+iCNU1U8JBbdUMLe&#10;jd04Ih5Hsdukf8+wgt2M5urOOcVuch27miG0HiUkcwHMYO11i42E6vNttgEWokKtOo9Gws0E2JX3&#10;d4XKtR/xw1yPsWFUgiFXEmyMfc55qK1xKsx9b5BuZz84FWkdGq4HNVK563gqxIo71SJ9sKo3z9bU&#10;38eLkxCj3ie36tWF96/p8DJaUS9VJeXjw7TfAotmin9h+MUndCiJ6eQvqAPrJMySLCOZKCFdZ+kC&#10;GGXSzWpBPieanpZiDbws+H+P8gcAAP//AwBQSwECLQAUAAYACAAAACEAtoM4kv4AAADhAQAAEwAA&#10;AAAAAAAAAAAAAAAAAAAAW0NvbnRlbnRfVHlwZXNdLnhtbFBLAQItABQABgAIAAAAIQA4/SH/1gAA&#10;AJQBAAALAAAAAAAAAAAAAAAAAC8BAABfcmVscy8ucmVsc1BLAQItABQABgAIAAAAIQBbXjJolgEA&#10;ABEDAAAOAAAAAAAAAAAAAAAAAC4CAABkcnMvZTJvRG9jLnhtbFBLAQItABQABgAIAAAAIQCRJEuS&#10;4wAAAA8BAAAPAAAAAAAAAAAAAAAAAPADAABkcnMvZG93bnJldi54bWxQSwUGAAAAAAQABADzAAAA&#10;AAUAAAAA&#10;" filled="f" stroked="f">
                <v:textbox style="mso-fit-shape-to-text:t">
                  <w:txbxContent>
                    <w:p w14:paraId="5225B826" w14:textId="6FCA8DBD" w:rsidR="00EA2D47" w:rsidRDefault="00EA2D47" w:rsidP="00522AFD">
                      <w:pPr>
                        <w:pStyle w:val="NormalWeb"/>
                        <w:spacing w:before="0" w:beforeAutospacing="0" w:after="0" w:afterAutospacing="0"/>
                      </w:pPr>
                      <w:r>
                        <w:rPr>
                          <w:rFonts w:asciiTheme="minorHAnsi" w:hAnsi="Calibri" w:cstheme="minorBidi"/>
                          <w:b/>
                          <w:bCs/>
                          <w:i/>
                          <w:iCs/>
                          <w:color w:val="2D2A26" w:themeColor="text1"/>
                          <w:kern w:val="24"/>
                          <w:sz w:val="40"/>
                          <w:szCs w:val="40"/>
                        </w:rPr>
                        <w:t xml:space="preserve">Figure 2. </w:t>
                      </w:r>
                      <w:r>
                        <w:rPr>
                          <w:rFonts w:asciiTheme="minorHAnsi" w:hAnsi="Calibri" w:cstheme="minorBidi"/>
                          <w:b/>
                          <w:bCs/>
                          <w:color w:val="2D2A26" w:themeColor="text1"/>
                          <w:kern w:val="24"/>
                          <w:sz w:val="40"/>
                          <w:szCs w:val="40"/>
                        </w:rPr>
                        <w:t>A diagram depicting the two prongs of the HHMI grant. The left path delineates how the research chronicles the phenomenology of the faculty perspective by using Rogers</w:t>
                      </w:r>
                      <w:r w:rsidR="00CD7FE7">
                        <w:rPr>
                          <w:rFonts w:asciiTheme="minorHAnsi" w:hAnsi="Calibri" w:cstheme="minorBidi"/>
                          <w:b/>
                          <w:bCs/>
                          <w:color w:val="2D2A26" w:themeColor="text1"/>
                          <w:kern w:val="24"/>
                          <w:sz w:val="40"/>
                          <w:szCs w:val="40"/>
                        </w:rPr>
                        <w:t>’</w:t>
                      </w:r>
                      <w:r>
                        <w:rPr>
                          <w:rFonts w:asciiTheme="minorHAnsi" w:hAnsi="Calibri" w:cstheme="minorBidi"/>
                          <w:b/>
                          <w:bCs/>
                          <w:color w:val="2D2A26" w:themeColor="text1"/>
                          <w:kern w:val="24"/>
                          <w:sz w:val="40"/>
                          <w:szCs w:val="40"/>
                        </w:rPr>
                        <w:t xml:space="preserve"> Theory of Diffusion of Innovation to compare the early adopters to the trailing-edge faculty. The right path describes the portion of the HHMI grant implementation that faculty experience starting with professional development to identifying problems associated with the practice of CRP. Both paths stem from the grant and tell the faculty perspective during the departmental transformation.</w:t>
                      </w:r>
                    </w:p>
                  </w:txbxContent>
                </v:textbox>
              </v:shape>
            </w:pict>
          </mc:Fallback>
        </mc:AlternateContent>
      </w:r>
      <w:r w:rsidR="00522AFD" w:rsidRPr="001C0F7F">
        <w:rPr>
          <w:rFonts w:cs="Times New Roman"/>
          <w:noProof/>
        </w:rPr>
        <mc:AlternateContent>
          <mc:Choice Requires="wps">
            <w:drawing>
              <wp:anchor distT="0" distB="0" distL="114300" distR="114300" simplePos="0" relativeHeight="251660288" behindDoc="0" locked="0" layoutInCell="1" allowOverlap="1" wp14:anchorId="3CCDF135" wp14:editId="43AB6595">
                <wp:simplePos x="0" y="0"/>
                <wp:positionH relativeFrom="column">
                  <wp:posOffset>0</wp:posOffset>
                </wp:positionH>
                <wp:positionV relativeFrom="paragraph">
                  <wp:posOffset>9344025</wp:posOffset>
                </wp:positionV>
                <wp:extent cx="19099847" cy="1323439"/>
                <wp:effectExtent l="0" t="0" r="0" b="0"/>
                <wp:wrapNone/>
                <wp:docPr id="17" name="TextBox 20"/>
                <wp:cNvGraphicFramePr/>
                <a:graphic xmlns:a="http://schemas.openxmlformats.org/drawingml/2006/main">
                  <a:graphicData uri="http://schemas.microsoft.com/office/word/2010/wordprocessingShape">
                    <wps:wsp>
                      <wps:cNvSpPr txBox="1"/>
                      <wps:spPr>
                        <a:xfrm>
                          <a:off x="0" y="0"/>
                          <a:ext cx="19099847" cy="1323439"/>
                        </a:xfrm>
                        <a:prstGeom prst="rect">
                          <a:avLst/>
                        </a:prstGeom>
                        <a:noFill/>
                      </wps:spPr>
                      <wps:txbx>
                        <w:txbxContent>
                          <w:p w14:paraId="7E6669E7" w14:textId="1F1C87FF" w:rsidR="00EA2D47" w:rsidRPr="00865E90" w:rsidRDefault="00EA2D47" w:rsidP="00522AFD">
                            <w:pPr>
                              <w:pStyle w:val="NormalWeb"/>
                              <w:spacing w:before="0" w:beforeAutospacing="0" w:after="0" w:afterAutospacing="0"/>
                            </w:pPr>
                            <w:r w:rsidRPr="00865E90">
                              <w:rPr>
                                <w:b/>
                                <w:bCs/>
                                <w:i/>
                                <w:iCs/>
                                <w:color w:val="2D2A26" w:themeColor="text1"/>
                                <w:kern w:val="24"/>
                              </w:rPr>
                              <w:t xml:space="preserve">Figure 2. </w:t>
                            </w:r>
                            <w:r w:rsidRPr="00865E90">
                              <w:rPr>
                                <w:b/>
                                <w:bCs/>
                                <w:color w:val="2D2A26" w:themeColor="text1"/>
                                <w:kern w:val="24"/>
                              </w:rPr>
                              <w:t>A diagram depicting the two prongs of the HHMI grant. The left path delineates how the research chronicles the phenomenology of the faculty perspective by using Rogers</w:t>
                            </w:r>
                            <w:r w:rsidR="00CD7FE7">
                              <w:rPr>
                                <w:b/>
                                <w:bCs/>
                                <w:color w:val="2D2A26" w:themeColor="text1"/>
                                <w:kern w:val="24"/>
                              </w:rPr>
                              <w:t>’</w:t>
                            </w:r>
                            <w:r w:rsidRPr="00865E90">
                              <w:rPr>
                                <w:b/>
                                <w:bCs/>
                                <w:color w:val="2D2A26" w:themeColor="text1"/>
                                <w:kern w:val="24"/>
                              </w:rPr>
                              <w:t xml:space="preserve"> Theory of Diffusion of Innovation to compare the early adopters to the trailing-edge faculty. The right path describes the portion of the HHMI grant implementation that faculty experience starting with professional development to identifying problems associated with the practice of CRP. Both paths stem from the grant and tell the faculty perspective during the departmental transformation.</w:t>
                            </w:r>
                          </w:p>
                        </w:txbxContent>
                      </wps:txbx>
                      <wps:bodyPr wrap="square" rtlCol="0">
                        <a:spAutoFit/>
                      </wps:bodyPr>
                    </wps:wsp>
                  </a:graphicData>
                </a:graphic>
              </wp:anchor>
            </w:drawing>
          </mc:Choice>
          <mc:Fallback xmlns:w16sdtdh="http://schemas.microsoft.com/office/word/2020/wordml/sdtdatahash">
            <w:pict>
              <v:shape w14:anchorId="3CCDF135" id="_x0000_s1027" type="#_x0000_t202" style="position:absolute;left:0;text-align:left;margin-left:0;margin-top:735.75pt;width:1503.9pt;height:10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58mAEAABgDAAAOAAAAZHJzL2Uyb0RvYy54bWysUk1v2zAMvQ/YfxB0X+wkxdYYcYp2RXcZ&#10;tgHtfoAiS7EAS9RIJXb+/SglTYrtNuyiD5J6fO9R67vJD+JgkByEVs5ntRQmaOhc2LXy58vTh1sp&#10;KKnQqQGCaeXRkLzbvH+3HmNjFtDD0BkUDBKoGWMr+5RiU1Wke+MVzSCawEkL6FXiK+6qDtXI6H6o&#10;FnX9sRoBu4igDRFHH09JuSn41hqdvltLJomhlcwtlRXLus1rtVmrZocq9k6faah/YOGVC9z0AvWo&#10;khJ7dH9BeacRCGyaafAVWOu0KRpYzbz+Q81zr6IpWtgciheb6P/B6m+HHyhcx7P7JEVQnmf0Yqb0&#10;AJNYFHvGSA1XPUeuSxPHuTTbluPEwax6sujzznoE59no48VcBhM6P1rVq9XtDXfRnJwvF8ub5SoD&#10;Vdf3ESl9MeBFPrQSeXzFVXX4SulU+lqS2wV4csOQ41cy+ZSm7XTS9Ep0C92R+Y886FbSr71CIwWm&#10;4TOUf5HBKN7vEwOWPhnl9OYMzvYXpuevkuf79l6qrh968xsAAP//AwBQSwMEFAAGAAgAAAAhAAr7&#10;2KTeAAAACwEAAA8AAABkcnMvZG93bnJldi54bWxMj81OwzAQhO9IvIO1SNyoHaANDXGqih+JQy+U&#10;cN/GJo6I11HsNunbs5zguDOj2fnKzex7cbJj7AJpyBYKhKUmmI5aDfXH680DiJiQDPaBrIazjbCp&#10;Li9KLEyY6N2e9qkVXEKxQA0upaGQMjbOeoyLMFhi7yuMHhOfYyvNiBOX+17eKrWSHjviDw4H++Rs&#10;870/eg0pmW12rl98fPucd8+TU80Sa62vr+btI4hk5/QXht/5PB0q3nQIRzJR9BoYJLF6n2dLEOzf&#10;KZUzy4G1Vb5eg6xK+Z+h+gEAAP//AwBQSwECLQAUAAYACAAAACEAtoM4kv4AAADhAQAAEwAAAAAA&#10;AAAAAAAAAAAAAAAAW0NvbnRlbnRfVHlwZXNdLnhtbFBLAQItABQABgAIAAAAIQA4/SH/1gAAAJQB&#10;AAALAAAAAAAAAAAAAAAAAC8BAABfcmVscy8ucmVsc1BLAQItABQABgAIAAAAIQDBrv58mAEAABgD&#10;AAAOAAAAAAAAAAAAAAAAAC4CAABkcnMvZTJvRG9jLnhtbFBLAQItABQABgAIAAAAIQAK+9ik3gAA&#10;AAsBAAAPAAAAAAAAAAAAAAAAAPIDAABkcnMvZG93bnJldi54bWxQSwUGAAAAAAQABADzAAAA/QQA&#10;AAAA&#10;" filled="f" stroked="f">
                <v:textbox style="mso-fit-shape-to-text:t">
                  <w:txbxContent>
                    <w:p w14:paraId="7E6669E7" w14:textId="1F1C87FF" w:rsidR="00EA2D47" w:rsidRPr="00865E90" w:rsidRDefault="00EA2D47" w:rsidP="00522AFD">
                      <w:pPr>
                        <w:pStyle w:val="NormalWeb"/>
                        <w:spacing w:before="0" w:beforeAutospacing="0" w:after="0" w:afterAutospacing="0"/>
                      </w:pPr>
                      <w:r w:rsidRPr="00865E90">
                        <w:rPr>
                          <w:b/>
                          <w:bCs/>
                          <w:i/>
                          <w:iCs/>
                          <w:color w:val="2D2A26" w:themeColor="text1"/>
                          <w:kern w:val="24"/>
                        </w:rPr>
                        <w:t xml:space="preserve">Figure 2. </w:t>
                      </w:r>
                      <w:r w:rsidRPr="00865E90">
                        <w:rPr>
                          <w:b/>
                          <w:bCs/>
                          <w:color w:val="2D2A26" w:themeColor="text1"/>
                          <w:kern w:val="24"/>
                        </w:rPr>
                        <w:t>A diagram depicting the two prongs of the HHMI grant. The left path delineates how the research chronicles the phenomenology of the faculty perspective by using Rogers</w:t>
                      </w:r>
                      <w:r w:rsidR="00CD7FE7">
                        <w:rPr>
                          <w:b/>
                          <w:bCs/>
                          <w:color w:val="2D2A26" w:themeColor="text1"/>
                          <w:kern w:val="24"/>
                        </w:rPr>
                        <w:t>’</w:t>
                      </w:r>
                      <w:r w:rsidRPr="00865E90">
                        <w:rPr>
                          <w:b/>
                          <w:bCs/>
                          <w:color w:val="2D2A26" w:themeColor="text1"/>
                          <w:kern w:val="24"/>
                        </w:rPr>
                        <w:t xml:space="preserve"> Theory of Diffusion of Innovation to compare the early adopters to the trailing-edge faculty. The right path describes the portion of the HHMI grant implementation that faculty experience starting with professional development to identifying problems associated with the practice of CRP. Both paths stem from the grant and tell the faculty perspective during the departmental transformation.</w:t>
                      </w:r>
                    </w:p>
                  </w:txbxContent>
                </v:textbox>
              </v:shape>
            </w:pict>
          </mc:Fallback>
        </mc:AlternateContent>
      </w:r>
      <w:r w:rsidR="00A10A0D" w:rsidRPr="001C0F7F">
        <w:rPr>
          <w:rFonts w:cs="Times New Roman"/>
        </w:rPr>
        <w:t xml:space="preserve">. Understanding the multiple realities of early adopters and trailing-edge faculty to construct the perceived barriers in adopting a new pedagogical practice is essential to increasing STEM persistence and reducing the educational attainment gap for </w:t>
      </w:r>
      <w:r w:rsidR="00400C3D" w:rsidRPr="001C0F7F">
        <w:rPr>
          <w:rFonts w:cs="Times New Roman"/>
        </w:rPr>
        <w:t>SOC</w:t>
      </w:r>
      <w:r w:rsidR="00A10A0D" w:rsidRPr="001C0F7F">
        <w:rPr>
          <w:rFonts w:cs="Times New Roman"/>
        </w:rPr>
        <w:t xml:space="preserve"> at UHD.</w:t>
      </w:r>
    </w:p>
    <w:p w14:paraId="620D16B8" w14:textId="277BCF61" w:rsidR="009A7C9D" w:rsidRPr="001C0F7F" w:rsidRDefault="00C850E7" w:rsidP="007B404E">
      <w:pPr>
        <w:pStyle w:val="Heading3"/>
        <w:rPr>
          <w:color w:val="auto"/>
        </w:rPr>
      </w:pPr>
      <w:bookmarkStart w:id="16" w:name="_Toc70956053"/>
      <w:r w:rsidRPr="001C0F7F">
        <w:rPr>
          <w:color w:val="auto"/>
        </w:rPr>
        <w:t>Purpose of the Study</w:t>
      </w:r>
      <w:bookmarkEnd w:id="16"/>
    </w:p>
    <w:p w14:paraId="3E5C1261" w14:textId="74F69584" w:rsidR="00E13AFB" w:rsidRPr="001C0F7F" w:rsidRDefault="00E13AFB" w:rsidP="00F03965">
      <w:pPr>
        <w:ind w:firstLine="720"/>
        <w:rPr>
          <w:rFonts w:cs="Times New Roman"/>
        </w:rPr>
      </w:pPr>
      <w:bookmarkStart w:id="17" w:name="_Hlk40012446"/>
      <w:r w:rsidRPr="001C0F7F">
        <w:rPr>
          <w:rFonts w:cs="Times New Roman"/>
        </w:rPr>
        <w:t xml:space="preserve">Because of </w:t>
      </w:r>
      <w:r w:rsidR="00056D1A" w:rsidRPr="001C0F7F">
        <w:rPr>
          <w:rFonts w:cs="Times New Roman"/>
        </w:rPr>
        <w:t>the</w:t>
      </w:r>
      <w:r w:rsidRPr="001C0F7F">
        <w:rPr>
          <w:rFonts w:cs="Times New Roman"/>
        </w:rPr>
        <w:t xml:space="preserve"> resistance</w:t>
      </w:r>
      <w:r w:rsidR="00056D1A" w:rsidRPr="001C0F7F">
        <w:rPr>
          <w:rFonts w:cs="Times New Roman"/>
        </w:rPr>
        <w:t xml:space="preserve"> in professional development participation, t</w:t>
      </w:r>
      <w:r w:rsidR="001D2B65" w:rsidRPr="001C0F7F">
        <w:rPr>
          <w:rFonts w:cs="Times New Roman"/>
        </w:rPr>
        <w:t>his qualitative study investigate</w:t>
      </w:r>
      <w:r w:rsidR="00D36546" w:rsidRPr="001C0F7F">
        <w:rPr>
          <w:rFonts w:cs="Times New Roman"/>
        </w:rPr>
        <w:t>s</w:t>
      </w:r>
      <w:r w:rsidR="001D2B65" w:rsidRPr="001C0F7F">
        <w:rPr>
          <w:rFonts w:cs="Times New Roman"/>
        </w:rPr>
        <w:t xml:space="preserve"> the faculty perspective of the early adopters compared to the trailing-edge NS faculty during the </w:t>
      </w:r>
      <w:r w:rsidR="00BD5B4A" w:rsidRPr="001C0F7F">
        <w:rPr>
          <w:rFonts w:cs="Times New Roman"/>
        </w:rPr>
        <w:t>HHMI IE grant implementation</w:t>
      </w:r>
      <w:r w:rsidR="001D2B65" w:rsidRPr="001C0F7F">
        <w:rPr>
          <w:rFonts w:cs="Times New Roman"/>
        </w:rPr>
        <w:t xml:space="preserve">. </w:t>
      </w:r>
      <w:bookmarkEnd w:id="17"/>
      <w:r w:rsidR="003579CD" w:rsidRPr="001C0F7F">
        <w:rPr>
          <w:rFonts w:cs="Times New Roman"/>
        </w:rPr>
        <w:t>Moreover, the</w:t>
      </w:r>
      <w:r w:rsidRPr="001C0F7F">
        <w:rPr>
          <w:rFonts w:cs="Times New Roman"/>
        </w:rPr>
        <w:t xml:space="preserve"> research </w:t>
      </w:r>
      <w:bookmarkStart w:id="18" w:name="_Hlk40012473"/>
      <w:r w:rsidRPr="001C0F7F">
        <w:rPr>
          <w:rFonts w:cs="Times New Roman"/>
        </w:rPr>
        <w:t>examines the faculty perspective as a shared experience during an organizational transformation.</w:t>
      </w:r>
      <w:bookmarkEnd w:id="18"/>
      <w:r w:rsidRPr="001C0F7F">
        <w:rPr>
          <w:rFonts w:cs="Times New Roman"/>
        </w:rPr>
        <w:t xml:space="preserve"> </w:t>
      </w:r>
      <w:bookmarkStart w:id="19" w:name="_Hlk40012986"/>
      <w:r w:rsidRPr="001C0F7F">
        <w:rPr>
          <w:rFonts w:cs="Times New Roman"/>
        </w:rPr>
        <w:t>Th</w:t>
      </w:r>
      <w:r w:rsidR="00D36546" w:rsidRPr="001C0F7F">
        <w:rPr>
          <w:rFonts w:cs="Times New Roman"/>
        </w:rPr>
        <w:t xml:space="preserve">is study </w:t>
      </w:r>
      <w:r w:rsidR="00F76E86" w:rsidRPr="001C0F7F">
        <w:rPr>
          <w:rFonts w:cs="Times New Roman"/>
        </w:rPr>
        <w:t>uses</w:t>
      </w:r>
      <w:r w:rsidRPr="001C0F7F">
        <w:rPr>
          <w:rFonts w:cs="Times New Roman"/>
        </w:rPr>
        <w:t xml:space="preserve"> Rogers</w:t>
      </w:r>
      <w:r w:rsidR="00CD7FE7">
        <w:rPr>
          <w:rFonts w:cs="Times New Roman"/>
        </w:rPr>
        <w:t>’</w:t>
      </w:r>
      <w:r w:rsidRPr="001C0F7F">
        <w:rPr>
          <w:rFonts w:cs="Times New Roman"/>
        </w:rPr>
        <w:t xml:space="preserve"> </w:t>
      </w:r>
      <w:r w:rsidR="00E41E13" w:rsidRPr="001C0F7F">
        <w:rPr>
          <w:rFonts w:cs="Times New Roman"/>
        </w:rPr>
        <w:t>DOI</w:t>
      </w:r>
      <w:r w:rsidRPr="001C0F7F">
        <w:rPr>
          <w:rFonts w:cs="Times New Roman"/>
        </w:rPr>
        <w:t xml:space="preserve"> theory </w:t>
      </w:r>
      <w:r w:rsidR="00F76E86" w:rsidRPr="001C0F7F">
        <w:rPr>
          <w:rFonts w:cs="Times New Roman"/>
        </w:rPr>
        <w:t>to</w:t>
      </w:r>
      <w:r w:rsidRPr="001C0F7F">
        <w:rPr>
          <w:rFonts w:cs="Times New Roman"/>
        </w:rPr>
        <w:t xml:space="preserve"> identify successes and perceived barriers during the implementation o</w:t>
      </w:r>
      <w:r w:rsidR="00BD5B4A" w:rsidRPr="001C0F7F">
        <w:rPr>
          <w:rFonts w:cs="Times New Roman"/>
        </w:rPr>
        <w:t>f inclusive practices</w:t>
      </w:r>
      <w:r w:rsidRPr="001C0F7F">
        <w:rPr>
          <w:rFonts w:cs="Times New Roman"/>
        </w:rPr>
        <w:t>.</w:t>
      </w:r>
      <w:bookmarkEnd w:id="19"/>
      <w:r w:rsidRPr="001C0F7F">
        <w:rPr>
          <w:rFonts w:cs="Times New Roman"/>
        </w:rPr>
        <w:t xml:space="preserve"> Understanding the challenges </w:t>
      </w:r>
      <w:r w:rsidR="00BD5B4A" w:rsidRPr="001C0F7F">
        <w:rPr>
          <w:rFonts w:cs="Times New Roman"/>
        </w:rPr>
        <w:t>with</w:t>
      </w:r>
      <w:r w:rsidRPr="001C0F7F">
        <w:rPr>
          <w:rFonts w:cs="Times New Roman"/>
        </w:rPr>
        <w:t xml:space="preserve"> </w:t>
      </w:r>
      <w:r w:rsidR="00BD5B4A" w:rsidRPr="001C0F7F">
        <w:rPr>
          <w:rFonts w:cs="Times New Roman"/>
        </w:rPr>
        <w:t>inclusion</w:t>
      </w:r>
      <w:r w:rsidRPr="001C0F7F">
        <w:rPr>
          <w:rFonts w:cs="Times New Roman"/>
        </w:rPr>
        <w:t xml:space="preserve"> as the NS department transforms to </w:t>
      </w:r>
      <w:r w:rsidR="00BD5B4A" w:rsidRPr="001C0F7F">
        <w:rPr>
          <w:rFonts w:cs="Times New Roman"/>
        </w:rPr>
        <w:t>IE</w:t>
      </w:r>
      <w:r w:rsidRPr="001C0F7F">
        <w:rPr>
          <w:rFonts w:cs="Times New Roman"/>
        </w:rPr>
        <w:t xml:space="preserve"> from the faculty perspective is vital to address the disparity in </w:t>
      </w:r>
      <w:r w:rsidR="00DD0B3C" w:rsidRPr="001C0F7F">
        <w:rPr>
          <w:rFonts w:cs="Times New Roman"/>
        </w:rPr>
        <w:t>SOC</w:t>
      </w:r>
      <w:r w:rsidRPr="001C0F7F">
        <w:rPr>
          <w:rFonts w:cs="Times New Roman"/>
        </w:rPr>
        <w:t xml:space="preserve"> graduation rates.</w:t>
      </w:r>
    </w:p>
    <w:p w14:paraId="223C3AB2" w14:textId="265525A1" w:rsidR="005519E4" w:rsidRPr="001C0F7F" w:rsidRDefault="00215CA6" w:rsidP="00F03965">
      <w:pPr>
        <w:ind w:firstLine="720"/>
        <w:rPr>
          <w:rFonts w:cs="Times New Roman"/>
        </w:rPr>
      </w:pPr>
      <w:r w:rsidRPr="001C0F7F">
        <w:rPr>
          <w:rFonts w:cs="Times New Roman"/>
        </w:rPr>
        <w:t xml:space="preserve">Early adopters and trailing-edge faculty are different in </w:t>
      </w:r>
      <w:r w:rsidR="00BD5B4A" w:rsidRPr="001C0F7F">
        <w:rPr>
          <w:rFonts w:cs="Times New Roman"/>
        </w:rPr>
        <w:t>adopting</w:t>
      </w:r>
      <w:r w:rsidRPr="001C0F7F">
        <w:rPr>
          <w:rFonts w:cs="Times New Roman"/>
        </w:rPr>
        <w:t xml:space="preserve"> new initiatives</w:t>
      </w:r>
      <w:r w:rsidR="00EA1E5D" w:rsidRPr="001C0F7F">
        <w:rPr>
          <w:rFonts w:cs="Times New Roman"/>
        </w:rPr>
        <w:t xml:space="preserve"> </w:t>
      </w:r>
      <w:r w:rsidR="00EA1E5D" w:rsidRPr="001C0F7F">
        <w:rPr>
          <w:rFonts w:cs="Times New Roman"/>
        </w:rPr>
        <w:fldChar w:fldCharType="begin"/>
      </w:r>
      <w:r w:rsidR="008870C4" w:rsidRPr="001C0F7F">
        <w:rPr>
          <w:rFonts w:cs="Times New Roman"/>
        </w:rPr>
        <w:instrText xml:space="preserve"> ADDIN ZOTERO_ITEM CSL_CITATION {"citationID":"xwvSlNcv","properties":{"formattedCitation":"(Rogers,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00EA1E5D" w:rsidRPr="001C0F7F">
        <w:rPr>
          <w:rFonts w:cs="Times New Roman"/>
        </w:rPr>
        <w:fldChar w:fldCharType="separate"/>
      </w:r>
      <w:r w:rsidR="00D16B30" w:rsidRPr="001C0F7F">
        <w:rPr>
          <w:rFonts w:cs="Times New Roman"/>
        </w:rPr>
        <w:t>(Rogers, 1995)</w:t>
      </w:r>
      <w:r w:rsidR="00EA1E5D" w:rsidRPr="001C0F7F">
        <w:rPr>
          <w:rFonts w:cs="Times New Roman"/>
        </w:rPr>
        <w:fldChar w:fldCharType="end"/>
      </w:r>
      <w:r w:rsidRPr="001C0F7F">
        <w:rPr>
          <w:rFonts w:cs="Times New Roman"/>
        </w:rPr>
        <w:t>. Their perspective is essential to improving and increasing the rate of diffusion of IE</w:t>
      </w:r>
      <w:r w:rsidR="00EA1E5D" w:rsidRPr="001C0F7F">
        <w:rPr>
          <w:rFonts w:cs="Times New Roman"/>
        </w:rPr>
        <w:t xml:space="preserve"> </w:t>
      </w:r>
      <w:r w:rsidR="00692471" w:rsidRPr="001C0F7F">
        <w:rPr>
          <w:rFonts w:cs="Times New Roman"/>
        </w:rPr>
        <w:t>during</w:t>
      </w:r>
      <w:r w:rsidR="00EA1E5D" w:rsidRPr="001C0F7F">
        <w:rPr>
          <w:rFonts w:cs="Times New Roman"/>
        </w:rPr>
        <w:t xml:space="preserve"> the grant implement</w:t>
      </w:r>
      <w:r w:rsidR="00692471" w:rsidRPr="001C0F7F">
        <w:rPr>
          <w:rFonts w:cs="Times New Roman"/>
        </w:rPr>
        <w:t>ation</w:t>
      </w:r>
      <w:r w:rsidRPr="001C0F7F">
        <w:rPr>
          <w:rFonts w:cs="Times New Roman"/>
        </w:rPr>
        <w:t>. Th</w:t>
      </w:r>
      <w:r w:rsidR="00F06FC8" w:rsidRPr="001C0F7F">
        <w:rPr>
          <w:rFonts w:cs="Times New Roman"/>
        </w:rPr>
        <w:t>is research</w:t>
      </w:r>
      <w:r w:rsidRPr="001C0F7F">
        <w:rPr>
          <w:rFonts w:cs="Times New Roman"/>
        </w:rPr>
        <w:t xml:space="preserve"> aim</w:t>
      </w:r>
      <w:r w:rsidR="00F06FC8" w:rsidRPr="001C0F7F">
        <w:rPr>
          <w:rFonts w:cs="Times New Roman"/>
        </w:rPr>
        <w:t>s</w:t>
      </w:r>
      <w:r w:rsidRPr="001C0F7F">
        <w:rPr>
          <w:rFonts w:cs="Times New Roman"/>
        </w:rPr>
        <w:t xml:space="preserve"> to </w:t>
      </w:r>
      <w:r w:rsidR="007C32A0" w:rsidRPr="001C0F7F">
        <w:rPr>
          <w:rFonts w:cs="Times New Roman"/>
        </w:rPr>
        <w:t xml:space="preserve">address </w:t>
      </w:r>
      <w:r w:rsidR="005519E4" w:rsidRPr="001C0F7F">
        <w:rPr>
          <w:rFonts w:cs="Times New Roman"/>
        </w:rPr>
        <w:t xml:space="preserve">two primary research questions. </w:t>
      </w:r>
      <w:bookmarkStart w:id="20" w:name="_Hlk40012514"/>
      <w:r w:rsidR="005519E4" w:rsidRPr="001C0F7F">
        <w:rPr>
          <w:rFonts w:cs="Times New Roman"/>
        </w:rPr>
        <w:t xml:space="preserve">First, </w:t>
      </w:r>
      <w:r w:rsidR="001C32BC" w:rsidRPr="001C0F7F">
        <w:rPr>
          <w:rFonts w:cs="Times New Roman"/>
          <w:bCs/>
        </w:rPr>
        <w:t>what are the experiences of early adopters and trailing-edge</w:t>
      </w:r>
      <w:r w:rsidR="00755088" w:rsidRPr="001C0F7F">
        <w:rPr>
          <w:rFonts w:cs="Times New Roman"/>
        </w:rPr>
        <w:t xml:space="preserve"> NS faculty </w:t>
      </w:r>
      <w:r w:rsidR="00F06E39" w:rsidRPr="001C0F7F">
        <w:rPr>
          <w:rFonts w:cs="Times New Roman"/>
        </w:rPr>
        <w:t>with</w:t>
      </w:r>
      <w:r w:rsidR="00755088" w:rsidRPr="001C0F7F">
        <w:rPr>
          <w:rFonts w:cs="Times New Roman"/>
        </w:rPr>
        <w:t xml:space="preserve"> the HHMI </w:t>
      </w:r>
      <w:r w:rsidR="004440B3" w:rsidRPr="001C0F7F">
        <w:rPr>
          <w:rFonts w:cs="Times New Roman"/>
        </w:rPr>
        <w:t xml:space="preserve">IE </w:t>
      </w:r>
      <w:r w:rsidR="00755088" w:rsidRPr="001C0F7F">
        <w:rPr>
          <w:rFonts w:cs="Times New Roman"/>
        </w:rPr>
        <w:t>grant implementation at UHD?</w:t>
      </w:r>
      <w:r w:rsidR="005519E4" w:rsidRPr="001C0F7F">
        <w:rPr>
          <w:rFonts w:cs="Times New Roman"/>
        </w:rPr>
        <w:t xml:space="preserve"> Second, h</w:t>
      </w:r>
      <w:r w:rsidR="00755088" w:rsidRPr="001C0F7F">
        <w:rPr>
          <w:rFonts w:cs="Times New Roman"/>
        </w:rPr>
        <w:t>ow do the NS faculty at UHD perceive the work of inclusion during the implementation of the HHMI</w:t>
      </w:r>
      <w:r w:rsidR="004440B3" w:rsidRPr="001C0F7F">
        <w:rPr>
          <w:rFonts w:cs="Times New Roman"/>
        </w:rPr>
        <w:t xml:space="preserve"> IE</w:t>
      </w:r>
      <w:r w:rsidR="00755088" w:rsidRPr="001C0F7F">
        <w:rPr>
          <w:rFonts w:cs="Times New Roman"/>
        </w:rPr>
        <w:t xml:space="preserve"> grant?</w:t>
      </w:r>
      <w:r w:rsidR="00A10A0D" w:rsidRPr="001C0F7F">
        <w:rPr>
          <w:rFonts w:cs="Times New Roman"/>
        </w:rPr>
        <w:t xml:space="preserve"> </w:t>
      </w:r>
      <w:r w:rsidR="00C33938" w:rsidRPr="001C0F7F">
        <w:rPr>
          <w:rFonts w:cs="Times New Roman"/>
        </w:rPr>
        <w:t xml:space="preserve">A third </w:t>
      </w:r>
      <w:r w:rsidR="00C62837">
        <w:rPr>
          <w:rFonts w:cs="Times New Roman"/>
        </w:rPr>
        <w:t>sub-</w:t>
      </w:r>
      <w:r w:rsidR="00C33938" w:rsidRPr="001C0F7F">
        <w:rPr>
          <w:rFonts w:cs="Times New Roman"/>
        </w:rPr>
        <w:t>question</w:t>
      </w:r>
      <w:r w:rsidR="00E54911" w:rsidRPr="001C0F7F">
        <w:rPr>
          <w:rFonts w:cs="Times New Roman"/>
        </w:rPr>
        <w:t xml:space="preserve">, </w:t>
      </w:r>
      <w:r w:rsidR="00A10A0D" w:rsidRPr="001C0F7F">
        <w:rPr>
          <w:rFonts w:cs="Times New Roman"/>
        </w:rPr>
        <w:t>how do the experiences of early adopters and trailing-edge NS faculty differ during organizational change</w:t>
      </w:r>
      <w:r w:rsidR="00E54911" w:rsidRPr="001C0F7F">
        <w:rPr>
          <w:rFonts w:cs="Times New Roman"/>
        </w:rPr>
        <w:t>,</w:t>
      </w:r>
      <w:r w:rsidR="00A10A0D" w:rsidRPr="001C0F7F">
        <w:rPr>
          <w:rFonts w:cs="Times New Roman"/>
        </w:rPr>
        <w:t xml:space="preserve"> expand</w:t>
      </w:r>
      <w:r w:rsidR="00E54911" w:rsidRPr="001C0F7F">
        <w:rPr>
          <w:rFonts w:cs="Times New Roman"/>
        </w:rPr>
        <w:t>s</w:t>
      </w:r>
      <w:r w:rsidR="00A10A0D" w:rsidRPr="001C0F7F">
        <w:rPr>
          <w:rFonts w:cs="Times New Roman"/>
        </w:rPr>
        <w:t xml:space="preserve"> the scope of the research.</w:t>
      </w:r>
      <w:bookmarkEnd w:id="20"/>
      <w:r w:rsidR="00A10A0D" w:rsidRPr="001C0F7F">
        <w:rPr>
          <w:rFonts w:cs="Times New Roman"/>
        </w:rPr>
        <w:t xml:space="preserve"> These</w:t>
      </w:r>
      <w:r w:rsidR="005519E4" w:rsidRPr="001C0F7F">
        <w:rPr>
          <w:rFonts w:cs="Times New Roman"/>
        </w:rPr>
        <w:t xml:space="preserve"> research questions tell the faculty perspective</w:t>
      </w:r>
      <w:r w:rsidR="00D36546" w:rsidRPr="001C0F7F">
        <w:rPr>
          <w:rFonts w:cs="Times New Roman"/>
        </w:rPr>
        <w:t xml:space="preserve"> during the departmental organizational change</w:t>
      </w:r>
      <w:r w:rsidR="005519E4" w:rsidRPr="001C0F7F">
        <w:rPr>
          <w:rFonts w:cs="Times New Roman"/>
        </w:rPr>
        <w:t>.</w:t>
      </w:r>
    </w:p>
    <w:p w14:paraId="3A81D2D4" w14:textId="5C0EA5E7" w:rsidR="00410B7A" w:rsidRPr="001C0F7F" w:rsidRDefault="00056D1A" w:rsidP="001C4EF7">
      <w:pPr>
        <w:rPr>
          <w:rFonts w:cs="Times New Roman"/>
        </w:rPr>
      </w:pPr>
      <w:r w:rsidRPr="001C0F7F">
        <w:rPr>
          <w:rFonts w:cs="Times New Roman"/>
        </w:rPr>
        <w:lastRenderedPageBreak/>
        <w:tab/>
        <w:t>Answering the</w:t>
      </w:r>
      <w:r w:rsidR="003579CD" w:rsidRPr="001C0F7F">
        <w:rPr>
          <w:rFonts w:cs="Times New Roman"/>
        </w:rPr>
        <w:t xml:space="preserve"> proposed</w:t>
      </w:r>
      <w:r w:rsidRPr="001C0F7F">
        <w:rPr>
          <w:rFonts w:cs="Times New Roman"/>
        </w:rPr>
        <w:t xml:space="preserve"> </w:t>
      </w:r>
      <w:r w:rsidR="00BD5B4A" w:rsidRPr="001C0F7F">
        <w:rPr>
          <w:rFonts w:cs="Times New Roman"/>
        </w:rPr>
        <w:t xml:space="preserve">research </w:t>
      </w:r>
      <w:r w:rsidRPr="001C0F7F">
        <w:rPr>
          <w:rFonts w:cs="Times New Roman"/>
        </w:rPr>
        <w:t>questions is essential to understanding the faculty</w:t>
      </w:r>
      <w:r w:rsidR="00CD7FE7">
        <w:rPr>
          <w:rFonts w:cs="Times New Roman"/>
        </w:rPr>
        <w:t>’</w:t>
      </w:r>
      <w:r w:rsidR="00B0584E" w:rsidRPr="001C0F7F">
        <w:rPr>
          <w:rFonts w:cs="Times New Roman"/>
        </w:rPr>
        <w:t>s</w:t>
      </w:r>
      <w:r w:rsidRPr="001C0F7F">
        <w:rPr>
          <w:rFonts w:cs="Times New Roman"/>
        </w:rPr>
        <w:t xml:space="preserve"> perspective during the NS departmental transformation</w:t>
      </w:r>
      <w:r w:rsidR="003579CD" w:rsidRPr="001C0F7F">
        <w:rPr>
          <w:rFonts w:cs="Times New Roman"/>
        </w:rPr>
        <w:t xml:space="preserve"> and telling their shared experience</w:t>
      </w:r>
      <w:r w:rsidRPr="001C0F7F">
        <w:rPr>
          <w:rFonts w:cs="Times New Roman"/>
        </w:rPr>
        <w:t xml:space="preserve">. The faculty ultimately determine the success of the </w:t>
      </w:r>
      <w:r w:rsidR="003579CD" w:rsidRPr="001C0F7F">
        <w:rPr>
          <w:rFonts w:cs="Times New Roman"/>
        </w:rPr>
        <w:t xml:space="preserve">adoption of </w:t>
      </w:r>
      <w:r w:rsidR="00BD5B4A" w:rsidRPr="001C0F7F">
        <w:rPr>
          <w:rFonts w:cs="Times New Roman"/>
        </w:rPr>
        <w:t>inclusive practices</w:t>
      </w:r>
      <w:r w:rsidRPr="001C0F7F">
        <w:rPr>
          <w:rFonts w:cs="Times New Roman"/>
        </w:rPr>
        <w:t xml:space="preserve">. Therefore, their </w:t>
      </w:r>
      <w:r w:rsidR="00B0584E" w:rsidRPr="001C0F7F">
        <w:rPr>
          <w:rFonts w:cs="Times New Roman"/>
        </w:rPr>
        <w:t>view</w:t>
      </w:r>
      <w:r w:rsidRPr="001C0F7F">
        <w:rPr>
          <w:rFonts w:cs="Times New Roman"/>
        </w:rPr>
        <w:t xml:space="preserve"> is imperative to the ultimate success of </w:t>
      </w:r>
      <w:r w:rsidR="00400C3D" w:rsidRPr="001C0F7F">
        <w:rPr>
          <w:rFonts w:cs="Times New Roman"/>
        </w:rPr>
        <w:t>SOC</w:t>
      </w:r>
      <w:r w:rsidRPr="001C0F7F">
        <w:rPr>
          <w:rFonts w:cs="Times New Roman"/>
        </w:rPr>
        <w:t xml:space="preserve"> in the NS department. Additionally, the success of the grant implementation may determine the feasibility of expanding </w:t>
      </w:r>
      <w:r w:rsidR="00C374A4" w:rsidRPr="001C0F7F">
        <w:rPr>
          <w:rFonts w:cs="Times New Roman"/>
        </w:rPr>
        <w:t>IE</w:t>
      </w:r>
      <w:r w:rsidRPr="001C0F7F">
        <w:rPr>
          <w:rFonts w:cs="Times New Roman"/>
        </w:rPr>
        <w:t xml:space="preserve"> practices to the university. </w:t>
      </w:r>
      <w:r w:rsidR="00410B7A" w:rsidRPr="001C0F7F">
        <w:rPr>
          <w:rFonts w:cs="Times New Roman"/>
        </w:rPr>
        <w:t xml:space="preserve">The researcher ultimately tells the shared faculty experience </w:t>
      </w:r>
      <w:r w:rsidR="002E6D46" w:rsidRPr="001C0F7F">
        <w:rPr>
          <w:rFonts w:cs="Times New Roman"/>
        </w:rPr>
        <w:t>using her experience as</w:t>
      </w:r>
      <w:r w:rsidR="00410B7A" w:rsidRPr="001C0F7F">
        <w:rPr>
          <w:rFonts w:cs="Times New Roman"/>
        </w:rPr>
        <w:t xml:space="preserve"> a participant. She explains her philosophical assumptions and positionality next.</w:t>
      </w:r>
    </w:p>
    <w:p w14:paraId="0D22CA03" w14:textId="3C9BA708" w:rsidR="00410B7A" w:rsidRPr="001C0F7F" w:rsidRDefault="00410B7A" w:rsidP="007B404E">
      <w:pPr>
        <w:pStyle w:val="Heading3"/>
        <w:rPr>
          <w:color w:val="auto"/>
        </w:rPr>
      </w:pPr>
      <w:bookmarkStart w:id="21" w:name="_Toc70956054"/>
      <w:r w:rsidRPr="001C0F7F">
        <w:rPr>
          <w:color w:val="auto"/>
        </w:rPr>
        <w:t>Philosophical Assumptions: Researcher</w:t>
      </w:r>
      <w:r w:rsidR="00CD7FE7">
        <w:rPr>
          <w:color w:val="auto"/>
        </w:rPr>
        <w:t>’</w:t>
      </w:r>
      <w:r w:rsidRPr="001C0F7F">
        <w:rPr>
          <w:color w:val="auto"/>
        </w:rPr>
        <w:t>s Positionality</w:t>
      </w:r>
      <w:bookmarkEnd w:id="21"/>
    </w:p>
    <w:p w14:paraId="0AAC9DD9" w14:textId="71CA803F" w:rsidR="00410B7A" w:rsidRPr="001C0F7F" w:rsidRDefault="00410B7A" w:rsidP="00BD5B4A">
      <w:pPr>
        <w:ind w:firstLine="720"/>
        <w:rPr>
          <w:rFonts w:cs="Times New Roman"/>
        </w:rPr>
      </w:pPr>
      <w:r w:rsidRPr="001C0F7F">
        <w:rPr>
          <w:rFonts w:cs="Times New Roman"/>
        </w:rPr>
        <w:t>As an emic</w:t>
      </w:r>
      <w:r w:rsidR="0011290A" w:rsidRPr="001C0F7F">
        <w:rPr>
          <w:rFonts w:cs="Times New Roman"/>
        </w:rPr>
        <w:t xml:space="preserve"> faculty member of the NS department</w:t>
      </w:r>
      <w:r w:rsidRPr="001C0F7F">
        <w:rPr>
          <w:rFonts w:cs="Times New Roman"/>
        </w:rPr>
        <w:t xml:space="preserve">, the researcher takes a constructivist approach as she seeks to understand </w:t>
      </w:r>
      <w:r w:rsidR="00BD5B4A" w:rsidRPr="001C0F7F">
        <w:rPr>
          <w:rFonts w:cs="Times New Roman"/>
        </w:rPr>
        <w:t>her colleagues</w:t>
      </w:r>
      <w:r w:rsidR="00CD7FE7">
        <w:rPr>
          <w:rFonts w:cs="Times New Roman"/>
        </w:rPr>
        <w:t>’</w:t>
      </w:r>
      <w:r w:rsidR="00BD5B4A" w:rsidRPr="001C0F7F">
        <w:rPr>
          <w:rFonts w:cs="Times New Roman"/>
        </w:rPr>
        <w:t xml:space="preserve"> shared experiences</w:t>
      </w:r>
      <w:r w:rsidRPr="001C0F7F">
        <w:rPr>
          <w:rFonts w:cs="Times New Roman"/>
        </w:rPr>
        <w:t xml:space="preserve"> during the work of inclusion. She </w:t>
      </w:r>
      <w:bookmarkStart w:id="22" w:name="_Hlk40012745"/>
      <w:r w:rsidRPr="001C0F7F">
        <w:rPr>
          <w:rFonts w:cs="Times New Roman"/>
        </w:rPr>
        <w:t>believes that multiple realities exist through individuals</w:t>
      </w:r>
      <w:r w:rsidR="00CD7FE7">
        <w:rPr>
          <w:rFonts w:cs="Times New Roman"/>
        </w:rPr>
        <w:t>’</w:t>
      </w:r>
      <w:r w:rsidRPr="001C0F7F">
        <w:rPr>
          <w:rFonts w:cs="Times New Roman"/>
        </w:rPr>
        <w:t xml:space="preserve"> lived experience</w:t>
      </w:r>
      <w:r w:rsidR="003579CD" w:rsidRPr="001C0F7F">
        <w:rPr>
          <w:rFonts w:cs="Times New Roman"/>
        </w:rPr>
        <w:t>s</w:t>
      </w:r>
      <w:r w:rsidRPr="001C0F7F">
        <w:rPr>
          <w:rFonts w:cs="Times New Roman"/>
        </w:rPr>
        <w:t xml:space="preserve"> </w:t>
      </w:r>
      <w:r w:rsidRPr="001C0F7F">
        <w:rPr>
          <w:rFonts w:cs="Times New Roman"/>
        </w:rPr>
        <w:fldChar w:fldCharType="begin"/>
      </w:r>
      <w:r w:rsidR="00D16B30" w:rsidRPr="001C0F7F">
        <w:rPr>
          <w:rFonts w:cs="Times New Roman"/>
        </w:rPr>
        <w:instrText xml:space="preserve"> ADDIN ZOTERO_ITEM CSL_CITATION {"citationID":"DNAKmaFU","properties":{"formattedCitation":"(Creswell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00D16B30" w:rsidRPr="001C0F7F">
        <w:rPr>
          <w:rFonts w:cs="Times New Roman"/>
        </w:rPr>
        <w:t>(Creswell &amp; Poth, 2018)</w:t>
      </w:r>
      <w:r w:rsidRPr="001C0F7F">
        <w:rPr>
          <w:rFonts w:cs="Times New Roman"/>
        </w:rPr>
        <w:fldChar w:fldCharType="end"/>
      </w:r>
      <w:r w:rsidRPr="001C0F7F">
        <w:rPr>
          <w:rFonts w:cs="Times New Roman"/>
        </w:rPr>
        <w:t xml:space="preserve">. </w:t>
      </w:r>
      <w:bookmarkEnd w:id="22"/>
      <w:r w:rsidRPr="001C0F7F">
        <w:rPr>
          <w:rFonts w:cs="Times New Roman"/>
        </w:rPr>
        <w:t xml:space="preserve">The researcher participates in the HHMI </w:t>
      </w:r>
      <w:r w:rsidR="004440B3" w:rsidRPr="001C0F7F">
        <w:rPr>
          <w:rFonts w:cs="Times New Roman"/>
        </w:rPr>
        <w:t xml:space="preserve">IE </w:t>
      </w:r>
      <w:r w:rsidRPr="001C0F7F">
        <w:rPr>
          <w:rFonts w:cs="Times New Roman"/>
        </w:rPr>
        <w:t xml:space="preserve">grant as an NS faculty member at UHD and researches the </w:t>
      </w:r>
      <w:r w:rsidR="00BD5B4A" w:rsidRPr="001C0F7F">
        <w:rPr>
          <w:rFonts w:cs="Times New Roman"/>
        </w:rPr>
        <w:t>HHMI IE grant implementation</w:t>
      </w:r>
      <w:r w:rsidRPr="001C0F7F">
        <w:rPr>
          <w:rFonts w:cs="Times New Roman"/>
        </w:rPr>
        <w:t>.</w:t>
      </w:r>
      <w:r w:rsidR="00BD5B4A" w:rsidRPr="001C0F7F">
        <w:rPr>
          <w:rFonts w:cs="Times New Roman"/>
        </w:rPr>
        <w:t xml:space="preserve"> The </w:t>
      </w:r>
      <w:bookmarkStart w:id="23" w:name="_Hlk40013269"/>
      <w:r w:rsidR="00BD5B4A" w:rsidRPr="001C0F7F">
        <w:rPr>
          <w:rFonts w:cs="Times New Roman"/>
        </w:rPr>
        <w:t>researcher constructs reality by sharing the NS faculty</w:t>
      </w:r>
      <w:r w:rsidR="00CD7FE7">
        <w:rPr>
          <w:rFonts w:cs="Times New Roman"/>
        </w:rPr>
        <w:t>’</w:t>
      </w:r>
      <w:r w:rsidR="00BD5B4A" w:rsidRPr="001C0F7F">
        <w:rPr>
          <w:rFonts w:cs="Times New Roman"/>
        </w:rPr>
        <w:t xml:space="preserve">s experience during the </w:t>
      </w:r>
      <w:bookmarkEnd w:id="23"/>
      <w:r w:rsidR="00BD5B4A" w:rsidRPr="001C0F7F">
        <w:rPr>
          <w:rFonts w:cs="Times New Roman"/>
        </w:rPr>
        <w:t>HHMI IE grant implementation.</w:t>
      </w:r>
    </w:p>
    <w:p w14:paraId="70119E20" w14:textId="567606BA" w:rsidR="00BD5B4A" w:rsidRPr="001C0F7F" w:rsidRDefault="00410B7A" w:rsidP="001C4EF7">
      <w:pPr>
        <w:ind w:firstLine="720"/>
        <w:rPr>
          <w:rFonts w:cs="Times New Roman"/>
        </w:rPr>
      </w:pPr>
      <w:r w:rsidRPr="001C0F7F">
        <w:rPr>
          <w:rFonts w:cs="Times New Roman"/>
        </w:rPr>
        <w:t>To eliminate her bias as an early adopter, the researcher develop</w:t>
      </w:r>
      <w:r w:rsidR="00E54911" w:rsidRPr="001C0F7F">
        <w:rPr>
          <w:rFonts w:cs="Times New Roman"/>
        </w:rPr>
        <w:t>s</w:t>
      </w:r>
      <w:r w:rsidRPr="001C0F7F">
        <w:rPr>
          <w:rFonts w:cs="Times New Roman"/>
        </w:rPr>
        <w:t xml:space="preserve"> corroborating evidence through </w:t>
      </w:r>
      <w:r w:rsidR="00162813" w:rsidRPr="001C0F7F">
        <w:rPr>
          <w:rFonts w:cs="Times New Roman"/>
        </w:rPr>
        <w:t>the lens of</w:t>
      </w:r>
      <w:r w:rsidRPr="001C0F7F">
        <w:rPr>
          <w:rFonts w:cs="Times New Roman"/>
        </w:rPr>
        <w:t xml:space="preserve"> multiple participants</w:t>
      </w:r>
      <w:r w:rsidR="00162813" w:rsidRPr="001C0F7F">
        <w:rPr>
          <w:rFonts w:cs="Times New Roman"/>
        </w:rPr>
        <w:t xml:space="preserve"> experiencing the phenomenon</w:t>
      </w:r>
      <w:r w:rsidRPr="001C0F7F">
        <w:rPr>
          <w:rFonts w:cs="Times New Roman"/>
        </w:rPr>
        <w:t xml:space="preserve">. </w:t>
      </w:r>
      <w:r w:rsidR="00397958" w:rsidRPr="001C0F7F">
        <w:rPr>
          <w:rFonts w:cs="Times New Roman"/>
        </w:rPr>
        <w:t xml:space="preserve">Additionally, the researcher understands the importance of being reflexive during data collection and data analysis. Lastly, </w:t>
      </w:r>
      <w:r w:rsidR="00E54911" w:rsidRPr="001C0F7F">
        <w:rPr>
          <w:rFonts w:cs="Times New Roman"/>
        </w:rPr>
        <w:t xml:space="preserve">the researcher conducts </w:t>
      </w:r>
      <w:r w:rsidR="00BD5B4A" w:rsidRPr="001C0F7F">
        <w:rPr>
          <w:rFonts w:cs="Times New Roman"/>
        </w:rPr>
        <w:t xml:space="preserve">a </w:t>
      </w:r>
      <w:r w:rsidR="00397958" w:rsidRPr="001C0F7F">
        <w:rPr>
          <w:rFonts w:cs="Times New Roman"/>
        </w:rPr>
        <w:t xml:space="preserve">peer briefing with the external grant evaluator. </w:t>
      </w:r>
      <w:r w:rsidRPr="001C0F7F">
        <w:rPr>
          <w:rFonts w:cs="Times New Roman"/>
        </w:rPr>
        <w:t xml:space="preserve">These strategies reduce the </w:t>
      </w:r>
      <w:r w:rsidR="00BD5B4A" w:rsidRPr="001C0F7F">
        <w:rPr>
          <w:rFonts w:cs="Times New Roman"/>
        </w:rPr>
        <w:t>researcher</w:t>
      </w:r>
      <w:r w:rsidR="00CD7FE7">
        <w:rPr>
          <w:rFonts w:cs="Times New Roman"/>
        </w:rPr>
        <w:t>’</w:t>
      </w:r>
      <w:r w:rsidR="00BD5B4A" w:rsidRPr="001C0F7F">
        <w:rPr>
          <w:rFonts w:cs="Times New Roman"/>
        </w:rPr>
        <w:t>s potential bias</w:t>
      </w:r>
      <w:r w:rsidRPr="001C0F7F">
        <w:rPr>
          <w:rFonts w:cs="Times New Roman"/>
        </w:rPr>
        <w:t xml:space="preserve"> to tell the</w:t>
      </w:r>
      <w:r w:rsidR="003579CD" w:rsidRPr="001C0F7F">
        <w:rPr>
          <w:rFonts w:cs="Times New Roman"/>
        </w:rPr>
        <w:t xml:space="preserve"> phenomenon from the </w:t>
      </w:r>
      <w:r w:rsidR="002E6D46" w:rsidRPr="001C0F7F">
        <w:rPr>
          <w:rFonts w:cs="Times New Roman"/>
        </w:rPr>
        <w:t>NS faculty</w:t>
      </w:r>
      <w:r w:rsidR="00CD7FE7">
        <w:rPr>
          <w:rFonts w:cs="Times New Roman"/>
        </w:rPr>
        <w:t>’</w:t>
      </w:r>
      <w:r w:rsidR="002E6D46" w:rsidRPr="001C0F7F">
        <w:rPr>
          <w:rFonts w:cs="Times New Roman"/>
        </w:rPr>
        <w:t>s perspective</w:t>
      </w:r>
      <w:r w:rsidRPr="001C0F7F">
        <w:rPr>
          <w:rFonts w:cs="Times New Roman"/>
        </w:rPr>
        <w:t>.</w:t>
      </w:r>
    </w:p>
    <w:p w14:paraId="5AACF58C" w14:textId="10A6B0D8" w:rsidR="00410B7A" w:rsidRPr="001C0F7F" w:rsidRDefault="00BD5B4A" w:rsidP="001C4EF7">
      <w:pPr>
        <w:ind w:firstLine="720"/>
        <w:rPr>
          <w:rFonts w:cs="Times New Roman"/>
        </w:rPr>
      </w:pPr>
      <w:r w:rsidRPr="001C0F7F">
        <w:rPr>
          <w:rFonts w:cs="Times New Roman"/>
        </w:rPr>
        <w:lastRenderedPageBreak/>
        <w:t>The HHMI Leadership Team extended an invitation to join the leadership during this study</w:t>
      </w:r>
      <w:r w:rsidR="00CD7FE7">
        <w:rPr>
          <w:rFonts w:cs="Times New Roman"/>
        </w:rPr>
        <w:t>’</w:t>
      </w:r>
      <w:r w:rsidRPr="001C0F7F">
        <w:rPr>
          <w:rFonts w:cs="Times New Roman"/>
        </w:rPr>
        <w:t>s data collection phase. She received a stipend of $1</w:t>
      </w:r>
      <w:r w:rsidR="00615EBF">
        <w:rPr>
          <w:rFonts w:cs="Times New Roman"/>
        </w:rPr>
        <w:t>,5</w:t>
      </w:r>
      <w:r w:rsidRPr="001C0F7F">
        <w:rPr>
          <w:rFonts w:cs="Times New Roman"/>
        </w:rPr>
        <w:t xml:space="preserve">00. Her change in position did not impact the methodology or the results. </w:t>
      </w:r>
      <w:r w:rsidR="00410B7A" w:rsidRPr="001C0F7F">
        <w:rPr>
          <w:rFonts w:cs="Times New Roman"/>
        </w:rPr>
        <w:t xml:space="preserve">The following describes how the </w:t>
      </w:r>
      <w:r w:rsidRPr="001C0F7F">
        <w:rPr>
          <w:rFonts w:cs="Times New Roman"/>
        </w:rPr>
        <w:t>researcher uses Rogers</w:t>
      </w:r>
      <w:r w:rsidR="00CD7FE7">
        <w:rPr>
          <w:rFonts w:cs="Times New Roman"/>
        </w:rPr>
        <w:t>’</w:t>
      </w:r>
      <w:r w:rsidRPr="001C0F7F">
        <w:rPr>
          <w:rFonts w:cs="Times New Roman"/>
        </w:rPr>
        <w:t xml:space="preserve"> </w:t>
      </w:r>
      <w:r w:rsidR="002E6D46" w:rsidRPr="001C0F7F">
        <w:rPr>
          <w:rFonts w:cs="Times New Roman"/>
        </w:rPr>
        <w:t>DOI</w:t>
      </w:r>
      <w:r w:rsidRPr="001C0F7F">
        <w:rPr>
          <w:rFonts w:cs="Times New Roman"/>
        </w:rPr>
        <w:t xml:space="preserve"> Theory to examine the </w:t>
      </w:r>
      <w:r w:rsidR="00410B7A" w:rsidRPr="001C0F7F">
        <w:rPr>
          <w:rFonts w:cs="Times New Roman"/>
        </w:rPr>
        <w:t>faculty perspective.</w:t>
      </w:r>
    </w:p>
    <w:p w14:paraId="387420BE" w14:textId="3ADB8AB1" w:rsidR="001B3C78" w:rsidRPr="001C0F7F" w:rsidRDefault="00C374A4" w:rsidP="007B404E">
      <w:pPr>
        <w:pStyle w:val="Heading3"/>
        <w:rPr>
          <w:color w:val="auto"/>
        </w:rPr>
      </w:pPr>
      <w:bookmarkStart w:id="24" w:name="_Toc70956055"/>
      <w:r w:rsidRPr="001C0F7F">
        <w:rPr>
          <w:color w:val="auto"/>
        </w:rPr>
        <w:t>Theoretical Framework</w:t>
      </w:r>
      <w:bookmarkEnd w:id="24"/>
    </w:p>
    <w:p w14:paraId="6BDFC3D2" w14:textId="09F8D0C7" w:rsidR="003A75E5" w:rsidRPr="001C0F7F" w:rsidRDefault="00410DA4" w:rsidP="00F03965">
      <w:pPr>
        <w:ind w:firstLine="720"/>
        <w:rPr>
          <w:rFonts w:cs="Times New Roman"/>
        </w:rPr>
      </w:pPr>
      <w:bookmarkStart w:id="25" w:name="_Hlk40013305"/>
      <w:r w:rsidRPr="001C0F7F">
        <w:rPr>
          <w:rFonts w:cs="Times New Roman"/>
        </w:rPr>
        <w:t>This study</w:t>
      </w:r>
      <w:r w:rsidR="001D2B65" w:rsidRPr="001C0F7F">
        <w:rPr>
          <w:rFonts w:cs="Times New Roman"/>
        </w:rPr>
        <w:t xml:space="preserve"> uses Rogers</w:t>
      </w:r>
      <w:r w:rsidR="00CD7FE7">
        <w:rPr>
          <w:rFonts w:cs="Times New Roman"/>
        </w:rPr>
        <w:t>’</w:t>
      </w:r>
      <w:r w:rsidR="001D2B65" w:rsidRPr="001C0F7F">
        <w:rPr>
          <w:rFonts w:cs="Times New Roman"/>
        </w:rPr>
        <w:t xml:space="preserve"> </w:t>
      </w:r>
      <w:r w:rsidR="00A3447B" w:rsidRPr="001C0F7F">
        <w:rPr>
          <w:rFonts w:cs="Times New Roman"/>
        </w:rPr>
        <w:t>DOI</w:t>
      </w:r>
      <w:r w:rsidR="001D2B65" w:rsidRPr="001C0F7F">
        <w:rPr>
          <w:rFonts w:cs="Times New Roman"/>
        </w:rPr>
        <w:t xml:space="preserve"> </w:t>
      </w:r>
      <w:r w:rsidR="00056D1A" w:rsidRPr="001C0F7F">
        <w:rPr>
          <w:rFonts w:cs="Times New Roman"/>
        </w:rPr>
        <w:t>T</w:t>
      </w:r>
      <w:r w:rsidR="001D2B65" w:rsidRPr="001C0F7F">
        <w:rPr>
          <w:rFonts w:cs="Times New Roman"/>
        </w:rPr>
        <w:t>heory as a theoretical framework</w:t>
      </w:r>
      <w:r w:rsidR="00E80A54" w:rsidRPr="001C0F7F">
        <w:rPr>
          <w:rFonts w:cs="Times New Roman"/>
        </w:rPr>
        <w:t xml:space="preserve"> to tell the faculty perspective, or experience, during the adoption of inclusive practices</w:t>
      </w:r>
      <w:r w:rsidR="001D2B65" w:rsidRPr="001C0F7F">
        <w:rPr>
          <w:rFonts w:cs="Times New Roman"/>
        </w:rPr>
        <w:t>. I</w:t>
      </w:r>
      <w:r w:rsidRPr="001C0F7F">
        <w:rPr>
          <w:rFonts w:cs="Times New Roman"/>
        </w:rPr>
        <w:t>nnovators</w:t>
      </w:r>
      <w:r w:rsidR="001D2B65" w:rsidRPr="001C0F7F">
        <w:rPr>
          <w:rFonts w:cs="Times New Roman"/>
        </w:rPr>
        <w:t xml:space="preserve">, </w:t>
      </w:r>
      <w:r w:rsidRPr="001C0F7F">
        <w:rPr>
          <w:rFonts w:cs="Times New Roman"/>
        </w:rPr>
        <w:t>early adopters</w:t>
      </w:r>
      <w:r w:rsidR="001D2B65" w:rsidRPr="001C0F7F">
        <w:rPr>
          <w:rFonts w:cs="Times New Roman"/>
        </w:rPr>
        <w:t>,</w:t>
      </w:r>
      <w:r w:rsidRPr="001C0F7F">
        <w:rPr>
          <w:rFonts w:cs="Times New Roman"/>
        </w:rPr>
        <w:t xml:space="preserve"> </w:t>
      </w:r>
      <w:r w:rsidR="001D2B65" w:rsidRPr="001C0F7F">
        <w:rPr>
          <w:rFonts w:cs="Times New Roman"/>
        </w:rPr>
        <w:t>and</w:t>
      </w:r>
      <w:r w:rsidRPr="001C0F7F">
        <w:rPr>
          <w:rFonts w:cs="Times New Roman"/>
        </w:rPr>
        <w:t xml:space="preserve"> trailing-edge faculty </w:t>
      </w:r>
      <w:r w:rsidR="001D2B65" w:rsidRPr="001C0F7F">
        <w:rPr>
          <w:rFonts w:cs="Times New Roman"/>
        </w:rPr>
        <w:t>are defined categories of adopters</w:t>
      </w:r>
      <w:r w:rsidR="00692471" w:rsidRPr="001C0F7F">
        <w:rPr>
          <w:rFonts w:cs="Times New Roman"/>
        </w:rPr>
        <w:t xml:space="preserve"> in Rogers</w:t>
      </w:r>
      <w:r w:rsidR="00CD7FE7">
        <w:rPr>
          <w:rFonts w:cs="Times New Roman"/>
        </w:rPr>
        <w:t>’</w:t>
      </w:r>
      <w:r w:rsidR="00692471" w:rsidRPr="001C0F7F">
        <w:rPr>
          <w:rFonts w:cs="Times New Roman"/>
        </w:rPr>
        <w:t xml:space="preserve"> DOI Theory</w:t>
      </w:r>
      <w:r w:rsidRPr="001C0F7F">
        <w:rPr>
          <w:rFonts w:cs="Times New Roman"/>
        </w:rPr>
        <w:t xml:space="preserve">. Innovators and early adopters </w:t>
      </w:r>
      <w:r w:rsidR="002175C8" w:rsidRPr="001C0F7F">
        <w:rPr>
          <w:rFonts w:cs="Times New Roman"/>
        </w:rPr>
        <w:t xml:space="preserve">adopt and </w:t>
      </w:r>
      <w:r w:rsidRPr="001C0F7F">
        <w:rPr>
          <w:rFonts w:cs="Times New Roman"/>
        </w:rPr>
        <w:t xml:space="preserve">implement </w:t>
      </w:r>
      <w:r w:rsidR="004B16B3" w:rsidRPr="001C0F7F">
        <w:rPr>
          <w:rFonts w:cs="Times New Roman"/>
        </w:rPr>
        <w:t>innovations,</w:t>
      </w:r>
      <w:r w:rsidRPr="001C0F7F">
        <w:rPr>
          <w:rFonts w:cs="Times New Roman"/>
        </w:rPr>
        <w:t xml:space="preserve"> or </w:t>
      </w:r>
      <w:r w:rsidR="003579CD" w:rsidRPr="001C0F7F">
        <w:rPr>
          <w:rFonts w:cs="Times New Roman"/>
        </w:rPr>
        <w:t>pedagogies</w:t>
      </w:r>
      <w:r w:rsidR="00215CA6" w:rsidRPr="001C0F7F">
        <w:rPr>
          <w:rFonts w:cs="Times New Roman"/>
        </w:rPr>
        <w:t xml:space="preserve"> such as </w:t>
      </w:r>
      <w:r w:rsidR="003579CD" w:rsidRPr="001C0F7F">
        <w:rPr>
          <w:rFonts w:cs="Times New Roman"/>
        </w:rPr>
        <w:t>CRP</w:t>
      </w:r>
      <w:r w:rsidR="00C374A4" w:rsidRPr="001C0F7F">
        <w:rPr>
          <w:rFonts w:cs="Times New Roman"/>
        </w:rPr>
        <w:t>, first</w:t>
      </w:r>
      <w:r w:rsidRPr="001C0F7F">
        <w:rPr>
          <w:rFonts w:cs="Times New Roman"/>
        </w:rPr>
        <w:t xml:space="preserve">. Rogers </w:t>
      </w:r>
      <w:r w:rsidRPr="001C0F7F">
        <w:rPr>
          <w:rFonts w:cs="Times New Roman"/>
        </w:rPr>
        <w:fldChar w:fldCharType="begin"/>
      </w:r>
      <w:r w:rsidR="008870C4" w:rsidRPr="001C0F7F">
        <w:rPr>
          <w:rFonts w:cs="Times New Roman"/>
        </w:rPr>
        <w:instrText xml:space="preserve"> ADDIN ZOTERO_ITEM CSL_CITATION {"citationID":"dZrano20","properties":{"formattedCitation":"(Rogers, 1995)","plainCitation":"(Rogers, 1995)","dontUpdate":true,"noteIndex":0},"citationItems":[{"id":235,"uris":["http://zotero.org/users/5770463/items/5LAHFVPS"],"uri":["http://zotero.org/users/5770463/items/5LAHFVPS"],"itemData":{"id":235,"type":"book","edition":"4","event-place":"New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(1995)</w:t>
      </w:r>
      <w:r w:rsidRPr="001C0F7F">
        <w:rPr>
          <w:rFonts w:cs="Times New Roman"/>
        </w:rPr>
        <w:fldChar w:fldCharType="end"/>
      </w:r>
      <w:r w:rsidRPr="001C0F7F">
        <w:rPr>
          <w:rFonts w:cs="Times New Roman"/>
        </w:rPr>
        <w:t xml:space="preserve"> differentiates between </w:t>
      </w:r>
      <w:r w:rsidR="009737D4" w:rsidRPr="001C0F7F">
        <w:rPr>
          <w:rFonts w:cs="Times New Roman"/>
        </w:rPr>
        <w:t>innovators and early adopters</w:t>
      </w:r>
      <w:r w:rsidRPr="001C0F7F">
        <w:rPr>
          <w:rFonts w:cs="Times New Roman"/>
        </w:rPr>
        <w:t xml:space="preserve"> by </w:t>
      </w:r>
      <w:r w:rsidR="00C374A4" w:rsidRPr="001C0F7F">
        <w:rPr>
          <w:rFonts w:cs="Times New Roman"/>
        </w:rPr>
        <w:t xml:space="preserve">order </w:t>
      </w:r>
      <w:r w:rsidRPr="001C0F7F">
        <w:rPr>
          <w:rFonts w:cs="Times New Roman"/>
        </w:rPr>
        <w:t>of adoption</w:t>
      </w:r>
      <w:r w:rsidR="004B16B3" w:rsidRPr="001C0F7F">
        <w:rPr>
          <w:rFonts w:cs="Times New Roman"/>
        </w:rPr>
        <w:t xml:space="preserve"> and standard deviations on a standard bell curve</w:t>
      </w:r>
      <w:r w:rsidR="00C73A5B" w:rsidRPr="001C0F7F">
        <w:rPr>
          <w:rFonts w:cs="Times New Roman"/>
        </w:rPr>
        <w:t xml:space="preserve">. Innovators initiate the adoption process, </w:t>
      </w:r>
      <w:r w:rsidR="004B16B3" w:rsidRPr="001C0F7F">
        <w:rPr>
          <w:rFonts w:cs="Times New Roman"/>
        </w:rPr>
        <w:t>and</w:t>
      </w:r>
      <w:r w:rsidR="00C73A5B" w:rsidRPr="001C0F7F">
        <w:rPr>
          <w:rFonts w:cs="Times New Roman"/>
        </w:rPr>
        <w:t xml:space="preserve"> early adopters </w:t>
      </w:r>
      <w:r w:rsidR="004B16B3" w:rsidRPr="001C0F7F">
        <w:rPr>
          <w:rFonts w:cs="Times New Roman"/>
        </w:rPr>
        <w:t>quickly</w:t>
      </w:r>
      <w:r w:rsidR="00C73A5B" w:rsidRPr="001C0F7F">
        <w:rPr>
          <w:rFonts w:cs="Times New Roman"/>
        </w:rPr>
        <w:t xml:space="preserve"> follow innovators</w:t>
      </w:r>
      <w:r w:rsidR="004B16B3" w:rsidRPr="001C0F7F">
        <w:rPr>
          <w:rFonts w:cs="Times New Roman"/>
        </w:rPr>
        <w:t xml:space="preserve"> </w:t>
      </w:r>
      <w:r w:rsidR="004B16B3" w:rsidRPr="001C0F7F">
        <w:rPr>
          <w:rFonts w:cs="Times New Roman"/>
        </w:rPr>
        <w:fldChar w:fldCharType="begin"/>
      </w:r>
      <w:r w:rsidR="008870C4" w:rsidRPr="001C0F7F">
        <w:rPr>
          <w:rFonts w:cs="Times New Roman"/>
        </w:rPr>
        <w:instrText xml:space="preserve"> ADDIN ZOTERO_ITEM CSL_CITATION {"citationID":"ICqXFQSv","properties":{"formattedCitation":"(Rogers,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004B16B3" w:rsidRPr="001C0F7F">
        <w:rPr>
          <w:rFonts w:cs="Times New Roman"/>
        </w:rPr>
        <w:fldChar w:fldCharType="separate"/>
      </w:r>
      <w:r w:rsidR="00D16B30" w:rsidRPr="001C0F7F">
        <w:rPr>
          <w:rFonts w:cs="Times New Roman"/>
        </w:rPr>
        <w:t>(Rogers, 1995)</w:t>
      </w:r>
      <w:r w:rsidR="004B16B3" w:rsidRPr="001C0F7F">
        <w:rPr>
          <w:rFonts w:cs="Times New Roman"/>
        </w:rPr>
        <w:fldChar w:fldCharType="end"/>
      </w:r>
      <w:r w:rsidR="00C73A5B" w:rsidRPr="001C0F7F">
        <w:rPr>
          <w:rFonts w:cs="Times New Roman"/>
        </w:rPr>
        <w:t xml:space="preserve">. </w:t>
      </w:r>
      <w:r w:rsidRPr="001C0F7F">
        <w:rPr>
          <w:rFonts w:cs="Times New Roman"/>
        </w:rPr>
        <w:t xml:space="preserve">Strang </w:t>
      </w:r>
      <w:r w:rsidR="00215CA6" w:rsidRPr="001C0F7F">
        <w:rPr>
          <w:rFonts w:cs="Times New Roman"/>
        </w:rPr>
        <w:t>and</w:t>
      </w:r>
      <w:r w:rsidRPr="001C0F7F">
        <w:rPr>
          <w:rFonts w:cs="Times New Roman"/>
        </w:rPr>
        <w:t xml:space="preserve"> Soule </w:t>
      </w:r>
      <w:r w:rsidRPr="001C0F7F">
        <w:rPr>
          <w:rFonts w:cs="Times New Roman"/>
        </w:rPr>
        <w:fldChar w:fldCharType="begin"/>
      </w:r>
      <w:r w:rsidR="00B841F5">
        <w:rPr>
          <w:rFonts w:cs="Times New Roman"/>
        </w:rPr>
        <w:instrText xml:space="preserve"> ADDIN ZOTERO_ITEM CSL_CITATION {"citationID":"gqf6OKOf","properties":{"formattedCitation":"(Strang &amp; Soule, 1998)","plainCitation":"(Strang &amp; Soule, 1998)","dontUpdate":true,"noteIndex":0},"citationItems":[{"id":69,"uris":["http://zotero.org/users/5770463/items/2N9VAEKI"],"uri":["http://zotero.org/users/5770463/items/2N9VAEKI"],"itemData":{"id":69,"type":"article-journal","abstract":"There has been rapid growth in the study of diffusion across organizations and social movements in recent years, fueled by interest in institutional arguments and in network and dynamic analysis. This research develops a sociologically grounded account of change emphasizing the channels along which practices flow.","container-title":"Annual Review of Sociology","page":"265-290","title":"Diffusion in organizations and social movements: From hybrid corn to poison pills","volume":"24","author":[{"family":"Strang","given":"David"},{"family":"Soule","given":"Sarah A."}],"issued":{"date-parts":[["1998"]]}}}],"schema":"https://github.com/citation-style-language/schema/raw/master/csl-citation.json"} </w:instrText>
      </w:r>
      <w:r w:rsidRPr="001C0F7F">
        <w:rPr>
          <w:rFonts w:cs="Times New Roman"/>
        </w:rPr>
        <w:fldChar w:fldCharType="separate"/>
      </w:r>
      <w:r w:rsidRPr="001C0F7F">
        <w:rPr>
          <w:rFonts w:cs="Times New Roman"/>
        </w:rPr>
        <w:t>(1998)</w:t>
      </w:r>
      <w:r w:rsidRPr="001C0F7F">
        <w:rPr>
          <w:rFonts w:cs="Times New Roman"/>
        </w:rPr>
        <w:fldChar w:fldCharType="end"/>
      </w:r>
      <w:r w:rsidRPr="001C0F7F">
        <w:rPr>
          <w:rFonts w:cs="Times New Roman"/>
        </w:rPr>
        <w:t xml:space="preserve"> </w:t>
      </w:r>
      <w:r w:rsidR="001D2B65" w:rsidRPr="001C0F7F">
        <w:rPr>
          <w:rFonts w:cs="Times New Roman"/>
        </w:rPr>
        <w:t>dispute Rogers</w:t>
      </w:r>
      <w:r w:rsidR="00CD7FE7">
        <w:rPr>
          <w:rFonts w:cs="Times New Roman"/>
        </w:rPr>
        <w:t>’</w:t>
      </w:r>
      <w:r w:rsidR="001D2B65" w:rsidRPr="001C0F7F">
        <w:rPr>
          <w:rFonts w:cs="Times New Roman"/>
        </w:rPr>
        <w:t xml:space="preserve"> definitions and </w:t>
      </w:r>
      <w:r w:rsidRPr="001C0F7F">
        <w:rPr>
          <w:rFonts w:cs="Times New Roman"/>
        </w:rPr>
        <w:t>describe early adopters as innovators.</w:t>
      </w:r>
      <w:r w:rsidR="004B16B3" w:rsidRPr="001C0F7F">
        <w:rPr>
          <w:rFonts w:cs="Times New Roman"/>
        </w:rPr>
        <w:t xml:space="preserve"> </w:t>
      </w:r>
      <w:r w:rsidR="00C374A4" w:rsidRPr="001C0F7F">
        <w:rPr>
          <w:rFonts w:cs="Times New Roman"/>
        </w:rPr>
        <w:t xml:space="preserve">On the opposite end of the adoption process is the trailing-edge faculty. </w:t>
      </w:r>
      <w:r w:rsidR="00215CA6" w:rsidRPr="001C0F7F">
        <w:rPr>
          <w:rFonts w:cs="Times New Roman"/>
        </w:rPr>
        <w:t>T</w:t>
      </w:r>
      <w:r w:rsidRPr="001C0F7F">
        <w:rPr>
          <w:rFonts w:cs="Times New Roman"/>
        </w:rPr>
        <w:t>railing</w:t>
      </w:r>
      <w:r w:rsidR="004B16B3" w:rsidRPr="001C0F7F">
        <w:rPr>
          <w:rFonts w:cs="Times New Roman"/>
        </w:rPr>
        <w:t>-</w:t>
      </w:r>
      <w:r w:rsidRPr="001C0F7F">
        <w:rPr>
          <w:rFonts w:cs="Times New Roman"/>
        </w:rPr>
        <w:t xml:space="preserve">edge faculty, called laggards by Rogers, </w:t>
      </w:r>
      <w:r w:rsidR="001D2B65" w:rsidRPr="001C0F7F">
        <w:rPr>
          <w:rFonts w:cs="Times New Roman"/>
        </w:rPr>
        <w:t>refuse to adopt or</w:t>
      </w:r>
      <w:r w:rsidRPr="001C0F7F">
        <w:rPr>
          <w:rFonts w:cs="Times New Roman"/>
        </w:rPr>
        <w:t xml:space="preserve"> adopt</w:t>
      </w:r>
      <w:r w:rsidR="001D2B65" w:rsidRPr="001C0F7F">
        <w:rPr>
          <w:rFonts w:cs="Times New Roman"/>
        </w:rPr>
        <w:t xml:space="preserve"> only</w:t>
      </w:r>
      <w:r w:rsidRPr="001C0F7F">
        <w:rPr>
          <w:rFonts w:cs="Times New Roman"/>
        </w:rPr>
        <w:t xml:space="preserve"> </w:t>
      </w:r>
      <w:r w:rsidR="004B16B3" w:rsidRPr="001C0F7F">
        <w:rPr>
          <w:rFonts w:cs="Times New Roman"/>
        </w:rPr>
        <w:t>after</w:t>
      </w:r>
      <w:r w:rsidRPr="001C0F7F">
        <w:rPr>
          <w:rFonts w:cs="Times New Roman"/>
        </w:rPr>
        <w:t xml:space="preserve"> others are </w:t>
      </w:r>
      <w:r w:rsidR="003579CD" w:rsidRPr="001C0F7F">
        <w:rPr>
          <w:rFonts w:cs="Times New Roman"/>
        </w:rPr>
        <w:t xml:space="preserve">sufficiently </w:t>
      </w:r>
      <w:r w:rsidRPr="001C0F7F">
        <w:rPr>
          <w:rFonts w:cs="Times New Roman"/>
        </w:rPr>
        <w:t xml:space="preserve">satisfied with </w:t>
      </w:r>
      <w:r w:rsidR="004B16B3" w:rsidRPr="001C0F7F">
        <w:rPr>
          <w:rFonts w:cs="Times New Roman"/>
        </w:rPr>
        <w:t>an</w:t>
      </w:r>
      <w:r w:rsidRPr="001C0F7F">
        <w:rPr>
          <w:rFonts w:cs="Times New Roman"/>
        </w:rPr>
        <w:t xml:space="preserve"> innovation. </w:t>
      </w:r>
      <w:r w:rsidR="004B16B3" w:rsidRPr="001C0F7F">
        <w:rPr>
          <w:rFonts w:cs="Times New Roman"/>
        </w:rPr>
        <w:t xml:space="preserve">Strang and Soule </w:t>
      </w:r>
      <w:r w:rsidR="004B16B3" w:rsidRPr="001C0F7F">
        <w:rPr>
          <w:rFonts w:cs="Times New Roman"/>
        </w:rPr>
        <w:fldChar w:fldCharType="begin"/>
      </w:r>
      <w:r w:rsidR="00B841F5">
        <w:rPr>
          <w:rFonts w:cs="Times New Roman"/>
        </w:rPr>
        <w:instrText xml:space="preserve"> ADDIN ZOTERO_ITEM CSL_CITATION {"citationID":"4NL7s5no","properties":{"formattedCitation":"(Strang &amp; Soule, 1998)","plainCitation":"(Strang &amp; Soule, 1998)","dontUpdate":true,"noteIndex":0},"citationItems":[{"id":69,"uris":["http://zotero.org/users/5770463/items/2N9VAEKI"],"uri":["http://zotero.org/users/5770463/items/2N9VAEKI"],"itemData":{"id":69,"type":"article-journal","abstract":"There has been rapid growth in the study of diffusion across organizations and social movements in recent years, fueled by interest in institutional arguments and in network and dynamic analysis. This research develops a sociologically grounded account of change emphasizing the channels along which practices flow.","container-title":"Annual Review of Sociology","page":"265-290","title":"Diffusion in organizations and social movements: From hybrid corn to poison pills","volume":"24","author":[{"family":"Strang","given":"David"},{"family":"Soule","given":"Sarah A."}],"issued":{"date-parts":[["1998"]]}}}],"schema":"https://github.com/citation-style-language/schema/raw/master/csl-citation.json"} </w:instrText>
      </w:r>
      <w:r w:rsidR="004B16B3" w:rsidRPr="001C0F7F">
        <w:rPr>
          <w:rFonts w:cs="Times New Roman"/>
        </w:rPr>
        <w:fldChar w:fldCharType="separate"/>
      </w:r>
      <w:r w:rsidR="004B16B3" w:rsidRPr="001C0F7F">
        <w:rPr>
          <w:rFonts w:cs="Times New Roman"/>
        </w:rPr>
        <w:t>(1998)</w:t>
      </w:r>
      <w:r w:rsidR="004B16B3" w:rsidRPr="001C0F7F">
        <w:rPr>
          <w:rFonts w:cs="Times New Roman"/>
        </w:rPr>
        <w:fldChar w:fldCharType="end"/>
      </w:r>
      <w:r w:rsidR="004B16B3" w:rsidRPr="001C0F7F">
        <w:rPr>
          <w:rFonts w:cs="Times New Roman"/>
        </w:rPr>
        <w:t xml:space="preserve"> add that </w:t>
      </w:r>
      <w:r w:rsidR="001D2B65" w:rsidRPr="001C0F7F">
        <w:rPr>
          <w:rFonts w:cs="Times New Roman"/>
        </w:rPr>
        <w:t>t</w:t>
      </w:r>
      <w:r w:rsidRPr="001C0F7F">
        <w:rPr>
          <w:rFonts w:cs="Times New Roman"/>
        </w:rPr>
        <w:t>railing-edge faculty adopt</w:t>
      </w:r>
      <w:r w:rsidR="009737D4" w:rsidRPr="001C0F7F">
        <w:rPr>
          <w:rFonts w:cs="Times New Roman"/>
        </w:rPr>
        <w:t xml:space="preserve"> </w:t>
      </w:r>
      <w:r w:rsidR="00B0584E" w:rsidRPr="001C0F7F">
        <w:rPr>
          <w:rFonts w:cs="Times New Roman"/>
        </w:rPr>
        <w:t>change</w:t>
      </w:r>
      <w:r w:rsidR="004B16B3" w:rsidRPr="001C0F7F">
        <w:rPr>
          <w:rFonts w:cs="Times New Roman"/>
        </w:rPr>
        <w:t>s</w:t>
      </w:r>
      <w:r w:rsidR="009737D4" w:rsidRPr="001C0F7F">
        <w:rPr>
          <w:rFonts w:cs="Times New Roman"/>
        </w:rPr>
        <w:t xml:space="preserve"> </w:t>
      </w:r>
      <w:r w:rsidR="004B16B3" w:rsidRPr="001C0F7F">
        <w:rPr>
          <w:rFonts w:cs="Times New Roman"/>
        </w:rPr>
        <w:t>as is</w:t>
      </w:r>
      <w:r w:rsidR="00215CA6" w:rsidRPr="001C0F7F">
        <w:rPr>
          <w:rFonts w:cs="Times New Roman"/>
        </w:rPr>
        <w:t xml:space="preserve"> with</w:t>
      </w:r>
      <w:r w:rsidR="003579CD" w:rsidRPr="001C0F7F">
        <w:rPr>
          <w:rFonts w:cs="Times New Roman"/>
        </w:rPr>
        <w:t xml:space="preserve"> little</w:t>
      </w:r>
      <w:r w:rsidR="00215CA6" w:rsidRPr="001C0F7F">
        <w:rPr>
          <w:rFonts w:cs="Times New Roman"/>
        </w:rPr>
        <w:t xml:space="preserve"> </w:t>
      </w:r>
      <w:r w:rsidR="003579CD" w:rsidRPr="001C0F7F">
        <w:rPr>
          <w:rFonts w:cs="Times New Roman"/>
        </w:rPr>
        <w:t xml:space="preserve">to no </w:t>
      </w:r>
      <w:r w:rsidR="004B16B3" w:rsidRPr="001C0F7F">
        <w:rPr>
          <w:rFonts w:cs="Times New Roman"/>
        </w:rPr>
        <w:t>modification</w:t>
      </w:r>
      <w:r w:rsidR="003579CD" w:rsidRPr="001C0F7F">
        <w:rPr>
          <w:rFonts w:cs="Times New Roman"/>
        </w:rPr>
        <w:t>s</w:t>
      </w:r>
      <w:r w:rsidR="009737D4" w:rsidRPr="001C0F7F">
        <w:rPr>
          <w:rFonts w:cs="Times New Roman"/>
        </w:rPr>
        <w:t xml:space="preserve">. </w:t>
      </w:r>
      <w:r w:rsidR="002175C8" w:rsidRPr="001C0F7F">
        <w:rPr>
          <w:rFonts w:cs="Times New Roman"/>
        </w:rPr>
        <w:t xml:space="preserve">Identifying key differences between the two ends of the </w:t>
      </w:r>
      <w:r w:rsidR="001D2B65" w:rsidRPr="001C0F7F">
        <w:rPr>
          <w:rFonts w:cs="Times New Roman"/>
        </w:rPr>
        <w:t xml:space="preserve">adoption categorization </w:t>
      </w:r>
      <w:r w:rsidR="002175C8" w:rsidRPr="001C0F7F">
        <w:rPr>
          <w:rFonts w:cs="Times New Roman"/>
        </w:rPr>
        <w:t xml:space="preserve">spectrum may help influence </w:t>
      </w:r>
      <w:r w:rsidR="00BD5B4A" w:rsidRPr="001C0F7F">
        <w:rPr>
          <w:rFonts w:cs="Times New Roman"/>
        </w:rPr>
        <w:t>future studies</w:t>
      </w:r>
      <w:r w:rsidR="00CD7FE7">
        <w:rPr>
          <w:rFonts w:cs="Times New Roman"/>
        </w:rPr>
        <w:t>’</w:t>
      </w:r>
      <w:r w:rsidR="00BD5B4A" w:rsidRPr="001C0F7F">
        <w:rPr>
          <w:rFonts w:cs="Times New Roman"/>
        </w:rPr>
        <w:t xml:space="preserve"> </w:t>
      </w:r>
      <w:r w:rsidR="002E6D46" w:rsidRPr="001C0F7F">
        <w:rPr>
          <w:rFonts w:cs="Times New Roman"/>
        </w:rPr>
        <w:t>adoption rates</w:t>
      </w:r>
      <w:r w:rsidR="002175C8" w:rsidRPr="001C0F7F">
        <w:rPr>
          <w:rFonts w:cs="Times New Roman"/>
        </w:rPr>
        <w:t>.</w:t>
      </w:r>
    </w:p>
    <w:p w14:paraId="5BA87D66" w14:textId="693E65AB" w:rsidR="00990937" w:rsidRPr="001C0F7F" w:rsidRDefault="00056D1A" w:rsidP="001C4EF7">
      <w:pPr>
        <w:ind w:firstLine="720"/>
        <w:rPr>
          <w:rFonts w:cs="Times New Roman"/>
        </w:rPr>
      </w:pPr>
      <w:r w:rsidRPr="001C0F7F">
        <w:rPr>
          <w:rFonts w:cs="Times New Roman"/>
        </w:rPr>
        <w:t>Using Rogers</w:t>
      </w:r>
      <w:r w:rsidR="00CD7FE7">
        <w:rPr>
          <w:rFonts w:cs="Times New Roman"/>
        </w:rPr>
        <w:t>’</w:t>
      </w:r>
      <w:r w:rsidRPr="001C0F7F">
        <w:rPr>
          <w:rFonts w:cs="Times New Roman"/>
        </w:rPr>
        <w:t xml:space="preserve"> </w:t>
      </w:r>
      <w:r w:rsidR="00A3447B" w:rsidRPr="001C0F7F">
        <w:rPr>
          <w:rFonts w:cs="Times New Roman"/>
        </w:rPr>
        <w:t>DOI</w:t>
      </w:r>
      <w:r w:rsidRPr="001C0F7F">
        <w:rPr>
          <w:rFonts w:cs="Times New Roman"/>
        </w:rPr>
        <w:t xml:space="preserve"> Theory as a theoretical framework is fundamental to categorizing the NS faculty into their respective adopter categories in an unbiased manner. Depend</w:t>
      </w:r>
      <w:r w:rsidR="00BD5B4A" w:rsidRPr="001C0F7F">
        <w:rPr>
          <w:rFonts w:cs="Times New Roman"/>
        </w:rPr>
        <w:t>ing</w:t>
      </w:r>
      <w:r w:rsidRPr="001C0F7F">
        <w:rPr>
          <w:rFonts w:cs="Times New Roman"/>
        </w:rPr>
        <w:t xml:space="preserve"> on sample size, faculty in the innovator and early adopter categories may be grouped using Strang and Soule</w:t>
      </w:r>
      <w:r w:rsidR="00CD7FE7">
        <w:rPr>
          <w:rFonts w:cs="Times New Roman"/>
        </w:rPr>
        <w:t>’</w:t>
      </w:r>
      <w:r w:rsidR="00692471" w:rsidRPr="001C0F7F">
        <w:rPr>
          <w:rFonts w:cs="Times New Roman"/>
        </w:rPr>
        <w:t>s</w:t>
      </w:r>
      <w:r w:rsidRPr="001C0F7F">
        <w:rPr>
          <w:rFonts w:cs="Times New Roman"/>
        </w:rPr>
        <w:t xml:space="preserve"> </w:t>
      </w:r>
      <w:r w:rsidR="00184E80" w:rsidRPr="001C0F7F">
        <w:rPr>
          <w:rFonts w:cs="Times New Roman"/>
        </w:rPr>
        <w:t xml:space="preserve">(1998) </w:t>
      </w:r>
      <w:r w:rsidRPr="001C0F7F">
        <w:rPr>
          <w:rFonts w:cs="Times New Roman"/>
        </w:rPr>
        <w:t xml:space="preserve">argument that early adopters are </w:t>
      </w:r>
      <w:r w:rsidRPr="001C0F7F">
        <w:rPr>
          <w:rFonts w:cs="Times New Roman"/>
        </w:rPr>
        <w:lastRenderedPageBreak/>
        <w:t>innovators</w:t>
      </w:r>
      <w:r w:rsidR="00184E80" w:rsidRPr="001C0F7F">
        <w:rPr>
          <w:rFonts w:cs="Times New Roman"/>
        </w:rPr>
        <w:t xml:space="preserve"> </w:t>
      </w:r>
      <w:r w:rsidR="00BD5B4A" w:rsidRPr="001C0F7F">
        <w:rPr>
          <w:rFonts w:cs="Times New Roman"/>
        </w:rPr>
        <w:t>i</w:t>
      </w:r>
      <w:r w:rsidR="00397958" w:rsidRPr="001C0F7F">
        <w:rPr>
          <w:rFonts w:cs="Times New Roman"/>
        </w:rPr>
        <w:t xml:space="preserve">s </w:t>
      </w:r>
      <w:r w:rsidRPr="001C0F7F">
        <w:rPr>
          <w:rFonts w:cs="Times New Roman"/>
        </w:rPr>
        <w:t>reflected in the key terms.</w:t>
      </w:r>
      <w:r w:rsidR="00397958" w:rsidRPr="001C0F7F">
        <w:rPr>
          <w:rFonts w:cs="Times New Roman"/>
        </w:rPr>
        <w:t xml:space="preserve"> </w:t>
      </w:r>
      <w:r w:rsidR="008E12DD" w:rsidRPr="001C0F7F">
        <w:rPr>
          <w:rFonts w:cs="Times New Roman"/>
        </w:rPr>
        <w:t>The following will discuss the research design within the lens of Rogers</w:t>
      </w:r>
      <w:r w:rsidR="00CD7FE7">
        <w:rPr>
          <w:rFonts w:cs="Times New Roman"/>
        </w:rPr>
        <w:t>’</w:t>
      </w:r>
      <w:r w:rsidR="008E12DD" w:rsidRPr="001C0F7F">
        <w:rPr>
          <w:rFonts w:cs="Times New Roman"/>
        </w:rPr>
        <w:t xml:space="preserve"> DOI Theory to identify cases for analysis.</w:t>
      </w:r>
      <w:bookmarkEnd w:id="25"/>
    </w:p>
    <w:p w14:paraId="30BA760A" w14:textId="1099BF7F" w:rsidR="00B24B3B" w:rsidRPr="001C0F7F" w:rsidRDefault="00990937" w:rsidP="007B404E">
      <w:pPr>
        <w:pStyle w:val="Heading3"/>
        <w:rPr>
          <w:color w:val="auto"/>
        </w:rPr>
      </w:pPr>
      <w:bookmarkStart w:id="26" w:name="_Toc70956056"/>
      <w:r w:rsidRPr="001C0F7F">
        <w:rPr>
          <w:color w:val="auto"/>
        </w:rPr>
        <w:t>Research Design</w:t>
      </w:r>
      <w:bookmarkEnd w:id="26"/>
    </w:p>
    <w:p w14:paraId="5687098B" w14:textId="26C75C01" w:rsidR="003F7A12" w:rsidRPr="001C0F7F" w:rsidRDefault="00990937" w:rsidP="00F03965">
      <w:pPr>
        <w:ind w:firstLine="720"/>
        <w:rPr>
          <w:rFonts w:cs="Times New Roman"/>
        </w:rPr>
      </w:pPr>
      <w:r w:rsidRPr="001C0F7F">
        <w:rPr>
          <w:rFonts w:cs="Times New Roman"/>
        </w:rPr>
        <w:t>This phenomenological case study</w:t>
      </w:r>
      <w:r w:rsidR="008E12DD" w:rsidRPr="001C0F7F">
        <w:rPr>
          <w:rFonts w:cs="Times New Roman"/>
        </w:rPr>
        <w:t xml:space="preserve"> examines the NS faculty experience during an organizational change catalyzed by the HHMI IE grant. </w:t>
      </w:r>
      <w:r w:rsidR="003F7A12" w:rsidRPr="001C0F7F">
        <w:rPr>
          <w:rFonts w:cs="Times New Roman"/>
        </w:rPr>
        <w:t xml:space="preserve">A case study examines a bounded system </w:t>
      </w:r>
      <w:r w:rsidR="003F7A12" w:rsidRPr="001C0F7F">
        <w:rPr>
          <w:rFonts w:cs="Times New Roman"/>
        </w:rPr>
        <w:fldChar w:fldCharType="begin"/>
      </w:r>
      <w:r w:rsidR="003F7A12" w:rsidRPr="001C0F7F">
        <w:rPr>
          <w:rFonts w:cs="Times New Roman"/>
        </w:rPr>
        <w:instrText xml:space="preserve"> ADDIN ZOTERO_ITEM CSL_CITATION {"citationID":"2cyP4oVH","properties":{"formattedCitation":"(Creswell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3F7A12" w:rsidRPr="001C0F7F">
        <w:rPr>
          <w:rFonts w:cs="Times New Roman"/>
        </w:rPr>
        <w:fldChar w:fldCharType="separate"/>
      </w:r>
      <w:r w:rsidR="003F7A12" w:rsidRPr="001C0F7F">
        <w:rPr>
          <w:rFonts w:cs="Times New Roman"/>
        </w:rPr>
        <w:t>(Creswell &amp; Poth, 2018)</w:t>
      </w:r>
      <w:r w:rsidR="003F7A12" w:rsidRPr="001C0F7F">
        <w:rPr>
          <w:rFonts w:cs="Times New Roman"/>
        </w:rPr>
        <w:fldChar w:fldCharType="end"/>
      </w:r>
      <w:r w:rsidR="003F7A12" w:rsidRPr="001C0F7F">
        <w:rPr>
          <w:rFonts w:cs="Times New Roman"/>
        </w:rPr>
        <w:t xml:space="preserve">. </w:t>
      </w:r>
      <w:r w:rsidR="005909E6" w:rsidRPr="001C0F7F">
        <w:rPr>
          <w:rFonts w:cs="Times New Roman"/>
        </w:rPr>
        <w:t>P</w:t>
      </w:r>
      <w:r w:rsidR="009B10C7" w:rsidRPr="001C0F7F">
        <w:rPr>
          <w:rFonts w:cs="Times New Roman"/>
        </w:rPr>
        <w:t xml:space="preserve">articipation in the </w:t>
      </w:r>
      <w:r w:rsidR="00E41E13" w:rsidRPr="001C0F7F">
        <w:rPr>
          <w:rFonts w:cs="Times New Roman"/>
        </w:rPr>
        <w:t xml:space="preserve">eight </w:t>
      </w:r>
      <w:r w:rsidR="009B10C7" w:rsidRPr="001C0F7F">
        <w:rPr>
          <w:rFonts w:cs="Times New Roman"/>
        </w:rPr>
        <w:t xml:space="preserve">HHMI </w:t>
      </w:r>
      <w:r w:rsidR="00E41E13" w:rsidRPr="001C0F7F">
        <w:rPr>
          <w:rFonts w:cs="Times New Roman"/>
        </w:rPr>
        <w:t xml:space="preserve">IE </w:t>
      </w:r>
      <w:r w:rsidR="009B10C7" w:rsidRPr="001C0F7F">
        <w:rPr>
          <w:rFonts w:cs="Times New Roman"/>
        </w:rPr>
        <w:t>grant</w:t>
      </w:r>
      <w:r w:rsidR="00E41E13" w:rsidRPr="001C0F7F">
        <w:rPr>
          <w:rFonts w:cs="Times New Roman"/>
        </w:rPr>
        <w:t>-</w:t>
      </w:r>
      <w:r w:rsidR="009B10C7" w:rsidRPr="001C0F7F">
        <w:rPr>
          <w:rFonts w:cs="Times New Roman"/>
        </w:rPr>
        <w:t>funded professional development opportunities</w:t>
      </w:r>
      <w:r w:rsidR="005909E6" w:rsidRPr="001C0F7F">
        <w:rPr>
          <w:rFonts w:cs="Times New Roman"/>
        </w:rPr>
        <w:t xml:space="preserve"> bound the two cases</w:t>
      </w:r>
      <w:r w:rsidR="009B10C7" w:rsidRPr="001C0F7F">
        <w:rPr>
          <w:rFonts w:cs="Times New Roman"/>
        </w:rPr>
        <w:t xml:space="preserve">. </w:t>
      </w:r>
      <w:r w:rsidR="005909E6" w:rsidRPr="001C0F7F">
        <w:rPr>
          <w:rFonts w:cs="Times New Roman"/>
        </w:rPr>
        <w:t>COVID-19</w:t>
      </w:r>
      <w:r w:rsidR="003F7A12" w:rsidRPr="001C0F7F">
        <w:rPr>
          <w:rFonts w:cs="Times New Roman"/>
        </w:rPr>
        <w:t xml:space="preserve"> impacted the rate </w:t>
      </w:r>
      <w:r w:rsidR="00E41E13" w:rsidRPr="001C0F7F">
        <w:rPr>
          <w:rFonts w:cs="Times New Roman"/>
        </w:rPr>
        <w:t>at</w:t>
      </w:r>
      <w:r w:rsidR="003F7A12" w:rsidRPr="001C0F7F">
        <w:rPr>
          <w:rFonts w:cs="Times New Roman"/>
        </w:rPr>
        <w:t xml:space="preserve"> which </w:t>
      </w:r>
      <w:r w:rsidR="00E41E13" w:rsidRPr="001C0F7F">
        <w:rPr>
          <w:rFonts w:cs="Times New Roman"/>
        </w:rPr>
        <w:t>faculty attend PD</w:t>
      </w:r>
      <w:r w:rsidR="003F7A12" w:rsidRPr="001C0F7F">
        <w:rPr>
          <w:rFonts w:cs="Times New Roman"/>
        </w:rPr>
        <w:t>, so only early adopters and trailing-edge faculty were selected to participate in the study. Phenomenology studies individual</w:t>
      </w:r>
      <w:r w:rsidR="00E54911" w:rsidRPr="001C0F7F">
        <w:rPr>
          <w:rFonts w:cs="Times New Roman"/>
        </w:rPr>
        <w:t>s</w:t>
      </w:r>
      <w:r w:rsidR="003F7A12" w:rsidRPr="001C0F7F">
        <w:rPr>
          <w:rFonts w:cs="Times New Roman"/>
        </w:rPr>
        <w:t xml:space="preserve"> who have a shared experience of a concept, such as </w:t>
      </w:r>
      <w:r w:rsidR="00E41E13" w:rsidRPr="001C0F7F">
        <w:rPr>
          <w:rFonts w:cs="Times New Roman"/>
        </w:rPr>
        <w:t>implementing</w:t>
      </w:r>
      <w:r w:rsidR="003F7A12" w:rsidRPr="001C0F7F">
        <w:rPr>
          <w:rFonts w:cs="Times New Roman"/>
        </w:rPr>
        <w:t xml:space="preserve"> inclusive practices </w:t>
      </w:r>
      <w:r w:rsidR="003F7A12" w:rsidRPr="001C0F7F">
        <w:rPr>
          <w:rFonts w:cs="Times New Roman"/>
        </w:rPr>
        <w:fldChar w:fldCharType="begin"/>
      </w:r>
      <w:r w:rsidR="003F7A12" w:rsidRPr="001C0F7F">
        <w:rPr>
          <w:rFonts w:cs="Times New Roman"/>
        </w:rPr>
        <w:instrText xml:space="preserve"> ADDIN ZOTERO_ITEM CSL_CITATION {"citationID":"rS45HczQ","properties":{"formattedCitation":"(Creswell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3F7A12" w:rsidRPr="001C0F7F">
        <w:rPr>
          <w:rFonts w:cs="Times New Roman"/>
        </w:rPr>
        <w:fldChar w:fldCharType="separate"/>
      </w:r>
      <w:r w:rsidR="003F7A12" w:rsidRPr="001C0F7F">
        <w:rPr>
          <w:rFonts w:cs="Times New Roman"/>
        </w:rPr>
        <w:t>(Creswell &amp; Poth, 2018)</w:t>
      </w:r>
      <w:r w:rsidR="003F7A12" w:rsidRPr="001C0F7F">
        <w:rPr>
          <w:rFonts w:cs="Times New Roman"/>
        </w:rPr>
        <w:fldChar w:fldCharType="end"/>
      </w:r>
      <w:r w:rsidR="003F7A12" w:rsidRPr="001C0F7F">
        <w:rPr>
          <w:rFonts w:cs="Times New Roman"/>
        </w:rPr>
        <w:t>. Faculty may participat</w:t>
      </w:r>
      <w:r w:rsidR="009B10C7" w:rsidRPr="001C0F7F">
        <w:rPr>
          <w:rFonts w:cs="Times New Roman"/>
        </w:rPr>
        <w:t>e</w:t>
      </w:r>
      <w:r w:rsidR="003F7A12" w:rsidRPr="001C0F7F">
        <w:rPr>
          <w:rFonts w:cs="Times New Roman"/>
        </w:rPr>
        <w:t xml:space="preserve"> in the adoption of inclusive practices, or they may reject the adoption. </w:t>
      </w:r>
      <w:r w:rsidR="009B10C7" w:rsidRPr="001C0F7F">
        <w:rPr>
          <w:rFonts w:cs="Times New Roman"/>
        </w:rPr>
        <w:t xml:space="preserve">Either way, the experience shared among faculty during the implementation of the grant is unique to them. </w:t>
      </w:r>
      <w:r w:rsidRPr="001C0F7F">
        <w:rPr>
          <w:rFonts w:cs="Times New Roman"/>
        </w:rPr>
        <w:t xml:space="preserve">Using </w:t>
      </w:r>
      <w:r w:rsidR="008E12DD" w:rsidRPr="001C0F7F">
        <w:rPr>
          <w:rFonts w:cs="Times New Roman"/>
        </w:rPr>
        <w:t>two</w:t>
      </w:r>
      <w:r w:rsidRPr="001C0F7F">
        <w:rPr>
          <w:rFonts w:cs="Times New Roman"/>
        </w:rPr>
        <w:t xml:space="preserve"> qualitative approaches serves to define both the </w:t>
      </w:r>
      <w:r w:rsidR="005909E6" w:rsidRPr="001C0F7F">
        <w:rPr>
          <w:rFonts w:cs="Times New Roman"/>
        </w:rPr>
        <w:t>adopters</w:t>
      </w:r>
      <w:r w:rsidRPr="001C0F7F">
        <w:rPr>
          <w:rFonts w:cs="Times New Roman"/>
        </w:rPr>
        <w:t>, or cases, in the study as well as their shared experience during the implementation of the HHMI IE grant, or phenomenon.</w:t>
      </w:r>
    </w:p>
    <w:p w14:paraId="043E76A5" w14:textId="3D989B0E" w:rsidR="001D75D4" w:rsidRPr="001C0F7F" w:rsidRDefault="00F30FE7" w:rsidP="001C4EF7">
      <w:pPr>
        <w:ind w:firstLine="720"/>
        <w:rPr>
          <w:rFonts w:cs="Times New Roman"/>
        </w:rPr>
      </w:pPr>
      <w:r w:rsidRPr="001C0F7F">
        <w:rPr>
          <w:rFonts w:cs="Times New Roman"/>
        </w:rPr>
        <w:t>Participants were selected based on extreme cases of participation</w:t>
      </w:r>
      <w:r w:rsidR="009B10C7" w:rsidRPr="001C0F7F">
        <w:rPr>
          <w:rFonts w:cs="Times New Roman"/>
        </w:rPr>
        <w:t xml:space="preserve"> </w:t>
      </w:r>
      <w:r w:rsidRPr="001C0F7F">
        <w:rPr>
          <w:rFonts w:cs="Times New Roman"/>
        </w:rPr>
        <w:t xml:space="preserve">or lack of </w:t>
      </w:r>
      <w:r w:rsidR="00E54911" w:rsidRPr="001C0F7F">
        <w:rPr>
          <w:rFonts w:cs="Times New Roman"/>
        </w:rPr>
        <w:t>involvement</w:t>
      </w:r>
      <w:r w:rsidRPr="001C0F7F">
        <w:rPr>
          <w:rFonts w:cs="Times New Roman"/>
        </w:rPr>
        <w:t xml:space="preserve">. </w:t>
      </w:r>
      <w:r w:rsidR="009B10C7" w:rsidRPr="001C0F7F">
        <w:rPr>
          <w:rFonts w:cs="Times New Roman"/>
        </w:rPr>
        <w:t>Four</w:t>
      </w:r>
      <w:r w:rsidR="000F204E" w:rsidRPr="001C0F7F">
        <w:rPr>
          <w:rFonts w:cs="Times New Roman"/>
        </w:rPr>
        <w:t xml:space="preserve"> f</w:t>
      </w:r>
      <w:r w:rsidR="001D75D4" w:rsidRPr="001C0F7F">
        <w:rPr>
          <w:rFonts w:cs="Times New Roman"/>
        </w:rPr>
        <w:t>aculty</w:t>
      </w:r>
      <w:r w:rsidR="000F204E" w:rsidRPr="001C0F7F">
        <w:rPr>
          <w:rFonts w:cs="Times New Roman"/>
        </w:rPr>
        <w:t xml:space="preserve"> members</w:t>
      </w:r>
      <w:r w:rsidR="001D75D4" w:rsidRPr="001C0F7F">
        <w:rPr>
          <w:rFonts w:cs="Times New Roman"/>
        </w:rPr>
        <w:t xml:space="preserve"> </w:t>
      </w:r>
      <w:r w:rsidR="000F204E" w:rsidRPr="001C0F7F">
        <w:rPr>
          <w:rFonts w:cs="Times New Roman"/>
        </w:rPr>
        <w:t xml:space="preserve">from the NS department at UHD, </w:t>
      </w:r>
      <w:r w:rsidR="009B10C7" w:rsidRPr="001C0F7F">
        <w:rPr>
          <w:rFonts w:cs="Times New Roman"/>
        </w:rPr>
        <w:t>two</w:t>
      </w:r>
      <w:r w:rsidR="000F204E" w:rsidRPr="001C0F7F">
        <w:rPr>
          <w:rFonts w:cs="Times New Roman"/>
        </w:rPr>
        <w:t xml:space="preserve"> </w:t>
      </w:r>
      <w:r w:rsidR="001D75D4" w:rsidRPr="001C0F7F">
        <w:rPr>
          <w:rFonts w:cs="Times New Roman"/>
        </w:rPr>
        <w:t xml:space="preserve">early adopters </w:t>
      </w:r>
      <w:r w:rsidR="000F204E" w:rsidRPr="001C0F7F">
        <w:rPr>
          <w:rFonts w:cs="Times New Roman"/>
        </w:rPr>
        <w:t xml:space="preserve">and </w:t>
      </w:r>
      <w:r w:rsidR="009B10C7" w:rsidRPr="001C0F7F">
        <w:rPr>
          <w:rFonts w:cs="Times New Roman"/>
        </w:rPr>
        <w:t>two</w:t>
      </w:r>
      <w:r w:rsidR="001D75D4" w:rsidRPr="001C0F7F">
        <w:rPr>
          <w:rFonts w:cs="Times New Roman"/>
        </w:rPr>
        <w:t xml:space="preserve"> </w:t>
      </w:r>
      <w:r w:rsidR="003002E0" w:rsidRPr="001C0F7F">
        <w:rPr>
          <w:rFonts w:cs="Times New Roman"/>
        </w:rPr>
        <w:t>trailing</w:t>
      </w:r>
      <w:r w:rsidR="005909E6" w:rsidRPr="001C0F7F">
        <w:rPr>
          <w:rFonts w:cs="Times New Roman"/>
        </w:rPr>
        <w:t>-</w:t>
      </w:r>
      <w:r w:rsidR="003002E0" w:rsidRPr="001C0F7F">
        <w:rPr>
          <w:rFonts w:cs="Times New Roman"/>
        </w:rPr>
        <w:t>edge</w:t>
      </w:r>
      <w:r w:rsidR="005909E6" w:rsidRPr="001C0F7F">
        <w:rPr>
          <w:rFonts w:cs="Times New Roman"/>
        </w:rPr>
        <w:t xml:space="preserve"> faculty</w:t>
      </w:r>
      <w:r w:rsidR="000F204E" w:rsidRPr="001C0F7F">
        <w:rPr>
          <w:rFonts w:cs="Times New Roman"/>
        </w:rPr>
        <w:t>,</w:t>
      </w:r>
      <w:r w:rsidR="001D75D4" w:rsidRPr="001C0F7F">
        <w:rPr>
          <w:rFonts w:cs="Times New Roman"/>
        </w:rPr>
        <w:t xml:space="preserve"> participate</w:t>
      </w:r>
      <w:r w:rsidR="000F204E" w:rsidRPr="001C0F7F">
        <w:rPr>
          <w:rFonts w:cs="Times New Roman"/>
        </w:rPr>
        <w:t>d</w:t>
      </w:r>
      <w:r w:rsidR="001D75D4" w:rsidRPr="001C0F7F">
        <w:rPr>
          <w:rFonts w:cs="Times New Roman"/>
        </w:rPr>
        <w:t xml:space="preserve"> in </w:t>
      </w:r>
      <w:r w:rsidR="000F204E" w:rsidRPr="001C0F7F">
        <w:rPr>
          <w:rFonts w:cs="Times New Roman"/>
        </w:rPr>
        <w:t xml:space="preserve">a </w:t>
      </w:r>
      <w:r w:rsidR="001D75D4" w:rsidRPr="001C0F7F">
        <w:rPr>
          <w:rFonts w:cs="Times New Roman"/>
        </w:rPr>
        <w:t xml:space="preserve">semi-structured interview </w:t>
      </w:r>
      <w:r w:rsidR="000F204E" w:rsidRPr="001C0F7F">
        <w:rPr>
          <w:rFonts w:cs="Times New Roman"/>
        </w:rPr>
        <w:t xml:space="preserve">to share their experiences of implementing inclusive practices (or not depending on </w:t>
      </w:r>
      <w:r w:rsidR="00E54911" w:rsidRPr="001C0F7F">
        <w:rPr>
          <w:rFonts w:cs="Times New Roman"/>
        </w:rPr>
        <w:t xml:space="preserve">the </w:t>
      </w:r>
      <w:r w:rsidR="000F204E" w:rsidRPr="001C0F7F">
        <w:rPr>
          <w:rFonts w:cs="Times New Roman"/>
        </w:rPr>
        <w:t xml:space="preserve">participant) </w:t>
      </w:r>
      <w:r w:rsidR="002E6D46" w:rsidRPr="001C0F7F">
        <w:rPr>
          <w:rFonts w:cs="Times New Roman"/>
        </w:rPr>
        <w:t>regarding</w:t>
      </w:r>
      <w:r w:rsidR="009B10C7" w:rsidRPr="001C0F7F">
        <w:rPr>
          <w:rFonts w:cs="Times New Roman"/>
        </w:rPr>
        <w:t xml:space="preserve"> </w:t>
      </w:r>
      <w:r w:rsidR="005909E6" w:rsidRPr="001C0F7F">
        <w:rPr>
          <w:rFonts w:cs="Times New Roman"/>
        </w:rPr>
        <w:t>implementing</w:t>
      </w:r>
      <w:r w:rsidR="000F204E" w:rsidRPr="001C0F7F">
        <w:rPr>
          <w:rFonts w:cs="Times New Roman"/>
        </w:rPr>
        <w:t xml:space="preserve"> the HHMI IE grant.</w:t>
      </w:r>
      <w:r w:rsidR="009B10C7" w:rsidRPr="001C0F7F">
        <w:rPr>
          <w:rFonts w:cs="Times New Roman"/>
        </w:rPr>
        <w:t xml:space="preserve"> Framework analysis was used within the cases to </w:t>
      </w:r>
      <w:r w:rsidR="002E6D46" w:rsidRPr="001C0F7F">
        <w:rPr>
          <w:rFonts w:cs="Times New Roman"/>
        </w:rPr>
        <w:t>differentiate</w:t>
      </w:r>
      <w:r w:rsidR="009B10C7" w:rsidRPr="001C0F7F">
        <w:rPr>
          <w:rFonts w:cs="Times New Roman"/>
        </w:rPr>
        <w:t xml:space="preserve"> the early adopters </w:t>
      </w:r>
      <w:r w:rsidR="002E6D46" w:rsidRPr="001C0F7F">
        <w:rPr>
          <w:rFonts w:cs="Times New Roman"/>
        </w:rPr>
        <w:t>from</w:t>
      </w:r>
      <w:r w:rsidR="009B10C7" w:rsidRPr="001C0F7F">
        <w:rPr>
          <w:rFonts w:cs="Times New Roman"/>
        </w:rPr>
        <w:t xml:space="preserve"> the trailing edge</w:t>
      </w:r>
      <w:r w:rsidR="005909E6" w:rsidRPr="001C0F7F">
        <w:rPr>
          <w:rFonts w:cs="Times New Roman"/>
        </w:rPr>
        <w:t>. In contrast,</w:t>
      </w:r>
      <w:r w:rsidR="009B10C7" w:rsidRPr="001C0F7F">
        <w:rPr>
          <w:rFonts w:cs="Times New Roman"/>
        </w:rPr>
        <w:t xml:space="preserve"> </w:t>
      </w:r>
      <w:r w:rsidR="005909E6" w:rsidRPr="001C0F7F">
        <w:rPr>
          <w:rFonts w:cs="Times New Roman"/>
        </w:rPr>
        <w:t xml:space="preserve">the </w:t>
      </w:r>
      <w:r w:rsidR="009B10C7" w:rsidRPr="001C0F7F">
        <w:rPr>
          <w:rFonts w:cs="Times New Roman"/>
        </w:rPr>
        <w:t xml:space="preserve">cross-case analysis </w:t>
      </w:r>
      <w:r w:rsidR="00E54911" w:rsidRPr="001C0F7F">
        <w:rPr>
          <w:rFonts w:cs="Times New Roman"/>
        </w:rPr>
        <w:t>develop</w:t>
      </w:r>
      <w:r w:rsidR="005909E6" w:rsidRPr="001C0F7F">
        <w:rPr>
          <w:rFonts w:cs="Times New Roman"/>
        </w:rPr>
        <w:t>ed</w:t>
      </w:r>
      <w:r w:rsidR="00E54911" w:rsidRPr="001C0F7F">
        <w:rPr>
          <w:rFonts w:cs="Times New Roman"/>
        </w:rPr>
        <w:t xml:space="preserve"> themes </w:t>
      </w:r>
      <w:r w:rsidR="005909E6" w:rsidRPr="001C0F7F">
        <w:rPr>
          <w:rFonts w:cs="Times New Roman"/>
        </w:rPr>
        <w:t>among the</w:t>
      </w:r>
      <w:r w:rsidR="00E54911" w:rsidRPr="001C0F7F">
        <w:rPr>
          <w:rFonts w:cs="Times New Roman"/>
        </w:rPr>
        <w:t xml:space="preserve"> </w:t>
      </w:r>
      <w:r w:rsidR="008F3560" w:rsidRPr="001C0F7F">
        <w:rPr>
          <w:rFonts w:cs="Times New Roman"/>
        </w:rPr>
        <w:t>faculty</w:t>
      </w:r>
      <w:r w:rsidR="00E54911" w:rsidRPr="001C0F7F">
        <w:rPr>
          <w:rFonts w:cs="Times New Roman"/>
        </w:rPr>
        <w:t xml:space="preserve"> perceptions of organizational change during the </w:t>
      </w:r>
      <w:r w:rsidR="005909E6" w:rsidRPr="001C0F7F">
        <w:rPr>
          <w:rFonts w:cs="Times New Roman"/>
        </w:rPr>
        <w:t>HHMI IE grant implementation</w:t>
      </w:r>
      <w:r w:rsidR="000F204E" w:rsidRPr="001C0F7F">
        <w:rPr>
          <w:rFonts w:cs="Times New Roman"/>
        </w:rPr>
        <w:t xml:space="preserve">. Common difficulties between both groups could be </w:t>
      </w:r>
      <w:r w:rsidR="000F204E" w:rsidRPr="001C0F7F">
        <w:rPr>
          <w:rFonts w:cs="Times New Roman"/>
        </w:rPr>
        <w:lastRenderedPageBreak/>
        <w:t xml:space="preserve">barriers to the </w:t>
      </w:r>
      <w:r w:rsidR="003F7A12" w:rsidRPr="001C0F7F">
        <w:rPr>
          <w:rFonts w:cs="Times New Roman"/>
        </w:rPr>
        <w:t xml:space="preserve">long-term </w:t>
      </w:r>
      <w:r w:rsidR="000F204E" w:rsidRPr="001C0F7F">
        <w:rPr>
          <w:rFonts w:cs="Times New Roman"/>
        </w:rPr>
        <w:t xml:space="preserve">sustainability of </w:t>
      </w:r>
      <w:r w:rsidR="003F7A12" w:rsidRPr="001C0F7F">
        <w:rPr>
          <w:rFonts w:cs="Times New Roman"/>
        </w:rPr>
        <w:t xml:space="preserve">inclusivity in the classroom. As this research deals with potential inherent biases among faculty, </w:t>
      </w:r>
      <w:r w:rsidR="002E6D46" w:rsidRPr="001C0F7F">
        <w:rPr>
          <w:rFonts w:cs="Times New Roman"/>
        </w:rPr>
        <w:t>the researcher maintains the participants</w:t>
      </w:r>
      <w:r w:rsidR="00CD7FE7">
        <w:rPr>
          <w:rFonts w:cs="Times New Roman"/>
        </w:rPr>
        <w:t>’</w:t>
      </w:r>
      <w:r w:rsidR="002E6D46" w:rsidRPr="001C0F7F">
        <w:rPr>
          <w:rFonts w:cs="Times New Roman"/>
        </w:rPr>
        <w:t xml:space="preserve"> </w:t>
      </w:r>
      <w:r w:rsidR="003F7A12" w:rsidRPr="001C0F7F">
        <w:rPr>
          <w:rFonts w:cs="Times New Roman"/>
        </w:rPr>
        <w:t>confidentiality during data collection and data analysis.</w:t>
      </w:r>
    </w:p>
    <w:p w14:paraId="319272AF" w14:textId="38802F30" w:rsidR="001B3C78" w:rsidRPr="001C0F7F" w:rsidRDefault="006A1175" w:rsidP="007B404E">
      <w:pPr>
        <w:pStyle w:val="Heading3"/>
        <w:rPr>
          <w:color w:val="auto"/>
        </w:rPr>
      </w:pPr>
      <w:bookmarkStart w:id="27" w:name="_Toc70956057"/>
      <w:r w:rsidRPr="001C0F7F">
        <w:rPr>
          <w:color w:val="auto"/>
        </w:rPr>
        <w:t>Definition of Key Terms</w:t>
      </w:r>
      <w:bookmarkEnd w:id="27"/>
    </w:p>
    <w:p w14:paraId="71C7BF8B" w14:textId="523884E0" w:rsidR="00C374A4" w:rsidRPr="001C0F7F" w:rsidRDefault="00C374A4" w:rsidP="00F03965">
      <w:pPr>
        <w:ind w:firstLine="720"/>
        <w:rPr>
          <w:rFonts w:cs="Times New Roman"/>
        </w:rPr>
      </w:pPr>
      <w:r w:rsidRPr="001C0F7F">
        <w:rPr>
          <w:rFonts w:cs="Times New Roman"/>
        </w:rPr>
        <w:t xml:space="preserve">This study uses several key terms to argue the need for this phenomenological case study in Chapter </w:t>
      </w:r>
      <w:r w:rsidR="00585E50" w:rsidRPr="001C0F7F">
        <w:rPr>
          <w:rFonts w:cs="Times New Roman"/>
        </w:rPr>
        <w:t>Two</w:t>
      </w:r>
      <w:r w:rsidRPr="001C0F7F">
        <w:rPr>
          <w:rFonts w:cs="Times New Roman"/>
        </w:rPr>
        <w:t xml:space="preserve">, the literature review. The terms </w:t>
      </w:r>
      <w:r w:rsidR="00B34788" w:rsidRPr="001C0F7F">
        <w:rPr>
          <w:rFonts w:cs="Times New Roman"/>
        </w:rPr>
        <w:t>appear in</w:t>
      </w:r>
      <w:r w:rsidRPr="001C0F7F">
        <w:rPr>
          <w:rFonts w:cs="Times New Roman"/>
        </w:rPr>
        <w:t xml:space="preserve"> alphabetical order and include seminal literature supporting the provided definition</w:t>
      </w:r>
      <w:r w:rsidR="00B34788" w:rsidRPr="001C0F7F">
        <w:rPr>
          <w:rFonts w:cs="Times New Roman"/>
        </w:rPr>
        <w:t>s</w:t>
      </w:r>
      <w:r w:rsidRPr="001C0F7F">
        <w:rPr>
          <w:rFonts w:cs="Times New Roman"/>
        </w:rPr>
        <w:t xml:space="preserve">. The </w:t>
      </w:r>
      <w:r w:rsidR="00B34788" w:rsidRPr="001C0F7F">
        <w:rPr>
          <w:rFonts w:cs="Times New Roman"/>
        </w:rPr>
        <w:t xml:space="preserve">definitions serve </w:t>
      </w:r>
      <w:r w:rsidRPr="001C0F7F">
        <w:rPr>
          <w:rFonts w:cs="Times New Roman"/>
        </w:rPr>
        <w:t>to create clarity for the reader and posit the author</w:t>
      </w:r>
      <w:r w:rsidR="00CD7FE7">
        <w:rPr>
          <w:rFonts w:cs="Times New Roman"/>
        </w:rPr>
        <w:t>’</w:t>
      </w:r>
      <w:r w:rsidRPr="001C0F7F">
        <w:rPr>
          <w:rFonts w:cs="Times New Roman"/>
        </w:rPr>
        <w:t>s intentions.</w:t>
      </w:r>
    </w:p>
    <w:p w14:paraId="24922612" w14:textId="45BE7B5E" w:rsidR="00C850E7" w:rsidRPr="001C0F7F" w:rsidRDefault="00C850E7" w:rsidP="00F03965">
      <w:pPr>
        <w:ind w:left="360" w:hanging="360"/>
        <w:rPr>
          <w:rFonts w:cs="Times New Roman"/>
        </w:rPr>
      </w:pPr>
      <w:r w:rsidRPr="001C0F7F">
        <w:rPr>
          <w:rFonts w:cs="Times New Roman"/>
          <w:i/>
        </w:rPr>
        <w:t>Culturally relevant pedagogy (CRP)</w:t>
      </w:r>
      <w:r w:rsidR="00F60B9F" w:rsidRPr="001C0F7F">
        <w:rPr>
          <w:rFonts w:cs="Times New Roman"/>
        </w:rPr>
        <w:t xml:space="preserve"> </w:t>
      </w:r>
      <w:r w:rsidR="00A767C1" w:rsidRPr="001C0F7F">
        <w:rPr>
          <w:rFonts w:cs="Times New Roman"/>
        </w:rPr>
        <w:t xml:space="preserve">is a critical pedagogy that empowers marginalized students through high academic expectations fostered by cultural competence </w:t>
      </w:r>
      <w:r w:rsidR="00A767C1" w:rsidRPr="001C0F7F">
        <w:rPr>
          <w:rFonts w:cs="Times New Roman"/>
        </w:rPr>
        <w:fldChar w:fldCharType="begin"/>
      </w:r>
      <w:r w:rsidR="00D16B30" w:rsidRPr="001C0F7F">
        <w:rPr>
          <w:rFonts w:cs="Times New Roman"/>
        </w:rPr>
        <w:instrText xml:space="preserve"> ADDIN ZOTERO_ITEM CSL_CITATION {"citationID":"wZPQsYSb","properties":{"formattedCitation":"(Aronson &amp; Laughter, 2016; Gay, 2002; Ladson-Billings, 1995; Underwood &amp; Mensah, 2018; Wynter-Hoyte et al., 2019)","plainCitation":"(Aronson &amp; Laughter, 2016; Gay, 2002; Ladson-Billings, 1995; Underwood &amp; Mensah, 2018; Wynter-Hoyte et al., 2019)","noteIndex":0},"citationItems":[{"id":29,"uris":["http://zotero.org/users/5770463/items/CADYZYEM"],"uri":["http://zotero.org/users/5770463/items/CADYZYEM"],"itemData":{"id":29,"type":"article-journal","abstract":"Many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id":135,"uris":["http://zotero.org/users/5770463/items/KV3HGLQB"],"uri":["http://zotero.org/users/5770463/items/KV3HGLQB"],"itemData":{"id":135,"type":"article-journal","container-title":"Journal of Teacher Education","issue":"2","language":"en","page":"106-116","source":"Zotero","title":"Preparing for culturally responsive teaching","volume":"53","author":[{"family":"Gay","given":"Geneva"}],"issued":{"date-parts":[["2002"]]}}},{"id":158,"uris":["http://zotero.org/users/5770463/items/E6NRVMY6"],"uri":["http://zotero.org/users/5770463/items/E6NRVMY6"],"itemData":{"id":158,"type":"article-journal","abstract":"In the midst of discussions about improving education, teacher education, equity, and diversity, little has been done to make pedagogy a central area of investigation. This article attempts to challenge notions about the intersection of culture and teaching that rely solely on microanalytic or macroanalytic perspectives. Rather, the article attempts to build on the work done in both of these areas and proposes a culturally relevant theory of education. By raising questions about the location of the researcher in pedagogical research, the article attempts to explicate the theoretical framework of the author in the nexus of collaborative and reflexive research. The pedagogical practices of eight exemplary teachers of African-American students serve as the investigative \"site.\" Their practices and reflections on those practices provide a way to define and recognize culturally relevant pedagogy.","container-title":"American Educational Research Journal","issue":"3","page":"465-491","title":"Toward a theory of culturally relevant pedagogy","volume":"32","author":[{"family":"Ladson-Billings","given":"Gloria"}],"issued":{"date-parts":[["1995"]]}}},{"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Moore"}],"issued":{"date-parts":[["2018",1,2]]}}},{"id":143,"uris":["http://zotero.org/users/5770463/items/EVKYZEET"],"uri":["http://zotero.org/users/5770463/items/EVKYZEET"],"itemData":{"id":143,"type":"article-journal","abstract":"This article highlights four qualitative studies that examine young diverse populations (i.e. middle-class African-American learners, Latinx immigrant children, emergent bilingual writers, and teachers of low-socioeconomic African-American learners) using culturally relevant and culturally sustaining pedagogies as our theoretical lens. The research questions are (1) What are the features of classrooms that support culturally sustaining learning for young children? (2) What social, cultural, and linguistic resources do learners draw upon when engaging in culturally sustaining spaces? Findings in this paper indicate that (a) children need critical safe spaces to foster CSP (b) children draw knowledge from varied resources and (c) teachers’ must be able to navigate policies to implement practices that utilize students’ cultural referents.","container-title":"Race Ethnicity and Education","issue":"3","journalAbbreviation":"Race Ethnicity and Education","page":"428-447","title":"Disrupting the status quo: exploring culturally relevant and sustaining pedagogies for young diverse learners","volume":"22","author":[{"family":"Wynter-Hoyte","given":"Kamania"},{"family":"Braden","given":"Eliza Gabrielle"},{"family":"Rodriguez","given":"Sanjuana"},{"family":"Thornton","given":"Natasha"}],"issued":{"date-parts":[["2019",5,4]]}}}],"schema":"https://github.com/citation-style-language/schema/raw/master/csl-citation.json"} </w:instrText>
      </w:r>
      <w:r w:rsidR="00A767C1" w:rsidRPr="001C0F7F">
        <w:rPr>
          <w:rFonts w:cs="Times New Roman"/>
        </w:rPr>
        <w:fldChar w:fldCharType="separate"/>
      </w:r>
      <w:r w:rsidR="00D16B30" w:rsidRPr="001C0F7F">
        <w:rPr>
          <w:rFonts w:cs="Times New Roman"/>
        </w:rPr>
        <w:t>(Aronson &amp; Laughter, 2016; Gay, 2002; Ladson-Billings, 1995; Underwood &amp; Mensah, 2018; Wynter-Hoyte et al., 2019)</w:t>
      </w:r>
      <w:r w:rsidR="00A767C1" w:rsidRPr="001C0F7F">
        <w:rPr>
          <w:rFonts w:cs="Times New Roman"/>
        </w:rPr>
        <w:fldChar w:fldCharType="end"/>
      </w:r>
      <w:r w:rsidR="00A767C1" w:rsidRPr="001C0F7F">
        <w:rPr>
          <w:rFonts w:cs="Times New Roman"/>
        </w:rPr>
        <w:t>.</w:t>
      </w:r>
    </w:p>
    <w:p w14:paraId="4F83373C" w14:textId="2EFD1AFF" w:rsidR="00951DD7" w:rsidRPr="001C0F7F" w:rsidRDefault="00951DD7" w:rsidP="00F03965">
      <w:pPr>
        <w:ind w:left="360" w:hanging="360"/>
        <w:rPr>
          <w:rFonts w:cs="Times New Roman"/>
        </w:rPr>
      </w:pPr>
      <w:r w:rsidRPr="001C0F7F">
        <w:rPr>
          <w:rFonts w:cs="Times New Roman"/>
          <w:i/>
        </w:rPr>
        <w:t>Diffusion</w:t>
      </w:r>
      <w:r w:rsidRPr="001C0F7F">
        <w:rPr>
          <w:rFonts w:cs="Times New Roman"/>
        </w:rPr>
        <w:t xml:space="preserve"> is </w:t>
      </w:r>
      <w:r w:rsidR="00C73A5B" w:rsidRPr="001C0F7F">
        <w:rPr>
          <w:rFonts w:cs="Times New Roman"/>
        </w:rPr>
        <w:t>a</w:t>
      </w:r>
      <w:r w:rsidR="0015200E" w:rsidRPr="001C0F7F">
        <w:rPr>
          <w:rFonts w:cs="Times New Roman"/>
        </w:rPr>
        <w:t xml:space="preserve"> </w:t>
      </w:r>
      <w:r w:rsidRPr="001C0F7F">
        <w:rPr>
          <w:rFonts w:cs="Times New Roman"/>
        </w:rPr>
        <w:t>process in which</w:t>
      </w:r>
      <w:r w:rsidR="003579CD" w:rsidRPr="001C0F7F">
        <w:rPr>
          <w:rFonts w:cs="Times New Roman"/>
        </w:rPr>
        <w:t xml:space="preserve"> an</w:t>
      </w:r>
      <w:r w:rsidRPr="001C0F7F">
        <w:rPr>
          <w:rFonts w:cs="Times New Roman"/>
        </w:rPr>
        <w:t xml:space="preserve"> innovation, or a new </w:t>
      </w:r>
      <w:r w:rsidR="003579CD" w:rsidRPr="001C0F7F">
        <w:rPr>
          <w:rFonts w:cs="Times New Roman"/>
        </w:rPr>
        <w:t>pedagogical practice</w:t>
      </w:r>
      <w:r w:rsidRPr="001C0F7F">
        <w:rPr>
          <w:rFonts w:cs="Times New Roman"/>
        </w:rPr>
        <w:t xml:space="preserve">, is implemented among a social group, </w:t>
      </w:r>
      <w:r w:rsidR="003579CD" w:rsidRPr="001C0F7F">
        <w:rPr>
          <w:rFonts w:cs="Times New Roman"/>
        </w:rPr>
        <w:t xml:space="preserve">like </w:t>
      </w:r>
      <w:r w:rsidRPr="001C0F7F">
        <w:rPr>
          <w:rFonts w:cs="Times New Roman"/>
        </w:rPr>
        <w:t xml:space="preserve">the UHD faculty, over time </w:t>
      </w:r>
      <w:r w:rsidRPr="001C0F7F">
        <w:rPr>
          <w:rFonts w:cs="Times New Roman"/>
        </w:rPr>
        <w:fldChar w:fldCharType="begin"/>
      </w:r>
      <w:r w:rsidR="008870C4" w:rsidRPr="001C0F7F">
        <w:rPr>
          <w:rFonts w:cs="Times New Roman"/>
        </w:rPr>
        <w:instrText xml:space="preserve"> ADDIN ZOTERO_ITEM CSL_CITATION {"citationID":"yPQbmQ9N","properties":{"formattedCitation":"(Rogers,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00D16B30" w:rsidRPr="001C0F7F">
        <w:rPr>
          <w:rFonts w:cs="Times New Roman"/>
        </w:rPr>
        <w:t>(Rogers, 1995)</w:t>
      </w:r>
      <w:r w:rsidRPr="001C0F7F">
        <w:rPr>
          <w:rFonts w:cs="Times New Roman"/>
        </w:rPr>
        <w:fldChar w:fldCharType="end"/>
      </w:r>
      <w:r w:rsidR="001823D5" w:rsidRPr="001C0F7F">
        <w:rPr>
          <w:rFonts w:cs="Times New Roman"/>
        </w:rPr>
        <w:t xml:space="preserve"> or the </w:t>
      </w:r>
      <w:r w:rsidR="00ED43C2" w:rsidRPr="001C0F7F">
        <w:rPr>
          <w:rFonts w:cs="Times New Roman"/>
        </w:rPr>
        <w:t xml:space="preserve">rate at which something spreads from source to adopter </w:t>
      </w:r>
      <w:r w:rsidR="00ED43C2" w:rsidRPr="001C0F7F">
        <w:rPr>
          <w:rFonts w:cs="Times New Roman"/>
        </w:rPr>
        <w:fldChar w:fldCharType="begin"/>
      </w:r>
      <w:r w:rsidR="00B841F5">
        <w:rPr>
          <w:rFonts w:cs="Times New Roman"/>
        </w:rPr>
        <w:instrText xml:space="preserve"> ADDIN ZOTERO_ITEM CSL_CITATION {"citationID":"XYvLuqqd","properties":{"formattedCitation":"(Strang &amp; Soule, 1998)","plainCitation":"(Strang &amp; Soule, 1998)","noteIndex":0},"citationItems":[{"id":69,"uris":["http://zotero.org/users/5770463/items/2N9VAEKI"],"uri":["http://zotero.org/users/5770463/items/2N9VAEKI"],"itemData":{"id":69,"type":"article-journal","abstract":"There has been rapid growth in the study of diffusion across organizations and social movements in recent years, fueled by interest in institutional arguments and in network and dynamic analysis. This research develops a sociologically grounded account of change emphasizing the channels along which practices flow.","container-title":"Annual Review of Sociology","page":"265-290","title":"Diffusion in organizations and social movements: From hybrid corn to poison pills","volume":"24","author":[{"family":"Strang","given":"David"},{"family":"Soule","given":"Sarah A."}],"issued":{"date-parts":[["1998"]]}}}],"schema":"https://github.com/citation-style-language/schema/raw/master/csl-citation.json"} </w:instrText>
      </w:r>
      <w:r w:rsidR="00ED43C2" w:rsidRPr="001C0F7F">
        <w:rPr>
          <w:rFonts w:cs="Times New Roman"/>
        </w:rPr>
        <w:fldChar w:fldCharType="separate"/>
      </w:r>
      <w:r w:rsidR="00D16B30" w:rsidRPr="001C0F7F">
        <w:rPr>
          <w:rFonts w:cs="Times New Roman"/>
        </w:rPr>
        <w:t>(Strang &amp; Soule, 1998)</w:t>
      </w:r>
      <w:r w:rsidR="00ED43C2" w:rsidRPr="001C0F7F">
        <w:rPr>
          <w:rFonts w:cs="Times New Roman"/>
        </w:rPr>
        <w:fldChar w:fldCharType="end"/>
      </w:r>
      <w:r w:rsidR="00ED43C2" w:rsidRPr="001C0F7F">
        <w:rPr>
          <w:rFonts w:cs="Times New Roman"/>
        </w:rPr>
        <w:t>.</w:t>
      </w:r>
    </w:p>
    <w:p w14:paraId="200CF1A3" w14:textId="40439495" w:rsidR="00F60B9F" w:rsidRPr="001C0F7F" w:rsidRDefault="00F60B9F" w:rsidP="00F03965">
      <w:pPr>
        <w:ind w:left="360" w:hanging="360"/>
        <w:rPr>
          <w:rFonts w:cs="Times New Roman"/>
        </w:rPr>
      </w:pPr>
      <w:r w:rsidRPr="001C0F7F">
        <w:rPr>
          <w:rFonts w:cs="Times New Roman"/>
          <w:i/>
        </w:rPr>
        <w:t>Early adopter</w:t>
      </w:r>
      <w:r w:rsidR="00F41DF8" w:rsidRPr="001C0F7F">
        <w:rPr>
          <w:rFonts w:cs="Times New Roman"/>
          <w:i/>
        </w:rPr>
        <w:t>s</w:t>
      </w:r>
      <w:r w:rsidR="00F41DF8" w:rsidRPr="001C0F7F">
        <w:rPr>
          <w:rFonts w:cs="Times New Roman"/>
        </w:rPr>
        <w:t xml:space="preserve"> </w:t>
      </w:r>
      <w:r w:rsidR="00C374A4" w:rsidRPr="001C0F7F">
        <w:rPr>
          <w:rFonts w:cs="Times New Roman"/>
        </w:rPr>
        <w:t xml:space="preserve">are the </w:t>
      </w:r>
      <w:r w:rsidR="005909E6" w:rsidRPr="001C0F7F">
        <w:rPr>
          <w:rFonts w:cs="Times New Roman"/>
        </w:rPr>
        <w:t>social group members who</w:t>
      </w:r>
      <w:r w:rsidR="00C374A4" w:rsidRPr="001C0F7F">
        <w:rPr>
          <w:rFonts w:cs="Times New Roman"/>
        </w:rPr>
        <w:t xml:space="preserve"> follow the</w:t>
      </w:r>
      <w:r w:rsidR="00F41DF8" w:rsidRPr="001C0F7F">
        <w:rPr>
          <w:rFonts w:cs="Times New Roman"/>
        </w:rPr>
        <w:t xml:space="preserve"> innovators in the adoption process </w:t>
      </w:r>
      <w:r w:rsidR="00F41DF8" w:rsidRPr="001C0F7F">
        <w:rPr>
          <w:rFonts w:cs="Times New Roman"/>
        </w:rPr>
        <w:fldChar w:fldCharType="begin"/>
      </w:r>
      <w:r w:rsidR="00D16B30" w:rsidRPr="001C0F7F">
        <w:rPr>
          <w:rFonts w:cs="Times New Roman"/>
        </w:rPr>
        <w:instrText xml:space="preserve"> ADDIN ZOTERO_ITEM CSL_CITATION {"citationID":"MVd77DgH","properties":{"formattedCitation":"(Rogers, 2002)","plainCitation":"(Rogers, 2002)","noteIndex":0},"citationItems":[{"id":170,"uris":["http://zotero.org/users/5770463/items/L85N8W65"],"uri":["http://zotero.org/users/5770463/items/L85N8W65"],"itemData":{"id":170,"type":"article-journal","abstract":"The present paper draws on the diffusion of innovations model to derive a series of strategies for speeding up the spread and implementation of new ideas in preventing addiction. Preventive innovations usually require an action at one point in time in order to avoid an unwanted future condition. Hence, preventive innovations diffuse rather slowly, in part due to delayed rewards from adoption. Here we suggest five strategies, based on diffusion theory, for speeding up the diffusion of preventive innovations.","container-title":"Addictive Behaviors","ISSN":"03064603","issue":"6","journalAbbreviation":"Addictive Behaviors","language":"en","page":"989-993","title":"Diffusion of preventive innovations","volume":"27","author":[{"family":"Rogers","given":"Everett M"}],"issued":{"date-parts":[["2002",11]]}}}],"schema":"https://github.com/citation-style-language/schema/raw/master/csl-citation.json"} </w:instrText>
      </w:r>
      <w:r w:rsidR="00F41DF8" w:rsidRPr="001C0F7F">
        <w:rPr>
          <w:rFonts w:cs="Times New Roman"/>
        </w:rPr>
        <w:fldChar w:fldCharType="separate"/>
      </w:r>
      <w:r w:rsidR="00D16B30" w:rsidRPr="001C0F7F">
        <w:rPr>
          <w:rFonts w:cs="Times New Roman"/>
        </w:rPr>
        <w:t>(Rogers, 2002)</w:t>
      </w:r>
      <w:r w:rsidR="00F41DF8" w:rsidRPr="001C0F7F">
        <w:rPr>
          <w:rFonts w:cs="Times New Roman"/>
        </w:rPr>
        <w:fldChar w:fldCharType="end"/>
      </w:r>
      <w:r w:rsidR="00C374A4" w:rsidRPr="001C0F7F">
        <w:rPr>
          <w:rFonts w:cs="Times New Roman"/>
        </w:rPr>
        <w:t xml:space="preserve">. They may also be </w:t>
      </w:r>
      <w:r w:rsidR="00056D1A" w:rsidRPr="001C0F7F">
        <w:rPr>
          <w:rFonts w:cs="Times New Roman"/>
        </w:rPr>
        <w:t xml:space="preserve">considered innovators </w:t>
      </w:r>
      <w:r w:rsidR="00056D1A" w:rsidRPr="001C0F7F">
        <w:rPr>
          <w:rFonts w:cs="Times New Roman"/>
        </w:rPr>
        <w:fldChar w:fldCharType="begin"/>
      </w:r>
      <w:r w:rsidR="00B841F5">
        <w:rPr>
          <w:rFonts w:cs="Times New Roman"/>
        </w:rPr>
        <w:instrText xml:space="preserve"> ADDIN ZOTERO_ITEM CSL_CITATION {"citationID":"NDqueeqz","properties":{"formattedCitation":"(Strang &amp; Soule, 1998)","plainCitation":"(Strang &amp; Soule, 1998)","noteIndex":0},"citationItems":[{"id":69,"uris":["http://zotero.org/users/5770463/items/2N9VAEKI"],"uri":["http://zotero.org/users/5770463/items/2N9VAEKI"],"itemData":{"id":69,"type":"article-journal","abstract":"There has been rapid growth in the study of diffusion across organizations and social movements in recent years, fueled by interest in institutional arguments and in network and dynamic analysis. This research develops a sociologically grounded account of change emphasizing the channels along which practices flow.","container-title":"Annual Review of Sociology","page":"265-290","title":"Diffusion in organizations and social movements: From hybrid corn to poison pills","volume":"24","author":[{"family":"Strang","given":"David"},{"family":"Soule","given":"Sarah A."}],"issued":{"date-parts":[["1998"]]}}}],"schema":"https://github.com/citation-style-language/schema/raw/master/csl-citation.json"} </w:instrText>
      </w:r>
      <w:r w:rsidR="00056D1A" w:rsidRPr="001C0F7F">
        <w:rPr>
          <w:rFonts w:cs="Times New Roman"/>
        </w:rPr>
        <w:fldChar w:fldCharType="separate"/>
      </w:r>
      <w:r w:rsidR="00D16B30" w:rsidRPr="001C0F7F">
        <w:rPr>
          <w:rFonts w:cs="Times New Roman"/>
        </w:rPr>
        <w:t>(Strang &amp; Soule, 1998)</w:t>
      </w:r>
      <w:r w:rsidR="00056D1A" w:rsidRPr="001C0F7F">
        <w:rPr>
          <w:rFonts w:cs="Times New Roman"/>
        </w:rPr>
        <w:fldChar w:fldCharType="end"/>
      </w:r>
      <w:r w:rsidR="00F41DF8" w:rsidRPr="001C0F7F">
        <w:rPr>
          <w:rFonts w:cs="Times New Roman"/>
        </w:rPr>
        <w:t>.</w:t>
      </w:r>
    </w:p>
    <w:p w14:paraId="576C8E2A" w14:textId="56FC6717" w:rsidR="00806F96" w:rsidRPr="001C0F7F" w:rsidRDefault="00806F96" w:rsidP="00F03965">
      <w:pPr>
        <w:ind w:left="360" w:hanging="360"/>
        <w:rPr>
          <w:rFonts w:cs="Times New Roman"/>
        </w:rPr>
      </w:pPr>
      <w:r w:rsidRPr="001C0F7F">
        <w:rPr>
          <w:rFonts w:cs="Times New Roman"/>
          <w:i/>
        </w:rPr>
        <w:t xml:space="preserve">Gatekeepers </w:t>
      </w:r>
      <w:r w:rsidRPr="001C0F7F">
        <w:rPr>
          <w:rFonts w:cs="Times New Roman"/>
        </w:rPr>
        <w:t xml:space="preserve">are individuals who control the diffusion of an innovation to potential adopters </w:t>
      </w:r>
      <w:r w:rsidRPr="001C0F7F">
        <w:rPr>
          <w:rFonts w:cs="Times New Roman"/>
        </w:rPr>
        <w:fldChar w:fldCharType="begin"/>
      </w:r>
      <w:r w:rsidR="008870C4" w:rsidRPr="001C0F7F">
        <w:rPr>
          <w:rFonts w:cs="Times New Roman"/>
        </w:rPr>
        <w:instrText xml:space="preserve"> ADDIN ZOTERO_ITEM CSL_CITATION {"citationID":"xr2RN6CP","properties":{"formattedCitation":"(Rogers,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00D16B30" w:rsidRPr="001C0F7F">
        <w:rPr>
          <w:rFonts w:cs="Times New Roman"/>
        </w:rPr>
        <w:t>(Rogers, 1995)</w:t>
      </w:r>
      <w:r w:rsidRPr="001C0F7F">
        <w:rPr>
          <w:rFonts w:cs="Times New Roman"/>
        </w:rPr>
        <w:fldChar w:fldCharType="end"/>
      </w:r>
      <w:r w:rsidRPr="001C0F7F">
        <w:rPr>
          <w:rFonts w:cs="Times New Roman"/>
        </w:rPr>
        <w:t>.</w:t>
      </w:r>
    </w:p>
    <w:p w14:paraId="62640449" w14:textId="7F6B8FDD" w:rsidR="000D5C98" w:rsidRPr="001C0F7F" w:rsidRDefault="000D5C98" w:rsidP="00F03965">
      <w:pPr>
        <w:ind w:left="360" w:hanging="360"/>
        <w:rPr>
          <w:rFonts w:cs="Times New Roman"/>
        </w:rPr>
      </w:pPr>
      <w:r w:rsidRPr="001C0F7F">
        <w:rPr>
          <w:rFonts w:cs="Times New Roman"/>
          <w:i/>
        </w:rPr>
        <w:lastRenderedPageBreak/>
        <w:t>Hispanic</w:t>
      </w:r>
      <w:r w:rsidR="00C374A4" w:rsidRPr="001C0F7F">
        <w:rPr>
          <w:rFonts w:cs="Times New Roman"/>
        </w:rPr>
        <w:t xml:space="preserve"> or </w:t>
      </w:r>
      <w:r w:rsidR="00C374A4" w:rsidRPr="001C0F7F">
        <w:rPr>
          <w:rFonts w:cs="Times New Roman"/>
          <w:i/>
        </w:rPr>
        <w:t xml:space="preserve">Latino </w:t>
      </w:r>
      <w:r w:rsidR="00C374A4" w:rsidRPr="001C0F7F">
        <w:rPr>
          <w:rFonts w:cs="Times New Roman"/>
        </w:rPr>
        <w:t>are individuals from a Spanish</w:t>
      </w:r>
      <w:r w:rsidR="002E6D46" w:rsidRPr="001C0F7F">
        <w:rPr>
          <w:rFonts w:cs="Times New Roman"/>
        </w:rPr>
        <w:t>-</w:t>
      </w:r>
      <w:r w:rsidR="00C374A4" w:rsidRPr="001C0F7F">
        <w:rPr>
          <w:rFonts w:cs="Times New Roman"/>
        </w:rPr>
        <w:t xml:space="preserve">speaking country regardless of race. These individuals are usually from Cuba, Mexico, Puerto Rico, South or Central America </w:t>
      </w:r>
      <w:r w:rsidR="00C374A4" w:rsidRPr="001C0F7F">
        <w:rPr>
          <w:rFonts w:cs="Times New Roman"/>
        </w:rPr>
        <w:fldChar w:fldCharType="begin"/>
      </w:r>
      <w:r w:rsidR="00B841F5">
        <w:rPr>
          <w:rFonts w:cs="Times New Roman"/>
        </w:rPr>
        <w:instrText xml:space="preserve"> ADDIN ZOTERO_ITEM CSL_CITATION {"citationID":"17V6RHhI","properties":{"formattedCitation":"(US Census Bureau, 2018)","plainCitation":"(US Census Bureau, 2018)","noteIndex":0},"citationItems":[{"id":371,"uris":["http://zotero.org/users/5770463/items/6N3WW8SI"],"uri":["http://zotero.org/users/5770463/items/6N3WW8SI"],"itemData":{"id":371,"type":"webpage","abstract":"This section provides detailed information and statistics on Hispanic Origin. Find the latest news, publications, and other content.","language":"EN-US","title":"Hispanic origin","URL":"https://www.census.gov/topics/population/hispanic-origin/about.html","author":[{"literal":"US Census Bureau"}],"issued":{"date-parts":[["2018"]]}}}],"schema":"https://github.com/citation-style-language/schema/raw/master/csl-citation.json"} </w:instrText>
      </w:r>
      <w:r w:rsidR="00C374A4" w:rsidRPr="001C0F7F">
        <w:rPr>
          <w:rFonts w:cs="Times New Roman"/>
        </w:rPr>
        <w:fldChar w:fldCharType="separate"/>
      </w:r>
      <w:r w:rsidR="00D16B30" w:rsidRPr="001C0F7F">
        <w:rPr>
          <w:rFonts w:cs="Times New Roman"/>
        </w:rPr>
        <w:t>(US Census Bureau, 2018)</w:t>
      </w:r>
      <w:r w:rsidR="00C374A4" w:rsidRPr="001C0F7F">
        <w:rPr>
          <w:rFonts w:cs="Times New Roman"/>
        </w:rPr>
        <w:fldChar w:fldCharType="end"/>
      </w:r>
      <w:r w:rsidR="00C374A4" w:rsidRPr="001C0F7F">
        <w:rPr>
          <w:rFonts w:cs="Times New Roman"/>
        </w:rPr>
        <w:t>.</w:t>
      </w:r>
    </w:p>
    <w:p w14:paraId="2D564225" w14:textId="1900A558" w:rsidR="006516AB" w:rsidRPr="001C0F7F" w:rsidRDefault="006516AB" w:rsidP="00F03965">
      <w:pPr>
        <w:ind w:left="360" w:hanging="360"/>
        <w:rPr>
          <w:rFonts w:cs="Times New Roman"/>
        </w:rPr>
      </w:pPr>
      <w:r w:rsidRPr="001C0F7F">
        <w:rPr>
          <w:rFonts w:cs="Times New Roman"/>
          <w:i/>
        </w:rPr>
        <w:t>Hispanic</w:t>
      </w:r>
      <w:r w:rsidR="00DD0B3C" w:rsidRPr="001C0F7F">
        <w:rPr>
          <w:rFonts w:cs="Times New Roman"/>
          <w:i/>
        </w:rPr>
        <w:t>-</w:t>
      </w:r>
      <w:r w:rsidR="00450644">
        <w:rPr>
          <w:rFonts w:cs="Times New Roman"/>
          <w:i/>
        </w:rPr>
        <w:t>S</w:t>
      </w:r>
      <w:r w:rsidRPr="001C0F7F">
        <w:rPr>
          <w:rFonts w:cs="Times New Roman"/>
          <w:i/>
        </w:rPr>
        <w:t>erving Institutions</w:t>
      </w:r>
      <w:r w:rsidRPr="001C0F7F">
        <w:rPr>
          <w:rFonts w:cs="Times New Roman"/>
        </w:rPr>
        <w:t xml:space="preserve"> (HSIs) are </w:t>
      </w:r>
      <w:r w:rsidR="00C73A5B" w:rsidRPr="001C0F7F">
        <w:rPr>
          <w:rFonts w:cs="Times New Roman"/>
        </w:rPr>
        <w:t xml:space="preserve">eligible </w:t>
      </w:r>
      <w:r w:rsidRPr="001C0F7F">
        <w:rPr>
          <w:rFonts w:cs="Times New Roman"/>
        </w:rPr>
        <w:t xml:space="preserve">institutions in which the </w:t>
      </w:r>
      <w:r w:rsidR="00C73A5B" w:rsidRPr="001C0F7F">
        <w:rPr>
          <w:rFonts w:cs="Times New Roman"/>
        </w:rPr>
        <w:t xml:space="preserve">full-time </w:t>
      </w:r>
      <w:r w:rsidRPr="001C0F7F">
        <w:rPr>
          <w:rFonts w:cs="Times New Roman"/>
        </w:rPr>
        <w:t>student population</w:t>
      </w:r>
      <w:r w:rsidR="00C73A5B" w:rsidRPr="001C0F7F">
        <w:rPr>
          <w:rFonts w:cs="Times New Roman"/>
        </w:rPr>
        <w:t xml:space="preserve"> </w:t>
      </w:r>
      <w:r w:rsidRPr="001C0F7F">
        <w:rPr>
          <w:rFonts w:cs="Times New Roman"/>
        </w:rPr>
        <w:t>is greater than 25</w:t>
      </w:r>
      <w:r w:rsidR="001C0F7F">
        <w:rPr>
          <w:rFonts w:cs="Times New Roman"/>
        </w:rPr>
        <w:t>%</w:t>
      </w:r>
      <w:r w:rsidRPr="001C0F7F">
        <w:rPr>
          <w:rFonts w:cs="Times New Roman"/>
        </w:rPr>
        <w:t xml:space="preserve"> Hispanic </w:t>
      </w:r>
      <w:r w:rsidR="00C73A5B" w:rsidRPr="001C0F7F">
        <w:rPr>
          <w:rFonts w:cs="Times New Roman"/>
        </w:rPr>
        <w:fldChar w:fldCharType="begin"/>
      </w:r>
      <w:r w:rsidR="00D16B30" w:rsidRPr="001C0F7F">
        <w:rPr>
          <w:rFonts w:cs="Times New Roman"/>
        </w:rPr>
        <w:instrText xml:space="preserve"> ADDIN ZOTERO_ITEM CSL_CITATION {"citationID":"Z9TCiw0i","properties":{"formattedCitation":"(US Department of Education, n.d.)","plainCitation":"(US Department of Education, n.d.)","noteIndex":0},"citationItems":[{"id":238,"uris":["http://zotero.org/users/5770463/items/UAQ37X43"],"uri":["http://zotero.org/users/5770463/items/UAQ37X43"],"itemData":{"id":238,"type":"webpage","title":"White House initiative on educational excellence for Hispanics: Hispanic-Serving Institutions (HSIs)","URL":"https://sites.ed.gov/hispanic-initiative/hispanic-serving-institutions-hsis/","author":[{"literal":"US Department of Education"}],"issued":{"literal":"n.d."}}}],"schema":"https://github.com/citation-style-language/schema/raw/master/csl-citation.json"} </w:instrText>
      </w:r>
      <w:r w:rsidR="00C73A5B" w:rsidRPr="001C0F7F">
        <w:rPr>
          <w:rFonts w:cs="Times New Roman"/>
        </w:rPr>
        <w:fldChar w:fldCharType="separate"/>
      </w:r>
      <w:r w:rsidR="00D16B30" w:rsidRPr="001C0F7F">
        <w:rPr>
          <w:rFonts w:cs="Times New Roman"/>
        </w:rPr>
        <w:t>(US Department of Education, n.d.)</w:t>
      </w:r>
      <w:r w:rsidR="00C73A5B" w:rsidRPr="001C0F7F">
        <w:rPr>
          <w:rFonts w:cs="Times New Roman"/>
        </w:rPr>
        <w:fldChar w:fldCharType="end"/>
      </w:r>
      <w:r w:rsidRPr="001C0F7F">
        <w:rPr>
          <w:rFonts w:cs="Times New Roman"/>
        </w:rPr>
        <w:t>.</w:t>
      </w:r>
    </w:p>
    <w:p w14:paraId="24ED8A46" w14:textId="6EF7E8CA" w:rsidR="007A54B6" w:rsidRPr="001C0F7F" w:rsidRDefault="007A54B6" w:rsidP="00F03965">
      <w:pPr>
        <w:ind w:left="360" w:hanging="360"/>
        <w:rPr>
          <w:rFonts w:cs="Times New Roman"/>
        </w:rPr>
      </w:pPr>
      <w:r w:rsidRPr="001C0F7F">
        <w:rPr>
          <w:rFonts w:cs="Times New Roman"/>
          <w:i/>
        </w:rPr>
        <w:t>Inclusion</w:t>
      </w:r>
      <w:r w:rsidRPr="001C0F7F">
        <w:rPr>
          <w:rFonts w:cs="Times New Roman"/>
        </w:rPr>
        <w:t xml:space="preserve"> is </w:t>
      </w:r>
      <w:r w:rsidR="00F06FC8" w:rsidRPr="001C0F7F">
        <w:rPr>
          <w:rFonts w:cs="Times New Roman"/>
        </w:rPr>
        <w:t>a</w:t>
      </w:r>
      <w:r w:rsidRPr="001C0F7F">
        <w:rPr>
          <w:rFonts w:cs="Times New Roman"/>
        </w:rPr>
        <w:t xml:space="preserve"> sense of belonging </w:t>
      </w:r>
      <w:r w:rsidRPr="001C0F7F">
        <w:rPr>
          <w:rFonts w:cs="Times New Roman"/>
        </w:rPr>
        <w:fldChar w:fldCharType="begin"/>
      </w:r>
      <w:r w:rsidR="00B841F5">
        <w:rPr>
          <w:rFonts w:cs="Times New Roman"/>
        </w:rPr>
        <w:instrText xml:space="preserve"> ADDIN ZOTERO_ITEM CSL_CITATION {"citationID":"0EsuOM1N","properties":{"formattedCitation":"(Asai, 2019)","plainCitation":"(Asai, 2019)","noteIndex":0},"citationItems":[{"id":"Aiy9doRs/bJdSoIus","uris":["http://zotero.org/users/5770463/items/25DV9H7I"],"uri":["http://zotero.org/users/5770463/items/25DV9H7I"],"itemData":{"id":279,"type":"article-journal","title":"To learn inclusion skills, make it personal","container-title":"Nature","page":"537","volume":"565","source":"www.nature.com","abstract":"Laboratory heads need training, support and accountability to connect people across cultures, says David Asai.","URL":"http://www.nature.com/articles/d41586-019-00282-y","DOI":"10.1038/d41586-019-00282-y","language":"EN","author":[{"family":"Asai","given":"David"}],"issued":{"date-parts":[["2019",1,29]]},"accessed":{"date-parts":[["2019",7,22]]}}}],"schema":"https://github.com/citation-style-language/schema/raw/master/csl-citation.json"} </w:instrText>
      </w:r>
      <w:r w:rsidRPr="001C0F7F">
        <w:rPr>
          <w:rFonts w:cs="Times New Roman"/>
        </w:rPr>
        <w:fldChar w:fldCharType="separate"/>
      </w:r>
      <w:r w:rsidR="00D16B30" w:rsidRPr="001C0F7F">
        <w:rPr>
          <w:rFonts w:cs="Times New Roman"/>
        </w:rPr>
        <w:t>(Asai, 2019)</w:t>
      </w:r>
      <w:r w:rsidRPr="001C0F7F">
        <w:rPr>
          <w:rFonts w:cs="Times New Roman"/>
        </w:rPr>
        <w:fldChar w:fldCharType="end"/>
      </w:r>
      <w:r w:rsidRPr="001C0F7F">
        <w:rPr>
          <w:rFonts w:cs="Times New Roman"/>
        </w:rPr>
        <w:t>.</w:t>
      </w:r>
    </w:p>
    <w:p w14:paraId="219B6E2F" w14:textId="1F997284" w:rsidR="00C850E7" w:rsidRPr="001C0F7F" w:rsidRDefault="00C850E7" w:rsidP="00F03965">
      <w:pPr>
        <w:ind w:left="360" w:hanging="360"/>
        <w:rPr>
          <w:rFonts w:cs="Times New Roman"/>
        </w:rPr>
      </w:pPr>
      <w:r w:rsidRPr="001C0F7F">
        <w:rPr>
          <w:rFonts w:cs="Times New Roman"/>
          <w:i/>
        </w:rPr>
        <w:t>Inclusive Excellence</w:t>
      </w:r>
      <w:r w:rsidRPr="001C0F7F">
        <w:rPr>
          <w:rFonts w:cs="Times New Roman"/>
        </w:rPr>
        <w:t xml:space="preserve"> (IE)</w:t>
      </w:r>
      <w:r w:rsidR="00F41DF8" w:rsidRPr="001C0F7F">
        <w:rPr>
          <w:rFonts w:cs="Times New Roman"/>
        </w:rPr>
        <w:t xml:space="preserve"> is a pedagogical </w:t>
      </w:r>
      <w:r w:rsidR="00C73A5B" w:rsidRPr="001C0F7F">
        <w:rPr>
          <w:rFonts w:cs="Times New Roman"/>
        </w:rPr>
        <w:t>reform</w:t>
      </w:r>
      <w:r w:rsidR="00F41DF8" w:rsidRPr="001C0F7F">
        <w:rPr>
          <w:rFonts w:cs="Times New Roman"/>
        </w:rPr>
        <w:t xml:space="preserve"> based on four tenants</w:t>
      </w:r>
      <w:r w:rsidR="00C57613" w:rsidRPr="001C0F7F">
        <w:rPr>
          <w:rFonts w:cs="Times New Roman"/>
        </w:rPr>
        <w:t xml:space="preserve">. </w:t>
      </w:r>
      <w:r w:rsidR="00665ACF" w:rsidRPr="001C0F7F">
        <w:rPr>
          <w:rFonts w:cs="Times New Roman"/>
        </w:rPr>
        <w:t>F</w:t>
      </w:r>
      <w:r w:rsidR="00C57613" w:rsidRPr="001C0F7F">
        <w:rPr>
          <w:rFonts w:cs="Times New Roman"/>
        </w:rPr>
        <w:t>irst</w:t>
      </w:r>
      <w:r w:rsidR="00665ACF" w:rsidRPr="001C0F7F">
        <w:rPr>
          <w:rFonts w:cs="Times New Roman"/>
        </w:rPr>
        <w:t>,</w:t>
      </w:r>
      <w:r w:rsidR="00093C88" w:rsidRPr="001C0F7F">
        <w:rPr>
          <w:rFonts w:cs="Times New Roman"/>
        </w:rPr>
        <w:t xml:space="preserve"> </w:t>
      </w:r>
      <w:r w:rsidR="00F76E86" w:rsidRPr="001C0F7F">
        <w:rPr>
          <w:rFonts w:cs="Times New Roman"/>
        </w:rPr>
        <w:t xml:space="preserve">IE </w:t>
      </w:r>
      <w:r w:rsidR="00E60724" w:rsidRPr="001C0F7F">
        <w:rPr>
          <w:rFonts w:cs="Times New Roman"/>
        </w:rPr>
        <w:t>progress</w:t>
      </w:r>
      <w:r w:rsidR="00F76E86" w:rsidRPr="001C0F7F">
        <w:rPr>
          <w:rFonts w:cs="Times New Roman"/>
        </w:rPr>
        <w:t>es</w:t>
      </w:r>
      <w:r w:rsidR="00665ACF" w:rsidRPr="001C0F7F">
        <w:rPr>
          <w:rFonts w:cs="Times New Roman"/>
        </w:rPr>
        <w:t xml:space="preserve"> </w:t>
      </w:r>
      <w:r w:rsidR="00F41DF8" w:rsidRPr="001C0F7F">
        <w:rPr>
          <w:rFonts w:cs="Times New Roman"/>
        </w:rPr>
        <w:t>students intellectual</w:t>
      </w:r>
      <w:r w:rsidR="00E60724" w:rsidRPr="001C0F7F">
        <w:rPr>
          <w:rFonts w:cs="Times New Roman"/>
        </w:rPr>
        <w:t>ly</w:t>
      </w:r>
      <w:r w:rsidR="00F41DF8" w:rsidRPr="001C0F7F">
        <w:rPr>
          <w:rFonts w:cs="Times New Roman"/>
        </w:rPr>
        <w:t xml:space="preserve"> </w:t>
      </w:r>
      <w:r w:rsidR="00E60724" w:rsidRPr="001C0F7F">
        <w:rPr>
          <w:rFonts w:cs="Times New Roman"/>
        </w:rPr>
        <w:t xml:space="preserve">and </w:t>
      </w:r>
      <w:r w:rsidR="00F41DF8" w:rsidRPr="001C0F7F">
        <w:rPr>
          <w:rFonts w:cs="Times New Roman"/>
        </w:rPr>
        <w:t>social</w:t>
      </w:r>
      <w:r w:rsidR="00E60724" w:rsidRPr="001C0F7F">
        <w:rPr>
          <w:rFonts w:cs="Times New Roman"/>
        </w:rPr>
        <w:t>ly</w:t>
      </w:r>
      <w:r w:rsidR="00665ACF" w:rsidRPr="001C0F7F">
        <w:rPr>
          <w:rFonts w:cs="Times New Roman"/>
        </w:rPr>
        <w:t xml:space="preserve">. Second, </w:t>
      </w:r>
      <w:r w:rsidR="00F76E86" w:rsidRPr="001C0F7F">
        <w:rPr>
          <w:rFonts w:cs="Times New Roman"/>
        </w:rPr>
        <w:t xml:space="preserve">IE </w:t>
      </w:r>
      <w:r w:rsidR="00E60724" w:rsidRPr="001C0F7F">
        <w:rPr>
          <w:rFonts w:cs="Times New Roman"/>
        </w:rPr>
        <w:t>develop</w:t>
      </w:r>
      <w:r w:rsidR="00F76E86" w:rsidRPr="001C0F7F">
        <w:rPr>
          <w:rFonts w:cs="Times New Roman"/>
        </w:rPr>
        <w:t>s</w:t>
      </w:r>
      <w:r w:rsidR="00E60724" w:rsidRPr="001C0F7F">
        <w:rPr>
          <w:rFonts w:cs="Times New Roman"/>
        </w:rPr>
        <w:t xml:space="preserve"> and us</w:t>
      </w:r>
      <w:r w:rsidR="00665ACF" w:rsidRPr="001C0F7F">
        <w:rPr>
          <w:rFonts w:cs="Times New Roman"/>
        </w:rPr>
        <w:t>e</w:t>
      </w:r>
      <w:r w:rsidR="00F76E86" w:rsidRPr="001C0F7F">
        <w:rPr>
          <w:rFonts w:cs="Times New Roman"/>
        </w:rPr>
        <w:t>s</w:t>
      </w:r>
      <w:r w:rsidR="00E60724" w:rsidRPr="001C0F7F">
        <w:rPr>
          <w:rFonts w:cs="Times New Roman"/>
        </w:rPr>
        <w:t xml:space="preserve"> organizational resources</w:t>
      </w:r>
      <w:r w:rsidR="004E566E" w:rsidRPr="001C0F7F">
        <w:rPr>
          <w:rFonts w:cs="Times New Roman"/>
        </w:rPr>
        <w:t xml:space="preserve"> </w:t>
      </w:r>
      <w:r w:rsidR="00E60724" w:rsidRPr="001C0F7F">
        <w:rPr>
          <w:rFonts w:cs="Times New Roman"/>
        </w:rPr>
        <w:t xml:space="preserve">to </w:t>
      </w:r>
      <w:r w:rsidR="001C32BC" w:rsidRPr="001C0F7F">
        <w:rPr>
          <w:rFonts w:cs="Times New Roman"/>
        </w:rPr>
        <w:t>enhance academic</w:t>
      </w:r>
      <w:r w:rsidR="00B0584E" w:rsidRPr="001C0F7F">
        <w:rPr>
          <w:rFonts w:cs="Times New Roman"/>
        </w:rPr>
        <w:t>s</w:t>
      </w:r>
      <w:r w:rsidR="001C32BC" w:rsidRPr="001C0F7F">
        <w:rPr>
          <w:rFonts w:cs="Times New Roman"/>
        </w:rPr>
        <w:t>.</w:t>
      </w:r>
      <w:r w:rsidR="00665ACF" w:rsidRPr="001C0F7F">
        <w:rPr>
          <w:rFonts w:cs="Times New Roman"/>
        </w:rPr>
        <w:t xml:space="preserve"> Third, </w:t>
      </w:r>
      <w:r w:rsidR="00F76E86" w:rsidRPr="001C0F7F">
        <w:rPr>
          <w:rFonts w:cs="Times New Roman"/>
        </w:rPr>
        <w:t xml:space="preserve">IE </w:t>
      </w:r>
      <w:r w:rsidR="00665ACF" w:rsidRPr="001C0F7F">
        <w:rPr>
          <w:rFonts w:cs="Times New Roman"/>
        </w:rPr>
        <w:t>u</w:t>
      </w:r>
      <w:r w:rsidR="00E60724" w:rsidRPr="001C0F7F">
        <w:rPr>
          <w:rFonts w:cs="Times New Roman"/>
        </w:rPr>
        <w:t>tiliz</w:t>
      </w:r>
      <w:r w:rsidR="00665ACF" w:rsidRPr="001C0F7F">
        <w:rPr>
          <w:rFonts w:cs="Times New Roman"/>
        </w:rPr>
        <w:t>e</w:t>
      </w:r>
      <w:r w:rsidR="00F76E86" w:rsidRPr="001C0F7F">
        <w:rPr>
          <w:rFonts w:cs="Times New Roman"/>
        </w:rPr>
        <w:t>s</w:t>
      </w:r>
      <w:r w:rsidR="00E60724" w:rsidRPr="001C0F7F">
        <w:rPr>
          <w:rFonts w:cs="Times New Roman"/>
        </w:rPr>
        <w:t xml:space="preserve"> learners</w:t>
      </w:r>
      <w:r w:rsidR="00CD7FE7">
        <w:rPr>
          <w:rFonts w:cs="Times New Roman"/>
        </w:rPr>
        <w:t>’</w:t>
      </w:r>
      <w:r w:rsidR="00E60724" w:rsidRPr="001C0F7F">
        <w:rPr>
          <w:rFonts w:cs="Times New Roman"/>
        </w:rPr>
        <w:t xml:space="preserve"> cultural differences to influence the educational experience</w:t>
      </w:r>
      <w:r w:rsidR="00F76E86" w:rsidRPr="001C0F7F">
        <w:rPr>
          <w:rFonts w:cs="Times New Roman"/>
        </w:rPr>
        <w:t>. F</w:t>
      </w:r>
      <w:r w:rsidR="00665ACF" w:rsidRPr="001C0F7F">
        <w:rPr>
          <w:rFonts w:cs="Times New Roman"/>
        </w:rPr>
        <w:t>ourth</w:t>
      </w:r>
      <w:r w:rsidR="00F76E86" w:rsidRPr="001C0F7F">
        <w:rPr>
          <w:rFonts w:cs="Times New Roman"/>
        </w:rPr>
        <w:t>, IE</w:t>
      </w:r>
      <w:r w:rsidR="00E60724" w:rsidRPr="001C0F7F">
        <w:rPr>
          <w:rFonts w:cs="Times New Roman"/>
        </w:rPr>
        <w:t xml:space="preserve"> engag</w:t>
      </w:r>
      <w:r w:rsidR="00665ACF" w:rsidRPr="001C0F7F">
        <w:rPr>
          <w:rFonts w:cs="Times New Roman"/>
        </w:rPr>
        <w:t>e</w:t>
      </w:r>
      <w:r w:rsidR="00F76E86" w:rsidRPr="001C0F7F">
        <w:rPr>
          <w:rFonts w:cs="Times New Roman"/>
        </w:rPr>
        <w:t>s</w:t>
      </w:r>
      <w:r w:rsidR="00665ACF" w:rsidRPr="001C0F7F">
        <w:rPr>
          <w:rFonts w:cs="Times New Roman"/>
        </w:rPr>
        <w:t xml:space="preserve"> </w:t>
      </w:r>
      <w:r w:rsidR="00E60724" w:rsidRPr="001C0F7F">
        <w:rPr>
          <w:rFonts w:cs="Times New Roman"/>
        </w:rPr>
        <w:t xml:space="preserve">all of </w:t>
      </w:r>
      <w:r w:rsidR="009F6793" w:rsidRPr="001C0F7F">
        <w:rPr>
          <w:rFonts w:cs="Times New Roman"/>
        </w:rPr>
        <w:t>one</w:t>
      </w:r>
      <w:r w:rsidR="00CD7FE7">
        <w:rPr>
          <w:rFonts w:cs="Times New Roman"/>
        </w:rPr>
        <w:t>’</w:t>
      </w:r>
      <w:r w:rsidR="009F6793" w:rsidRPr="001C0F7F">
        <w:rPr>
          <w:rFonts w:cs="Times New Roman"/>
        </w:rPr>
        <w:t>s</w:t>
      </w:r>
      <w:r w:rsidR="001C32BC" w:rsidRPr="001C0F7F">
        <w:rPr>
          <w:rFonts w:cs="Times New Roman"/>
        </w:rPr>
        <w:t xml:space="preserve"> </w:t>
      </w:r>
      <w:r w:rsidR="00E60724" w:rsidRPr="001C0F7F">
        <w:rPr>
          <w:rFonts w:cs="Times New Roman"/>
        </w:rPr>
        <w:t xml:space="preserve">diversity in a welcoming </w:t>
      </w:r>
      <w:r w:rsidR="001C32BC" w:rsidRPr="001C0F7F">
        <w:rPr>
          <w:rFonts w:cs="Times New Roman"/>
        </w:rPr>
        <w:t>setting</w:t>
      </w:r>
      <w:r w:rsidR="00E60724" w:rsidRPr="001C0F7F">
        <w:rPr>
          <w:rFonts w:cs="Times New Roman"/>
        </w:rPr>
        <w:t xml:space="preserve"> </w:t>
      </w:r>
      <w:r w:rsidR="00E60724" w:rsidRPr="001C0F7F">
        <w:rPr>
          <w:rFonts w:cs="Times New Roman"/>
        </w:rPr>
        <w:fldChar w:fldCharType="begin"/>
      </w:r>
      <w:r w:rsidR="00D16B30" w:rsidRPr="001C0F7F">
        <w:rPr>
          <w:rFonts w:cs="Times New Roman"/>
        </w:rPr>
        <w:instrText xml:space="preserve"> ADDIN ZOTERO_ITEM CSL_CITATION {"citationID":"eexeuWAh","properties":{"formattedCitation":"(Williams et al., 2005)","plainCitation":"(Williams et al., 2005)","noteIndex":0},"citationItems":[{"id":22,"uris":["http://zotero.org/users/5770463/items/W6ZLN4VV"],"uri":["http://zotero.org/users/5770463/items/W6ZLN4VV"],"itemData":{"id":22,"type":"report","publisher":"Association of American Colleges and Universities","title":"Toward a model of inclusive excellence and change in postsecondary institutions","author":[{"family":"Williams","given":"Damon A"},{"family":"Berger","given":"Joseph B"},{"family":"McClendon","given":"Shederick A"}],"issued":{"date-parts":[["2005"]]}}}],"schema":"https://github.com/citation-style-language/schema/raw/master/csl-citation.json"} </w:instrText>
      </w:r>
      <w:r w:rsidR="00E60724" w:rsidRPr="001C0F7F">
        <w:rPr>
          <w:rFonts w:cs="Times New Roman"/>
        </w:rPr>
        <w:fldChar w:fldCharType="separate"/>
      </w:r>
      <w:r w:rsidR="00D16B30" w:rsidRPr="001C0F7F">
        <w:rPr>
          <w:rFonts w:cs="Times New Roman"/>
        </w:rPr>
        <w:t>(Williams et al., 2005)</w:t>
      </w:r>
      <w:r w:rsidR="00E60724" w:rsidRPr="001C0F7F">
        <w:rPr>
          <w:rFonts w:cs="Times New Roman"/>
        </w:rPr>
        <w:fldChar w:fldCharType="end"/>
      </w:r>
      <w:r w:rsidR="00E60724" w:rsidRPr="001C0F7F">
        <w:rPr>
          <w:rFonts w:cs="Times New Roman"/>
        </w:rPr>
        <w:t>.</w:t>
      </w:r>
    </w:p>
    <w:p w14:paraId="781EA87D" w14:textId="329AD7D2" w:rsidR="00C850E7" w:rsidRPr="001C0F7F" w:rsidRDefault="00C850E7" w:rsidP="00F03965">
      <w:pPr>
        <w:ind w:left="360" w:hanging="360"/>
        <w:rPr>
          <w:rFonts w:cs="Times New Roman"/>
        </w:rPr>
      </w:pPr>
      <w:r w:rsidRPr="001C0F7F">
        <w:rPr>
          <w:rFonts w:cs="Times New Roman"/>
          <w:i/>
        </w:rPr>
        <w:t>Innovator</w:t>
      </w:r>
      <w:r w:rsidR="00951DD7" w:rsidRPr="001C0F7F">
        <w:rPr>
          <w:rFonts w:cs="Times New Roman"/>
          <w:i/>
        </w:rPr>
        <w:t>s</w:t>
      </w:r>
      <w:r w:rsidR="00951DD7" w:rsidRPr="001C0F7F">
        <w:rPr>
          <w:rFonts w:cs="Times New Roman"/>
        </w:rPr>
        <w:t xml:space="preserve"> initiate the adoption process and actively seek information about </w:t>
      </w:r>
      <w:r w:rsidR="00056D1A" w:rsidRPr="001C0F7F">
        <w:rPr>
          <w:rFonts w:cs="Times New Roman"/>
        </w:rPr>
        <w:t>innovations</w:t>
      </w:r>
      <w:r w:rsidR="00F67536" w:rsidRPr="001C0F7F">
        <w:rPr>
          <w:rFonts w:cs="Times New Roman"/>
        </w:rPr>
        <w:t xml:space="preserve"> </w:t>
      </w:r>
      <w:r w:rsidR="00951DD7" w:rsidRPr="001C0F7F">
        <w:rPr>
          <w:rFonts w:cs="Times New Roman"/>
        </w:rPr>
        <w:fldChar w:fldCharType="begin"/>
      </w:r>
      <w:r w:rsidR="008870C4" w:rsidRPr="001C0F7F">
        <w:rPr>
          <w:rFonts w:cs="Times New Roman"/>
        </w:rPr>
        <w:instrText xml:space="preserve"> ADDIN ZOTERO_ITEM CSL_CITATION {"citationID":"J98omQaz","properties":{"formattedCitation":"(Rogers,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00951DD7" w:rsidRPr="001C0F7F">
        <w:rPr>
          <w:rFonts w:cs="Times New Roman"/>
        </w:rPr>
        <w:fldChar w:fldCharType="separate"/>
      </w:r>
      <w:r w:rsidR="00D16B30" w:rsidRPr="001C0F7F">
        <w:rPr>
          <w:rFonts w:cs="Times New Roman"/>
        </w:rPr>
        <w:t>(Rogers, 1995)</w:t>
      </w:r>
      <w:r w:rsidR="00951DD7" w:rsidRPr="001C0F7F">
        <w:rPr>
          <w:rFonts w:cs="Times New Roman"/>
        </w:rPr>
        <w:fldChar w:fldCharType="end"/>
      </w:r>
      <w:r w:rsidR="00A767C1" w:rsidRPr="001C0F7F">
        <w:rPr>
          <w:rFonts w:cs="Times New Roman"/>
        </w:rPr>
        <w:t>.</w:t>
      </w:r>
    </w:p>
    <w:p w14:paraId="37122128" w14:textId="50B8C05F" w:rsidR="000D5C98" w:rsidRPr="001C0F7F" w:rsidRDefault="000D5C98" w:rsidP="00F03965">
      <w:pPr>
        <w:ind w:left="360" w:hanging="360"/>
        <w:rPr>
          <w:rFonts w:cs="Times New Roman"/>
        </w:rPr>
      </w:pPr>
      <w:r w:rsidRPr="001C0F7F">
        <w:rPr>
          <w:rFonts w:cs="Times New Roman"/>
          <w:i/>
        </w:rPr>
        <w:t>Latinx</w:t>
      </w:r>
      <w:r w:rsidR="00C374A4" w:rsidRPr="001C0F7F">
        <w:rPr>
          <w:rFonts w:cs="Times New Roman"/>
          <w:i/>
        </w:rPr>
        <w:t xml:space="preserve"> </w:t>
      </w:r>
      <w:r w:rsidR="00C374A4" w:rsidRPr="001C0F7F">
        <w:rPr>
          <w:rFonts w:cs="Times New Roman"/>
        </w:rPr>
        <w:t xml:space="preserve">is an inclusive term </w:t>
      </w:r>
      <w:r w:rsidR="003579CD" w:rsidRPr="001C0F7F">
        <w:rPr>
          <w:rFonts w:cs="Times New Roman"/>
        </w:rPr>
        <w:t xml:space="preserve">that </w:t>
      </w:r>
      <w:r w:rsidR="00C374A4" w:rsidRPr="001C0F7F">
        <w:rPr>
          <w:rFonts w:cs="Times New Roman"/>
        </w:rPr>
        <w:t>refer</w:t>
      </w:r>
      <w:r w:rsidR="003579CD" w:rsidRPr="001C0F7F">
        <w:rPr>
          <w:rFonts w:cs="Times New Roman"/>
        </w:rPr>
        <w:t>s</w:t>
      </w:r>
      <w:r w:rsidR="00C374A4" w:rsidRPr="001C0F7F">
        <w:rPr>
          <w:rFonts w:cs="Times New Roman"/>
        </w:rPr>
        <w:t xml:space="preserve"> to </w:t>
      </w:r>
      <w:r w:rsidR="002E6D46" w:rsidRPr="001C0F7F">
        <w:rPr>
          <w:rFonts w:cs="Times New Roman"/>
        </w:rPr>
        <w:t>Latin American people</w:t>
      </w:r>
      <w:r w:rsidR="00C374A4" w:rsidRPr="001C0F7F">
        <w:rPr>
          <w:rFonts w:cs="Times New Roman"/>
        </w:rPr>
        <w:t xml:space="preserve"> </w:t>
      </w:r>
      <w:r w:rsidR="003579CD" w:rsidRPr="001C0F7F">
        <w:rPr>
          <w:rFonts w:cs="Times New Roman"/>
        </w:rPr>
        <w:t xml:space="preserve">and </w:t>
      </w:r>
      <w:r w:rsidR="00B34788" w:rsidRPr="001C0F7F">
        <w:rPr>
          <w:rFonts w:cs="Times New Roman"/>
        </w:rPr>
        <w:t>incorporates</w:t>
      </w:r>
      <w:r w:rsidR="00C374A4" w:rsidRPr="001C0F7F">
        <w:rPr>
          <w:rFonts w:cs="Times New Roman"/>
        </w:rPr>
        <w:t xml:space="preserve"> </w:t>
      </w:r>
      <w:r w:rsidR="00B34788" w:rsidRPr="001C0F7F">
        <w:rPr>
          <w:rFonts w:cs="Times New Roman"/>
        </w:rPr>
        <w:t>multiple</w:t>
      </w:r>
      <w:r w:rsidR="00C374A4" w:rsidRPr="001C0F7F">
        <w:rPr>
          <w:rFonts w:cs="Times New Roman"/>
        </w:rPr>
        <w:t xml:space="preserve"> gender</w:t>
      </w:r>
      <w:r w:rsidR="00B34788" w:rsidRPr="001C0F7F">
        <w:rPr>
          <w:rFonts w:cs="Times New Roman"/>
        </w:rPr>
        <w:t>s</w:t>
      </w:r>
      <w:r w:rsidR="00C374A4" w:rsidRPr="001C0F7F">
        <w:rPr>
          <w:rFonts w:cs="Times New Roman"/>
        </w:rPr>
        <w:t xml:space="preserve"> </w:t>
      </w:r>
      <w:r w:rsidR="00C374A4" w:rsidRPr="001C0F7F">
        <w:rPr>
          <w:rFonts w:cs="Times New Roman"/>
        </w:rPr>
        <w:fldChar w:fldCharType="begin"/>
      </w:r>
      <w:r w:rsidR="00D16B30" w:rsidRPr="001C0F7F">
        <w:rPr>
          <w:rFonts w:cs="Times New Roman"/>
        </w:rPr>
        <w:instrText xml:space="preserve"> ADDIN ZOTERO_ITEM CSL_CITATION {"citationID":"eEladGMB","properties":{"formattedCitation":"(Cardemil et al., 2019)","plainCitation":"(Cardemil et al., 2019)","noteIndex":0},"citationItems":[{"id":373,"uris":["http://zotero.org/users/5770463/items/3VPI2LKY"],"uri":["http://zotero.org/users/5770463/items/3VPI2LKY"],"itemData":{"id":373,"type":"article-journal","abstract":"In this article, we introduce the journal’s new name: the Journal of Latinx Psychology (JLP). We explain the rationale for the change, which is primarily about being as inclusive as possible with respect to gender and sexual diversity. We provide a brief explanation and history of the term Latinx as well as an overview of the process that the National Latinx Psychological Association undertook in changing the name of both the organization and the journal. (PsycINFO Database Record (c) 2019 APA, all rights reserved)","container-title":"Journal of Latinx Psychology","issue":"1","page":"1-5","title":"A new, more inclusive name: The Journal of Latinx Psychology","volume":"7","author":[{"family":"Cardemil","given":"Esteban V."},{"family":"Millán","given":"Fred"},{"family":"Aranda","given":"Elizabeth"}],"issued":{"date-parts":[["2019"]]}}}],"schema":"https://github.com/citation-style-language/schema/raw/master/csl-citation.json"} </w:instrText>
      </w:r>
      <w:r w:rsidR="00C374A4" w:rsidRPr="001C0F7F">
        <w:rPr>
          <w:rFonts w:cs="Times New Roman"/>
        </w:rPr>
        <w:fldChar w:fldCharType="separate"/>
      </w:r>
      <w:r w:rsidR="00D16B30" w:rsidRPr="001C0F7F">
        <w:rPr>
          <w:rFonts w:cs="Times New Roman"/>
        </w:rPr>
        <w:t>(Cardemil et al., 2019)</w:t>
      </w:r>
      <w:r w:rsidR="00C374A4" w:rsidRPr="001C0F7F">
        <w:rPr>
          <w:rFonts w:cs="Times New Roman"/>
        </w:rPr>
        <w:fldChar w:fldCharType="end"/>
      </w:r>
      <w:r w:rsidR="00C374A4" w:rsidRPr="001C0F7F">
        <w:rPr>
          <w:rFonts w:cs="Times New Roman"/>
        </w:rPr>
        <w:t>.</w:t>
      </w:r>
    </w:p>
    <w:p w14:paraId="3F64107C" w14:textId="26F51803" w:rsidR="00DD0B3C" w:rsidRPr="001C0F7F" w:rsidRDefault="00DD0B3C" w:rsidP="00F03965">
      <w:pPr>
        <w:ind w:left="360" w:hanging="360"/>
        <w:rPr>
          <w:rFonts w:cs="Times New Roman"/>
          <w:iCs/>
        </w:rPr>
      </w:pPr>
      <w:r w:rsidRPr="001C0F7F">
        <w:rPr>
          <w:rFonts w:cs="Times New Roman"/>
          <w:i/>
        </w:rPr>
        <w:t xml:space="preserve">Students of Color </w:t>
      </w:r>
      <w:r w:rsidRPr="001C0F7F">
        <w:rPr>
          <w:rFonts w:cs="Times New Roman"/>
          <w:iCs/>
        </w:rPr>
        <w:t xml:space="preserve">are Hispanic and Black students. In some cases, the researcher uses students of color in place of </w:t>
      </w:r>
      <w:r w:rsidR="002E6D46" w:rsidRPr="001C0F7F">
        <w:rPr>
          <w:rFonts w:cs="Times New Roman"/>
          <w:i/>
        </w:rPr>
        <w:t>u</w:t>
      </w:r>
      <w:r w:rsidRPr="001C0F7F">
        <w:rPr>
          <w:rFonts w:cs="Times New Roman"/>
          <w:i/>
        </w:rPr>
        <w:t>nderrepresented minorities (URMs)</w:t>
      </w:r>
      <w:r w:rsidR="002E6D46" w:rsidRPr="001C0F7F">
        <w:rPr>
          <w:rFonts w:cs="Times New Roman"/>
          <w:i/>
        </w:rPr>
        <w:t>,</w:t>
      </w:r>
      <w:r w:rsidRPr="001C0F7F">
        <w:rPr>
          <w:rFonts w:cs="Times New Roman"/>
          <w:iCs/>
        </w:rPr>
        <w:t xml:space="preserve"> </w:t>
      </w:r>
      <w:r w:rsidR="005909E6" w:rsidRPr="001C0F7F">
        <w:rPr>
          <w:rFonts w:cs="Times New Roman"/>
          <w:iCs/>
        </w:rPr>
        <w:t>including</w:t>
      </w:r>
      <w:r w:rsidRPr="001C0F7F">
        <w:rPr>
          <w:rFonts w:cs="Times New Roman"/>
        </w:rPr>
        <w:t xml:space="preserve"> Black, Hispanic, Native American, and Alaskan individuals </w:t>
      </w:r>
      <w:r w:rsidRPr="001C0F7F">
        <w:rPr>
          <w:rFonts w:cs="Times New Roman"/>
        </w:rPr>
        <w:fldChar w:fldCharType="begin"/>
      </w:r>
      <w:r w:rsidRPr="001C0F7F">
        <w:rPr>
          <w:rFonts w:cs="Times New Roman"/>
        </w:rPr>
        <w:instrText xml:space="preserve"> ADDIN ZOTERO_ITEM CSL_CITATION {"citationID":"R5uzXyMS","properties":{"formattedCitation":"(Kelly &amp; Torres Lugo, 2017)","plainCitation":"(Kelly &amp; Torres Lugo, 2017)","noteIndex":0},"citationItems":[{"id":266,"uris":["http://zotero.org/users/5770463/items/Z93SLWUW"],"uri":["http://zotero.org/users/5770463/items/Z93SLWUW"],"itemData":{"id":266,"type":"article-journal","abstract":"The article offers updates on how well the states and the U.S. have done to increase college attainment and to close the gaps between underrepresented minorities and whites in 2017. It depicts the attainment gap of higher and associate degrees between underrepresented minorities and whites aged 25 to 64 with the use of available data from the U.S. Census Bureau American Community Survey.","container-title":"Change","ISSN":"00091383","issue":"5","journalAbbreviation":"Change","page":"46-49","source":"EBSCOhost","title":"The imperative of closing racial and ethnic gaps in college attainment","volume":"49","author":[{"family":"Kelly","given":"Patrick"},{"family":"Torres Lugo","given":"Sarah"}],"issued":{"date-parts":[["2017"]]}}}],"schema":"https://github.com/citation-style-language/schema/raw/master/csl-citation.json"} </w:instrText>
      </w:r>
      <w:r w:rsidRPr="001C0F7F">
        <w:rPr>
          <w:rFonts w:cs="Times New Roman"/>
        </w:rPr>
        <w:fldChar w:fldCharType="separate"/>
      </w:r>
      <w:r w:rsidRPr="001C0F7F">
        <w:rPr>
          <w:rFonts w:cs="Times New Roman"/>
        </w:rPr>
        <w:t>(Kelly &amp; Torres Lugo, 2017)</w:t>
      </w:r>
      <w:r w:rsidRPr="001C0F7F">
        <w:rPr>
          <w:rFonts w:cs="Times New Roman"/>
        </w:rPr>
        <w:fldChar w:fldCharType="end"/>
      </w:r>
      <w:r w:rsidR="002E6D46" w:rsidRPr="001C0F7F">
        <w:rPr>
          <w:rFonts w:cs="Times New Roman"/>
        </w:rPr>
        <w:t>,</w:t>
      </w:r>
      <w:r w:rsidR="00421A81" w:rsidRPr="001C0F7F">
        <w:rPr>
          <w:rFonts w:cs="Times New Roman"/>
        </w:rPr>
        <w:t xml:space="preserve"> to remove fault </w:t>
      </w:r>
      <w:r w:rsidR="002E6D46" w:rsidRPr="001C0F7F">
        <w:rPr>
          <w:rFonts w:cs="Times New Roman"/>
        </w:rPr>
        <w:t>from</w:t>
      </w:r>
      <w:r w:rsidR="00421A81" w:rsidRPr="001C0F7F">
        <w:rPr>
          <w:rFonts w:cs="Times New Roman"/>
        </w:rPr>
        <w:t xml:space="preserve"> the </w:t>
      </w:r>
      <w:r w:rsidR="002E6D46" w:rsidRPr="001C0F7F">
        <w:rPr>
          <w:rFonts w:cs="Times New Roman"/>
        </w:rPr>
        <w:t>marginalized individuals</w:t>
      </w:r>
      <w:r w:rsidR="00421A81" w:rsidRPr="001C0F7F">
        <w:rPr>
          <w:rFonts w:cs="Times New Roman"/>
        </w:rPr>
        <w:t>.</w:t>
      </w:r>
    </w:p>
    <w:p w14:paraId="5E0A4D7B" w14:textId="128527E7" w:rsidR="00C850E7" w:rsidRPr="001C0F7F" w:rsidRDefault="00C850E7" w:rsidP="00F03965">
      <w:pPr>
        <w:ind w:left="360" w:hanging="360"/>
        <w:rPr>
          <w:rFonts w:cs="Times New Roman"/>
        </w:rPr>
      </w:pPr>
      <w:r w:rsidRPr="001C0F7F">
        <w:rPr>
          <w:rFonts w:cs="Times New Roman"/>
          <w:i/>
        </w:rPr>
        <w:t>Trailing</w:t>
      </w:r>
      <w:r w:rsidR="002E6D46" w:rsidRPr="001C0F7F">
        <w:rPr>
          <w:rFonts w:cs="Times New Roman"/>
          <w:i/>
        </w:rPr>
        <w:t xml:space="preserve"> </w:t>
      </w:r>
      <w:r w:rsidRPr="001C0F7F">
        <w:rPr>
          <w:rFonts w:cs="Times New Roman"/>
          <w:i/>
        </w:rPr>
        <w:t>edge</w:t>
      </w:r>
      <w:r w:rsidR="00F41DF8" w:rsidRPr="001C0F7F">
        <w:rPr>
          <w:rFonts w:cs="Times New Roman"/>
        </w:rPr>
        <w:t xml:space="preserve">, or </w:t>
      </w:r>
      <w:r w:rsidR="00F41DF8" w:rsidRPr="001C0F7F">
        <w:rPr>
          <w:rFonts w:cs="Times New Roman"/>
          <w:i/>
        </w:rPr>
        <w:t>laggards</w:t>
      </w:r>
      <w:r w:rsidR="00F41DF8" w:rsidRPr="001C0F7F">
        <w:rPr>
          <w:rFonts w:cs="Times New Roman"/>
        </w:rPr>
        <w:t xml:space="preserve"> </w:t>
      </w:r>
      <w:r w:rsidR="003579CD" w:rsidRPr="001C0F7F">
        <w:rPr>
          <w:rFonts w:cs="Times New Roman"/>
        </w:rPr>
        <w:t>as</w:t>
      </w:r>
      <w:r w:rsidR="00F41DF8" w:rsidRPr="001C0F7F">
        <w:rPr>
          <w:rFonts w:cs="Times New Roman"/>
        </w:rPr>
        <w:t xml:space="preserve"> described by Rogers (2002), are the last members </w:t>
      </w:r>
      <w:r w:rsidR="005A1E9C" w:rsidRPr="001C0F7F">
        <w:rPr>
          <w:rFonts w:cs="Times New Roman"/>
        </w:rPr>
        <w:t>in a group</w:t>
      </w:r>
      <w:r w:rsidR="00F41DF8" w:rsidRPr="001C0F7F">
        <w:rPr>
          <w:rFonts w:cs="Times New Roman"/>
        </w:rPr>
        <w:t xml:space="preserve"> to adopt </w:t>
      </w:r>
      <w:r w:rsidR="005A1E9C" w:rsidRPr="001C0F7F">
        <w:rPr>
          <w:rFonts w:cs="Times New Roman"/>
        </w:rPr>
        <w:t>a new practice</w:t>
      </w:r>
      <w:r w:rsidR="00F41DF8" w:rsidRPr="001C0F7F">
        <w:rPr>
          <w:rFonts w:cs="Times New Roman"/>
        </w:rPr>
        <w:t>.</w:t>
      </w:r>
      <w:r w:rsidR="00CF5729" w:rsidRPr="001C0F7F">
        <w:rPr>
          <w:rFonts w:cs="Times New Roman"/>
        </w:rPr>
        <w:t xml:space="preserve"> These terms are used interchangeably throughout.</w:t>
      </w:r>
    </w:p>
    <w:p w14:paraId="0C49DC34" w14:textId="76C5AEED" w:rsidR="001C4EF7" w:rsidRPr="001C0F7F" w:rsidRDefault="00056D1A" w:rsidP="00F03965">
      <w:pPr>
        <w:ind w:firstLine="720"/>
        <w:rPr>
          <w:rFonts w:cs="Times New Roman"/>
        </w:rPr>
      </w:pPr>
      <w:r w:rsidRPr="001C0F7F">
        <w:rPr>
          <w:rFonts w:cs="Times New Roman"/>
        </w:rPr>
        <w:t xml:space="preserve">These key terms eliminate </w:t>
      </w:r>
      <w:r w:rsidR="003579CD" w:rsidRPr="001C0F7F">
        <w:rPr>
          <w:rFonts w:cs="Times New Roman"/>
        </w:rPr>
        <w:t>potential</w:t>
      </w:r>
      <w:r w:rsidR="00F76E86" w:rsidRPr="001C0F7F">
        <w:rPr>
          <w:rFonts w:cs="Times New Roman"/>
        </w:rPr>
        <w:t xml:space="preserve"> </w:t>
      </w:r>
      <w:r w:rsidRPr="001C0F7F">
        <w:rPr>
          <w:rFonts w:cs="Times New Roman"/>
        </w:rPr>
        <w:t>ambiguity in this study. For example, many of the cited studies refer to Latinx populations, while UHD is an HSI.</w:t>
      </w:r>
      <w:r w:rsidR="00C374A4" w:rsidRPr="001C0F7F">
        <w:rPr>
          <w:rFonts w:cs="Times New Roman"/>
        </w:rPr>
        <w:t xml:space="preserve"> </w:t>
      </w:r>
      <w:r w:rsidRPr="001C0F7F">
        <w:rPr>
          <w:rFonts w:cs="Times New Roman"/>
        </w:rPr>
        <w:t xml:space="preserve">Latinx refers to </w:t>
      </w:r>
      <w:r w:rsidRPr="001C0F7F">
        <w:rPr>
          <w:rFonts w:cs="Times New Roman"/>
        </w:rPr>
        <w:lastRenderedPageBreak/>
        <w:t>individuals who originate from Latin America</w:t>
      </w:r>
      <w:r w:rsidR="00C374A4" w:rsidRPr="001C0F7F">
        <w:rPr>
          <w:rFonts w:cs="Times New Roman"/>
        </w:rPr>
        <w:t xml:space="preserve">, </w:t>
      </w:r>
      <w:r w:rsidRPr="001C0F7F">
        <w:rPr>
          <w:rFonts w:cs="Times New Roman"/>
        </w:rPr>
        <w:t>and Hispanic refers to individuals of Spanish</w:t>
      </w:r>
      <w:r w:rsidR="002E6D46" w:rsidRPr="001C0F7F">
        <w:rPr>
          <w:rFonts w:cs="Times New Roman"/>
        </w:rPr>
        <w:t>-</w:t>
      </w:r>
      <w:r w:rsidRPr="001C0F7F">
        <w:rPr>
          <w:rFonts w:cs="Times New Roman"/>
        </w:rPr>
        <w:t>speaking descent</w:t>
      </w:r>
      <w:r w:rsidR="00C374A4" w:rsidRPr="001C0F7F">
        <w:rPr>
          <w:rFonts w:cs="Times New Roman"/>
        </w:rPr>
        <w:t>.</w:t>
      </w:r>
      <w:r w:rsidRPr="001C0F7F">
        <w:rPr>
          <w:rFonts w:cs="Times New Roman"/>
        </w:rPr>
        <w:t xml:space="preserve"> </w:t>
      </w:r>
      <w:r w:rsidR="00C374A4" w:rsidRPr="001C0F7F">
        <w:rPr>
          <w:rFonts w:cs="Times New Roman"/>
        </w:rPr>
        <w:t>While t</w:t>
      </w:r>
      <w:r w:rsidRPr="001C0F7F">
        <w:rPr>
          <w:rFonts w:cs="Times New Roman"/>
        </w:rPr>
        <w:t>hese terms are not the same</w:t>
      </w:r>
      <w:r w:rsidR="00C374A4" w:rsidRPr="001C0F7F">
        <w:rPr>
          <w:rFonts w:cs="Times New Roman"/>
        </w:rPr>
        <w:t>,</w:t>
      </w:r>
      <w:r w:rsidR="009F6793" w:rsidRPr="001C0F7F">
        <w:rPr>
          <w:rFonts w:cs="Times New Roman"/>
        </w:rPr>
        <w:t xml:space="preserve"> </w:t>
      </w:r>
      <w:r w:rsidR="003579CD" w:rsidRPr="001C0F7F">
        <w:rPr>
          <w:rFonts w:cs="Times New Roman"/>
        </w:rPr>
        <w:t xml:space="preserve">there is an assumed transferability </w:t>
      </w:r>
      <w:r w:rsidR="005909E6" w:rsidRPr="001C0F7F">
        <w:rPr>
          <w:rFonts w:cs="Times New Roman"/>
        </w:rPr>
        <w:t>between</w:t>
      </w:r>
      <w:r w:rsidR="003579CD" w:rsidRPr="001C0F7F">
        <w:rPr>
          <w:rFonts w:cs="Times New Roman"/>
        </w:rPr>
        <w:t xml:space="preserve"> the two populations. T</w:t>
      </w:r>
      <w:r w:rsidR="009F6793" w:rsidRPr="001C0F7F">
        <w:rPr>
          <w:rFonts w:cs="Times New Roman"/>
        </w:rPr>
        <w:t xml:space="preserve">he terms </w:t>
      </w:r>
      <w:r w:rsidR="003579CD" w:rsidRPr="001C0F7F">
        <w:rPr>
          <w:rFonts w:cs="Times New Roman"/>
        </w:rPr>
        <w:t xml:space="preserve">change throughout the study to </w:t>
      </w:r>
      <w:r w:rsidR="009F6793" w:rsidRPr="001C0F7F">
        <w:rPr>
          <w:rFonts w:cs="Times New Roman"/>
        </w:rPr>
        <w:t>convey the intended meaning of the author in the appropriate context.</w:t>
      </w:r>
      <w:r w:rsidR="00C374A4" w:rsidRPr="001C0F7F">
        <w:rPr>
          <w:rFonts w:cs="Times New Roman"/>
        </w:rPr>
        <w:t xml:space="preserve"> </w:t>
      </w:r>
      <w:r w:rsidRPr="001C0F7F">
        <w:rPr>
          <w:rFonts w:cs="Times New Roman"/>
        </w:rPr>
        <w:t>The</w:t>
      </w:r>
      <w:r w:rsidR="00C374A4" w:rsidRPr="001C0F7F">
        <w:rPr>
          <w:rFonts w:cs="Times New Roman"/>
        </w:rPr>
        <w:t xml:space="preserve"> provided </w:t>
      </w:r>
      <w:r w:rsidRPr="001C0F7F">
        <w:rPr>
          <w:rFonts w:cs="Times New Roman"/>
        </w:rPr>
        <w:t>definitions</w:t>
      </w:r>
      <w:r w:rsidR="00C374A4" w:rsidRPr="001C0F7F">
        <w:rPr>
          <w:rFonts w:cs="Times New Roman"/>
        </w:rPr>
        <w:t xml:space="preserve"> </w:t>
      </w:r>
      <w:r w:rsidRPr="001C0F7F">
        <w:rPr>
          <w:rFonts w:cs="Times New Roman"/>
        </w:rPr>
        <w:t xml:space="preserve">serve to maintain consistency throughout </w:t>
      </w:r>
      <w:r w:rsidR="00C374A4" w:rsidRPr="001C0F7F">
        <w:rPr>
          <w:rFonts w:cs="Times New Roman"/>
        </w:rPr>
        <w:t xml:space="preserve">the </w:t>
      </w:r>
      <w:r w:rsidR="00B0584E" w:rsidRPr="001C0F7F">
        <w:rPr>
          <w:rFonts w:cs="Times New Roman"/>
        </w:rPr>
        <w:t>investigation</w:t>
      </w:r>
      <w:r w:rsidR="00C374A4" w:rsidRPr="001C0F7F">
        <w:rPr>
          <w:rFonts w:cs="Times New Roman"/>
        </w:rPr>
        <w:t xml:space="preserve"> and support the argument for this phenomenological case study, as presented in Chapter </w:t>
      </w:r>
      <w:r w:rsidR="00585E50" w:rsidRPr="001C0F7F">
        <w:rPr>
          <w:rFonts w:cs="Times New Roman"/>
        </w:rPr>
        <w:t>Two</w:t>
      </w:r>
      <w:r w:rsidR="00C374A4" w:rsidRPr="001C0F7F">
        <w:rPr>
          <w:rFonts w:cs="Times New Roman"/>
        </w:rPr>
        <w:t>.</w:t>
      </w:r>
    </w:p>
    <w:p w14:paraId="5F37DF81" w14:textId="356515DA" w:rsidR="001C4EF7" w:rsidRPr="001C0F7F" w:rsidRDefault="001C4EF7" w:rsidP="007B404E">
      <w:pPr>
        <w:pStyle w:val="Heading3"/>
        <w:rPr>
          <w:color w:val="auto"/>
        </w:rPr>
      </w:pPr>
      <w:bookmarkStart w:id="28" w:name="_Toc70956058"/>
      <w:r w:rsidRPr="001C0F7F">
        <w:rPr>
          <w:color w:val="auto"/>
        </w:rPr>
        <w:t>Conclusion</w:t>
      </w:r>
      <w:bookmarkEnd w:id="28"/>
    </w:p>
    <w:p w14:paraId="47EC9DF2" w14:textId="361B6AEB" w:rsidR="00956CEC" w:rsidRPr="001C0F7F" w:rsidRDefault="00093C88" w:rsidP="00F03965">
      <w:pPr>
        <w:ind w:firstLine="720"/>
        <w:rPr>
          <w:rFonts w:cs="Times New Roman"/>
        </w:rPr>
      </w:pPr>
      <w:r w:rsidRPr="001C0F7F">
        <w:rPr>
          <w:rFonts w:cs="Times New Roman"/>
        </w:rPr>
        <w:t xml:space="preserve">In summary, the NS department is implementing inclusive practices to increase the graduation rates of students of color using funds from the HHMI IE grant. As implementing inclusive practices can be compared to adopting a technology, the researcher </w:t>
      </w:r>
      <w:r w:rsidR="002E6D46" w:rsidRPr="001C0F7F">
        <w:rPr>
          <w:rFonts w:cs="Times New Roman"/>
        </w:rPr>
        <w:t>uses</w:t>
      </w:r>
      <w:r w:rsidRPr="001C0F7F">
        <w:rPr>
          <w:rFonts w:cs="Times New Roman"/>
        </w:rPr>
        <w:t xml:space="preserve"> Rogers</w:t>
      </w:r>
      <w:r w:rsidR="00CD7FE7">
        <w:rPr>
          <w:rFonts w:cs="Times New Roman"/>
        </w:rPr>
        <w:t>’</w:t>
      </w:r>
      <w:r w:rsidRPr="001C0F7F">
        <w:rPr>
          <w:rFonts w:cs="Times New Roman"/>
        </w:rPr>
        <w:t xml:space="preserve"> DOI theory to categorize the faculty as either early adopters or trailing-edge faculty. </w:t>
      </w:r>
      <w:r w:rsidR="008712CE" w:rsidRPr="001C0F7F">
        <w:rPr>
          <w:rFonts w:cs="Times New Roman"/>
        </w:rPr>
        <w:t>Two</w:t>
      </w:r>
      <w:r w:rsidRPr="001C0F7F">
        <w:rPr>
          <w:rFonts w:cs="Times New Roman"/>
        </w:rPr>
        <w:t xml:space="preserve"> faculty</w:t>
      </w:r>
      <w:r w:rsidR="002E6D46" w:rsidRPr="001C0F7F">
        <w:rPr>
          <w:rFonts w:cs="Times New Roman"/>
        </w:rPr>
        <w:t xml:space="preserve"> members</w:t>
      </w:r>
      <w:r w:rsidRPr="001C0F7F">
        <w:rPr>
          <w:rFonts w:cs="Times New Roman"/>
        </w:rPr>
        <w:t xml:space="preserve"> from each category </w:t>
      </w:r>
      <w:r w:rsidR="002E6D46" w:rsidRPr="001C0F7F">
        <w:rPr>
          <w:rFonts w:cs="Times New Roman"/>
        </w:rPr>
        <w:t>participate in semi-structured interviews</w:t>
      </w:r>
      <w:r w:rsidRPr="001C0F7F">
        <w:rPr>
          <w:rFonts w:cs="Times New Roman"/>
        </w:rPr>
        <w:t xml:space="preserve"> to tell their experience with the grant process and implementing inclusive practices as this is a departmental phenomenon. </w:t>
      </w:r>
      <w:r w:rsidR="002E6D46" w:rsidRPr="001C0F7F">
        <w:rPr>
          <w:rFonts w:cs="Times New Roman"/>
        </w:rPr>
        <w:t>The within-case analysis highlights the benefits of the early adopters</w:t>
      </w:r>
      <w:r w:rsidR="00CD7FE7">
        <w:rPr>
          <w:rFonts w:cs="Times New Roman"/>
        </w:rPr>
        <w:t>’</w:t>
      </w:r>
      <w:r w:rsidR="002E6D46" w:rsidRPr="001C0F7F">
        <w:rPr>
          <w:rFonts w:cs="Times New Roman"/>
        </w:rPr>
        <w:t xml:space="preserve"> participation in the various HHMI IE grant-funded PD events. The c</w:t>
      </w:r>
      <w:r w:rsidRPr="001C0F7F">
        <w:rPr>
          <w:rFonts w:cs="Times New Roman"/>
        </w:rPr>
        <w:t>ross-case analysis help</w:t>
      </w:r>
      <w:r w:rsidR="002E6D46" w:rsidRPr="001C0F7F">
        <w:rPr>
          <w:rFonts w:cs="Times New Roman"/>
        </w:rPr>
        <w:t>s</w:t>
      </w:r>
      <w:r w:rsidRPr="001C0F7F">
        <w:rPr>
          <w:rFonts w:cs="Times New Roman"/>
        </w:rPr>
        <w:t xml:space="preserve"> develop themes of faculty perceptions of organizational change during the professional development portion of the HHMI IE grant</w:t>
      </w:r>
      <w:r w:rsidR="002E6D46" w:rsidRPr="001C0F7F">
        <w:rPr>
          <w:rFonts w:cs="Times New Roman"/>
        </w:rPr>
        <w:t>. C</w:t>
      </w:r>
      <w:r w:rsidRPr="001C0F7F">
        <w:rPr>
          <w:rFonts w:cs="Times New Roman"/>
        </w:rPr>
        <w:t>ommon difficulties between both groups</w:t>
      </w:r>
      <w:r w:rsidR="002E6D46" w:rsidRPr="001C0F7F">
        <w:rPr>
          <w:rFonts w:cs="Times New Roman"/>
        </w:rPr>
        <w:t xml:space="preserve"> of adopters</w:t>
      </w:r>
      <w:r w:rsidRPr="001C0F7F">
        <w:rPr>
          <w:rFonts w:cs="Times New Roman"/>
        </w:rPr>
        <w:t xml:space="preserve"> could be barriers to the long-term sustainability of inclusivity in the classroom. The following chapter delves into the research that supports this study by identifying the need for understanding the faculty perspective during the adoption process.</w:t>
      </w:r>
      <w:r w:rsidR="00956CEC" w:rsidRPr="001C0F7F">
        <w:rPr>
          <w:rFonts w:cs="Times New Roman"/>
        </w:rPr>
        <w:br w:type="page"/>
      </w:r>
    </w:p>
    <w:p w14:paraId="46E4391E" w14:textId="77777777" w:rsidR="00190767" w:rsidRPr="001C0F7F" w:rsidRDefault="00190767" w:rsidP="00B24B3B">
      <w:pPr>
        <w:spacing w:line="240" w:lineRule="auto"/>
        <w:jc w:val="center"/>
        <w:rPr>
          <w:rFonts w:cs="Times New Roman"/>
        </w:rPr>
      </w:pPr>
    </w:p>
    <w:p w14:paraId="3C700C64" w14:textId="77777777" w:rsidR="00190767" w:rsidRPr="001C0F7F" w:rsidRDefault="00190767" w:rsidP="00B24B3B">
      <w:pPr>
        <w:spacing w:line="240" w:lineRule="auto"/>
        <w:jc w:val="center"/>
        <w:rPr>
          <w:rFonts w:cs="Times New Roman"/>
        </w:rPr>
      </w:pPr>
    </w:p>
    <w:p w14:paraId="31981FA9" w14:textId="77777777" w:rsidR="00190767" w:rsidRPr="001C0F7F" w:rsidRDefault="00190767" w:rsidP="00B24B3B">
      <w:pPr>
        <w:spacing w:line="240" w:lineRule="auto"/>
        <w:jc w:val="center"/>
        <w:rPr>
          <w:rFonts w:cs="Times New Roman"/>
        </w:rPr>
      </w:pPr>
    </w:p>
    <w:p w14:paraId="34036D3D" w14:textId="77777777" w:rsidR="00190767" w:rsidRPr="001C0F7F" w:rsidRDefault="00190767" w:rsidP="001C4EF7">
      <w:pPr>
        <w:pStyle w:val="Heading1"/>
        <w:rPr>
          <w:color w:val="auto"/>
        </w:rPr>
      </w:pPr>
      <w:bookmarkStart w:id="29" w:name="_Toc70956059"/>
      <w:r w:rsidRPr="001C0F7F">
        <w:rPr>
          <w:color w:val="auto"/>
        </w:rPr>
        <w:t>CHAPTER TWO</w:t>
      </w:r>
      <w:bookmarkEnd w:id="29"/>
    </w:p>
    <w:p w14:paraId="028284A5" w14:textId="77777777" w:rsidR="00190767" w:rsidRPr="001C0F7F" w:rsidRDefault="00190767" w:rsidP="00B24B3B">
      <w:pPr>
        <w:spacing w:line="240" w:lineRule="auto"/>
        <w:jc w:val="center"/>
        <w:rPr>
          <w:rFonts w:cs="Times New Roman"/>
        </w:rPr>
      </w:pPr>
    </w:p>
    <w:p w14:paraId="64276C5B" w14:textId="77777777" w:rsidR="00190767" w:rsidRPr="001C0F7F" w:rsidRDefault="00190767" w:rsidP="001C4EF7">
      <w:pPr>
        <w:pStyle w:val="Heading2"/>
        <w:rPr>
          <w:color w:val="auto"/>
        </w:rPr>
      </w:pPr>
      <w:bookmarkStart w:id="30" w:name="_Toc70956060"/>
      <w:r w:rsidRPr="001C0F7F">
        <w:rPr>
          <w:color w:val="auto"/>
        </w:rPr>
        <w:t>Literature Review</w:t>
      </w:r>
      <w:bookmarkEnd w:id="30"/>
    </w:p>
    <w:p w14:paraId="35A983ED" w14:textId="77777777" w:rsidR="00190767" w:rsidRPr="001C0F7F" w:rsidRDefault="00190767" w:rsidP="00B24B3B">
      <w:pPr>
        <w:spacing w:line="240" w:lineRule="auto"/>
        <w:jc w:val="center"/>
        <w:rPr>
          <w:rFonts w:cs="Times New Roman"/>
        </w:rPr>
      </w:pPr>
    </w:p>
    <w:p w14:paraId="2DB8B45D" w14:textId="51C6B776" w:rsidR="00190767" w:rsidRPr="001C0F7F" w:rsidRDefault="00190767" w:rsidP="007B404E">
      <w:pPr>
        <w:pStyle w:val="Heading3"/>
        <w:rPr>
          <w:color w:val="auto"/>
        </w:rPr>
      </w:pPr>
      <w:bookmarkStart w:id="31" w:name="_Toc70956061"/>
      <w:r w:rsidRPr="001C0F7F">
        <w:rPr>
          <w:color w:val="auto"/>
        </w:rPr>
        <w:t>Introduction</w:t>
      </w:r>
      <w:bookmarkEnd w:id="31"/>
    </w:p>
    <w:p w14:paraId="78215886" w14:textId="2CD052CB" w:rsidR="00190767" w:rsidRPr="001C0F7F" w:rsidRDefault="00190767" w:rsidP="000F64B2">
      <w:pPr>
        <w:ind w:firstLine="720"/>
        <w:rPr>
          <w:rFonts w:cs="Times New Roman"/>
        </w:rPr>
      </w:pPr>
      <w:r w:rsidRPr="001C0F7F">
        <w:rPr>
          <w:rFonts w:cs="Times New Roman"/>
        </w:rPr>
        <w:t xml:space="preserve">The literature review is divided into three parts to demonstrate the </w:t>
      </w:r>
      <w:r w:rsidR="002E6D46" w:rsidRPr="001C0F7F">
        <w:rPr>
          <w:rFonts w:cs="Times New Roman"/>
        </w:rPr>
        <w:t>faculty perspective</w:t>
      </w:r>
      <w:r w:rsidR="00CD7FE7">
        <w:rPr>
          <w:rFonts w:cs="Times New Roman"/>
        </w:rPr>
        <w:t>’</w:t>
      </w:r>
      <w:r w:rsidR="002E6D46" w:rsidRPr="001C0F7F">
        <w:rPr>
          <w:rFonts w:cs="Times New Roman"/>
        </w:rPr>
        <w:t>s importanc</w:t>
      </w:r>
      <w:r w:rsidRPr="001C0F7F">
        <w:rPr>
          <w:rFonts w:cs="Times New Roman"/>
        </w:rPr>
        <w:t xml:space="preserve">e during organizational change, specifically during the diffusion and adoption of new inclusive pedagogical practices like those supported by the HHMI IE grant. The first part of the literature review illustrates the importance of diversity in STEM. It highlights the causes contributing to the lack of diversity in STEM fields, including student and faculty populations. The second part identifies initiatives and inclusive practices that support </w:t>
      </w:r>
      <w:r w:rsidR="004E0074" w:rsidRPr="001C0F7F">
        <w:rPr>
          <w:rFonts w:cs="Times New Roman"/>
        </w:rPr>
        <w:t>students of color (</w:t>
      </w:r>
      <w:r w:rsidR="00400C3D" w:rsidRPr="001C0F7F">
        <w:rPr>
          <w:rFonts w:cs="Times New Roman"/>
        </w:rPr>
        <w:t>SOC</w:t>
      </w:r>
      <w:r w:rsidR="004E0074" w:rsidRPr="001C0F7F">
        <w:rPr>
          <w:rFonts w:cs="Times New Roman"/>
        </w:rPr>
        <w:t>)</w:t>
      </w:r>
      <w:r w:rsidR="00C855B5">
        <w:rPr>
          <w:rFonts w:cs="Times New Roman"/>
        </w:rPr>
        <w:t>, emphasizing</w:t>
      </w:r>
      <w:r w:rsidRPr="001C0F7F">
        <w:rPr>
          <w:rFonts w:cs="Times New Roman"/>
        </w:rPr>
        <w:t xml:space="preserve"> CRP. The third part of the literature review describes the use of Rogers</w:t>
      </w:r>
      <w:r w:rsidR="00CD7FE7">
        <w:rPr>
          <w:rFonts w:cs="Times New Roman"/>
        </w:rPr>
        <w:t>’</w:t>
      </w:r>
      <w:r w:rsidRPr="001C0F7F">
        <w:rPr>
          <w:rFonts w:cs="Times New Roman"/>
        </w:rPr>
        <w:t xml:space="preserve"> DOI, the adopter categories</w:t>
      </w:r>
      <w:r w:rsidR="002E6D46" w:rsidRPr="001C0F7F">
        <w:rPr>
          <w:rFonts w:cs="Times New Roman"/>
        </w:rPr>
        <w:t>,</w:t>
      </w:r>
      <w:r w:rsidRPr="001C0F7F">
        <w:rPr>
          <w:rFonts w:cs="Times New Roman"/>
        </w:rPr>
        <w:t xml:space="preserve"> their respective characteristics, and </w:t>
      </w:r>
      <w:r w:rsidR="00C855B5">
        <w:rPr>
          <w:rFonts w:cs="Times New Roman"/>
        </w:rPr>
        <w:t xml:space="preserve">the </w:t>
      </w:r>
      <w:r w:rsidR="002E6D46" w:rsidRPr="001C0F7F">
        <w:rPr>
          <w:rFonts w:cs="Times New Roman"/>
        </w:rPr>
        <w:t>faculty</w:t>
      </w:r>
      <w:r w:rsidR="00CD7FE7">
        <w:rPr>
          <w:rFonts w:cs="Times New Roman"/>
        </w:rPr>
        <w:t>’</w:t>
      </w:r>
      <w:r w:rsidR="002E6D46" w:rsidRPr="001C0F7F">
        <w:rPr>
          <w:rFonts w:cs="Times New Roman"/>
        </w:rPr>
        <w:t>s role</w:t>
      </w:r>
      <w:r w:rsidRPr="001C0F7F">
        <w:rPr>
          <w:rFonts w:cs="Times New Roman"/>
        </w:rPr>
        <w:t xml:space="preserve"> in the diffusion and adoption process while implementing </w:t>
      </w:r>
      <w:r w:rsidR="002E6D46" w:rsidRPr="001C0F7F">
        <w:rPr>
          <w:rFonts w:cs="Times New Roman"/>
        </w:rPr>
        <w:t xml:space="preserve">inclusive practices, like </w:t>
      </w:r>
      <w:r w:rsidRPr="001C0F7F">
        <w:rPr>
          <w:rFonts w:cs="Times New Roman"/>
        </w:rPr>
        <w:t xml:space="preserve">CRP. Together, they convey a need for understanding early adopters and trailing-edge faculty during the CRP training and implementation phase of the HHMI </w:t>
      </w:r>
      <w:r w:rsidR="00A10A0D" w:rsidRPr="001C0F7F">
        <w:rPr>
          <w:rFonts w:cs="Times New Roman"/>
        </w:rPr>
        <w:t xml:space="preserve">IE </w:t>
      </w:r>
      <w:r w:rsidRPr="001C0F7F">
        <w:rPr>
          <w:rFonts w:cs="Times New Roman"/>
        </w:rPr>
        <w:t>grant. Understanding the faculty</w:t>
      </w:r>
      <w:r w:rsidR="00CD7FE7">
        <w:rPr>
          <w:rFonts w:cs="Times New Roman"/>
        </w:rPr>
        <w:t>’</w:t>
      </w:r>
      <w:r w:rsidRPr="001C0F7F">
        <w:rPr>
          <w:rFonts w:cs="Times New Roman"/>
        </w:rPr>
        <w:t>s perspective may reduce barriers in the diffusion and adoption process. The original research in the following chapter meets this need.</w:t>
      </w:r>
    </w:p>
    <w:p w14:paraId="7711CEB1" w14:textId="408D9AC0" w:rsidR="00190767" w:rsidRPr="001C0F7F" w:rsidRDefault="00190767" w:rsidP="007B404E">
      <w:pPr>
        <w:pStyle w:val="Heading3"/>
        <w:rPr>
          <w:color w:val="auto"/>
        </w:rPr>
      </w:pPr>
      <w:bookmarkStart w:id="32" w:name="_Toc70956062"/>
      <w:r w:rsidRPr="001C0F7F">
        <w:rPr>
          <w:color w:val="auto"/>
        </w:rPr>
        <w:t>Part 1: Lack of Diversity in Science, Technology, Education, and Math</w:t>
      </w:r>
      <w:bookmarkEnd w:id="32"/>
    </w:p>
    <w:p w14:paraId="27C19172" w14:textId="476336A2" w:rsidR="00190767" w:rsidRPr="001C0F7F" w:rsidRDefault="00190767" w:rsidP="000F64B2">
      <w:pPr>
        <w:ind w:firstLine="720"/>
        <w:rPr>
          <w:rFonts w:cs="Times New Roman"/>
        </w:rPr>
      </w:pPr>
      <w:r w:rsidRPr="001C0F7F">
        <w:rPr>
          <w:rFonts w:cs="Times New Roman"/>
        </w:rPr>
        <w:t>The first part of the literature review addresses th</w:t>
      </w:r>
      <w:r w:rsidR="002E6D46" w:rsidRPr="001C0F7F">
        <w:rPr>
          <w:rFonts w:cs="Times New Roman"/>
        </w:rPr>
        <w:t>is research</w:t>
      </w:r>
      <w:r w:rsidR="00CD7FE7">
        <w:rPr>
          <w:rFonts w:cs="Times New Roman"/>
        </w:rPr>
        <w:t>’</w:t>
      </w:r>
      <w:r w:rsidR="002E6D46" w:rsidRPr="001C0F7F">
        <w:rPr>
          <w:rFonts w:cs="Times New Roman"/>
        </w:rPr>
        <w:t>s urgency</w:t>
      </w:r>
      <w:r w:rsidRPr="001C0F7F">
        <w:rPr>
          <w:rFonts w:cs="Times New Roman"/>
        </w:rPr>
        <w:t xml:space="preserve"> by exploring the lack of </w:t>
      </w:r>
      <w:r w:rsidR="005909E6" w:rsidRPr="001C0F7F">
        <w:rPr>
          <w:rFonts w:cs="Times New Roman"/>
        </w:rPr>
        <w:t>STEM diversity</w:t>
      </w:r>
      <w:r w:rsidRPr="001C0F7F">
        <w:rPr>
          <w:rFonts w:cs="Times New Roman"/>
        </w:rPr>
        <w:t xml:space="preserve">. This section unfolds in three sections. The first section conveys the importance of STEM and diversity in STEM using cited literature. </w:t>
      </w:r>
      <w:r w:rsidRPr="001C0F7F">
        <w:rPr>
          <w:rFonts w:cs="Times New Roman"/>
        </w:rPr>
        <w:lastRenderedPageBreak/>
        <w:t>The second section narrates the underrepresentation of persons of color (</w:t>
      </w:r>
      <w:r w:rsidR="005909E6" w:rsidRPr="001C0F7F">
        <w:rPr>
          <w:rFonts w:cs="Times New Roman"/>
        </w:rPr>
        <w:t>POC</w:t>
      </w:r>
      <w:r w:rsidRPr="001C0F7F">
        <w:rPr>
          <w:rFonts w:cs="Times New Roman"/>
        </w:rPr>
        <w:t xml:space="preserve">) in STEM student populations. The final section provides context for the lack of ethnic minority representation in STEM faculty. This part of the literature review establishes the need for inclusive practices to increase </w:t>
      </w:r>
      <w:r w:rsidR="005909E6" w:rsidRPr="001C0F7F">
        <w:rPr>
          <w:rFonts w:cs="Times New Roman"/>
        </w:rPr>
        <w:t>people</w:t>
      </w:r>
      <w:r w:rsidR="002E6D46" w:rsidRPr="001C0F7F">
        <w:rPr>
          <w:rFonts w:cs="Times New Roman"/>
        </w:rPr>
        <w:t xml:space="preserve"> of color (</w:t>
      </w:r>
      <w:r w:rsidR="005909E6" w:rsidRPr="001C0F7F">
        <w:rPr>
          <w:rFonts w:cs="Times New Roman"/>
        </w:rPr>
        <w:t>POC</w:t>
      </w:r>
      <w:r w:rsidR="002E6D46" w:rsidRPr="001C0F7F">
        <w:rPr>
          <w:rFonts w:cs="Times New Roman"/>
        </w:rPr>
        <w:t>)</w:t>
      </w:r>
      <w:r w:rsidRPr="001C0F7F">
        <w:rPr>
          <w:rFonts w:cs="Times New Roman"/>
        </w:rPr>
        <w:t xml:space="preserve"> in STEM students and faculty.</w:t>
      </w:r>
    </w:p>
    <w:p w14:paraId="3286FD29" w14:textId="2861AA25" w:rsidR="00190767" w:rsidRPr="001C0F7F" w:rsidRDefault="00190767" w:rsidP="00C76953">
      <w:pPr>
        <w:pStyle w:val="Heading4"/>
        <w:rPr>
          <w:color w:val="auto"/>
        </w:rPr>
      </w:pPr>
      <w:r w:rsidRPr="001C0F7F">
        <w:rPr>
          <w:color w:val="auto"/>
        </w:rPr>
        <w:t>Importance of Diversity in STEM</w:t>
      </w:r>
    </w:p>
    <w:p w14:paraId="7FAAE602" w14:textId="2D0964BE" w:rsidR="00190767" w:rsidRPr="001C0F7F" w:rsidRDefault="00190767" w:rsidP="00F03965">
      <w:pPr>
        <w:rPr>
          <w:rFonts w:cs="Times New Roman"/>
        </w:rPr>
      </w:pPr>
      <w:r w:rsidRPr="001C0F7F">
        <w:rPr>
          <w:rFonts w:cs="Times New Roman"/>
          <w:i/>
        </w:rPr>
        <w:tab/>
      </w:r>
      <w:r w:rsidRPr="001C0F7F">
        <w:rPr>
          <w:rFonts w:cs="Times New Roman"/>
        </w:rPr>
        <w:t xml:space="preserve">The STEM field is a sizable source of employment both now and in the future. In 2015, approximately 8.6 million jobs in the United States were in STEM </w:t>
      </w:r>
      <w:r w:rsidRPr="001C0F7F">
        <w:rPr>
          <w:rFonts w:cs="Times New Roman"/>
        </w:rPr>
        <w:fldChar w:fldCharType="begin"/>
      </w:r>
      <w:r w:rsidRPr="001C0F7F">
        <w:rPr>
          <w:rFonts w:cs="Times New Roman"/>
        </w:rPr>
        <w:instrText xml:space="preserve"> ADDIN ZOTERO_ITEM CSL_CITATION {"citationID":"uDmT7SaG","properties":{"formattedCitation":"(Fayer et al., 2017)","plainCitation":"(Fayer et al., 2017)","noteIndex":0},"citationItems":[{"id":390,"uris":["http://zotero.org/users/5770463/items/ANIWNNBZ"],"uri":["http://zotero.org/users/5770463/items/ANIWNNBZ"],"itemData":{"id":390,"type":"report","language":"en","publisher":"U. S. Bureau of Labor Statistics","source":"Zotero","title":"STEM occupations: Past, present, and future","author":[{"family":"Fayer","given":"Stella"},{"family":"Lacey","given":"Alan"},{"family":"Watson","given":"Audrey"}],"issued":{"date-parts":[["2017"]]}}}],"schema":"https://github.com/citation-style-language/schema/raw/master/csl-citation.json"} </w:instrText>
      </w:r>
      <w:r w:rsidRPr="001C0F7F">
        <w:rPr>
          <w:rFonts w:cs="Times New Roman"/>
        </w:rPr>
        <w:fldChar w:fldCharType="separate"/>
      </w:r>
      <w:r w:rsidRPr="001C0F7F">
        <w:rPr>
          <w:rFonts w:cs="Times New Roman"/>
        </w:rPr>
        <w:t>(Fayer et al., 2017)</w:t>
      </w:r>
      <w:r w:rsidRPr="001C0F7F">
        <w:rPr>
          <w:rFonts w:cs="Times New Roman"/>
        </w:rPr>
        <w:fldChar w:fldCharType="end"/>
      </w:r>
      <w:r w:rsidRPr="001C0F7F">
        <w:rPr>
          <w:rFonts w:cs="Times New Roman"/>
        </w:rPr>
        <w:t>. Over the previous six years, STEM employment increased by 10.5</w:t>
      </w:r>
      <w:r w:rsidR="001C0F7F">
        <w:rPr>
          <w:rFonts w:cs="Times New Roman"/>
        </w:rPr>
        <w:t>%</w:t>
      </w:r>
      <w:r w:rsidRPr="001C0F7F">
        <w:rPr>
          <w:rFonts w:cs="Times New Roman"/>
        </w:rPr>
        <w:t>, and STEM jobs are projected to grow by 28.2</w:t>
      </w:r>
      <w:r w:rsidR="001C0F7F">
        <w:rPr>
          <w:rFonts w:cs="Times New Roman"/>
        </w:rPr>
        <w:t>%</w:t>
      </w:r>
      <w:r w:rsidRPr="001C0F7F">
        <w:rPr>
          <w:rFonts w:cs="Times New Roman"/>
        </w:rPr>
        <w:t xml:space="preserve"> by 2024 </w:t>
      </w:r>
      <w:r w:rsidRPr="001C0F7F">
        <w:rPr>
          <w:rFonts w:cs="Times New Roman"/>
        </w:rPr>
        <w:fldChar w:fldCharType="begin"/>
      </w:r>
      <w:r w:rsidR="001B1B75">
        <w:rPr>
          <w:rFonts w:cs="Times New Roman"/>
        </w:rPr>
        <w:instrText xml:space="preserve"> ADDIN ZOTERO_ITEM CSL_CITATION {"citationID":"fTHOORh5","properties":{"formattedCitation":"(Fayer et al., 2017, p. 10)","plainCitation":"(Fayer et al., 2017, p. 10)","noteIndex":0},"citationItems":[{"id":390,"uris":["http://zotero.org/users/5770463/items/ANIWNNBZ"],"uri":["http://zotero.org/users/5770463/items/ANIWNNBZ"],"itemData":{"id":390,"type":"report","language":"en","publisher":"U. S. Bureau of Labor Statistics","source":"Zotero","title":"STEM occupations: Past, present, and future","author":[{"family":"Fayer","given":"Stella"},{"family":"Lacey","given":"Alan"},{"family":"Watson","given":"Audrey"}],"issued":{"date-parts":[["2017"]]}},"locator":"10"}],"schema":"https://github.com/citation-style-language/schema/raw/master/csl-citation.json"} </w:instrText>
      </w:r>
      <w:r w:rsidRPr="001C0F7F">
        <w:rPr>
          <w:rFonts w:cs="Times New Roman"/>
        </w:rPr>
        <w:fldChar w:fldCharType="separate"/>
      </w:r>
      <w:r w:rsidR="001B1B75" w:rsidRPr="001B1B75">
        <w:rPr>
          <w:rFonts w:cs="Times New Roman"/>
        </w:rPr>
        <w:t>(Fayer et al., 2017, p. 10)</w:t>
      </w:r>
      <w:r w:rsidRPr="001C0F7F">
        <w:rPr>
          <w:rFonts w:cs="Times New Roman"/>
        </w:rPr>
        <w:fldChar w:fldCharType="end"/>
      </w:r>
      <w:r w:rsidRPr="001C0F7F">
        <w:rPr>
          <w:rFonts w:cs="Times New Roman"/>
        </w:rPr>
        <w:t>. Since STEM jobs often require a college degree, the lack of students and faculty of color in higher education is disturbing.</w:t>
      </w:r>
    </w:p>
    <w:p w14:paraId="5A46CBF1" w14:textId="589C2184" w:rsidR="00190767" w:rsidRPr="001C0F7F" w:rsidRDefault="00190767" w:rsidP="00F03965">
      <w:pPr>
        <w:ind w:firstLine="720"/>
        <w:rPr>
          <w:rFonts w:cs="Times New Roman"/>
        </w:rPr>
      </w:pPr>
      <w:r w:rsidRPr="001C0F7F">
        <w:rPr>
          <w:rFonts w:cs="Times New Roman"/>
        </w:rPr>
        <w:t>The United States</w:t>
      </w:r>
      <w:r w:rsidR="00CD7FE7">
        <w:rPr>
          <w:rFonts w:cs="Times New Roman"/>
        </w:rPr>
        <w:t>’</w:t>
      </w:r>
      <w:r w:rsidRPr="001C0F7F">
        <w:rPr>
          <w:rFonts w:cs="Times New Roman"/>
        </w:rPr>
        <w:t xml:space="preserve"> racial and ethnic composition is vastly different </w:t>
      </w:r>
      <w:r w:rsidR="002E6D46" w:rsidRPr="001C0F7F">
        <w:rPr>
          <w:rFonts w:cs="Times New Roman"/>
        </w:rPr>
        <w:t>from</w:t>
      </w:r>
      <w:r w:rsidRPr="001C0F7F">
        <w:rPr>
          <w:rFonts w:cs="Times New Roman"/>
        </w:rPr>
        <w:t xml:space="preserve"> just 20 years ago </w:t>
      </w:r>
      <w:r w:rsidRPr="001C0F7F">
        <w:rPr>
          <w:rFonts w:cs="Times New Roman"/>
        </w:rPr>
        <w:fldChar w:fldCharType="begin"/>
      </w:r>
      <w:r w:rsidRPr="001C0F7F">
        <w:rPr>
          <w:rFonts w:cs="Times New Roman"/>
        </w:rPr>
        <w:instrText xml:space="preserve"> ADDIN ZOTERO_ITEM CSL_CITATION {"citationID":"cDX95Myy","properties":{"formattedCitation":"(Espinosa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Pr="001C0F7F">
        <w:rPr>
          <w:rFonts w:cs="Times New Roman"/>
        </w:rPr>
        <w:fldChar w:fldCharType="separate"/>
      </w:r>
      <w:r w:rsidRPr="001C0F7F">
        <w:rPr>
          <w:rFonts w:cs="Times New Roman"/>
        </w:rPr>
        <w:t>(Espinosa et al., 2019)</w:t>
      </w:r>
      <w:r w:rsidRPr="001C0F7F">
        <w:rPr>
          <w:rFonts w:cs="Times New Roman"/>
        </w:rPr>
        <w:fldChar w:fldCharType="end"/>
      </w:r>
      <w:r w:rsidRPr="001C0F7F">
        <w:rPr>
          <w:rFonts w:cs="Times New Roman"/>
        </w:rPr>
        <w:t xml:space="preserve">. The same is true in higher education. According to the National Center for Education Statistics (NCES), the percentage of ethnic minority students enrolling in higher education institutions is rising </w:t>
      </w:r>
      <w:r w:rsidRPr="001C0F7F">
        <w:rPr>
          <w:rFonts w:cs="Times New Roman"/>
        </w:rPr>
        <w:fldChar w:fldCharType="begin"/>
      </w:r>
      <w:r w:rsidRPr="001C0F7F">
        <w:rPr>
          <w:rFonts w:cs="Times New Roman"/>
        </w:rPr>
        <w:instrText xml:space="preserve"> ADDIN ZOTERO_ITEM CSL_CITATION {"citationID":"ZMao5Th1","properties":{"formattedCitation":"(National Center for Education Statistics, 2018)","plainCitation":"(National Center for Education Statistics, 2018)","dontUpdate":true,"noteIndex":0},"citationItems":[{"id":382,"uris":["http://zotero.org/users/5770463/items/URWJWH66"],"uri":["http://zotero.org/users/5770463/items/URWJWH66"],"itemData":{"id":382,"type":"report","abstract":"The primary purpose of the Digest of Education Statistics is to provide a compilation of statistical information covering the broad field of American education from prekindergarten through graduate school. The Digest includes a selection of data from many sources, both government and private, and draws especially on the results of surveys and activities carried out by the National Center for Education Statistics (NCES).","language":"EN","number":"NCES 2018-070","title":"Digest of Education Statistics, 2017","URL":"https://nces.ed.gov/programs/digest/d17/index.asp","author":[{"literal":"National Center for Education Statistics"}],"issued":{"date-parts":[["2018"]]}}}],"schema":"https://github.com/citation-style-language/schema/raw/master/csl-citation.json"} </w:instrText>
      </w:r>
      <w:r w:rsidRPr="001C0F7F">
        <w:rPr>
          <w:rFonts w:cs="Times New Roman"/>
        </w:rPr>
        <w:fldChar w:fldCharType="separate"/>
      </w:r>
      <w:r w:rsidRPr="001C0F7F">
        <w:rPr>
          <w:rFonts w:cs="Times New Roman"/>
        </w:rPr>
        <w:t>(2018)</w:t>
      </w:r>
      <w:r w:rsidRPr="001C0F7F">
        <w:rPr>
          <w:rFonts w:cs="Times New Roman"/>
        </w:rPr>
        <w:fldChar w:fldCharType="end"/>
      </w:r>
      <w:r w:rsidRPr="001C0F7F">
        <w:rPr>
          <w:rFonts w:cs="Times New Roman"/>
        </w:rPr>
        <w:t xml:space="preserve">. Despite the increased enrollment of </w:t>
      </w:r>
      <w:r w:rsidR="00400C3D" w:rsidRPr="001C0F7F">
        <w:rPr>
          <w:rFonts w:cs="Times New Roman"/>
        </w:rPr>
        <w:t>SOC</w:t>
      </w:r>
      <w:r w:rsidRPr="001C0F7F">
        <w:rPr>
          <w:rFonts w:cs="Times New Roman"/>
        </w:rPr>
        <w:t xml:space="preserve">, the faculty are still predominately White </w:t>
      </w:r>
      <w:r w:rsidRPr="001C0F7F">
        <w:rPr>
          <w:rFonts w:cs="Times New Roman"/>
        </w:rPr>
        <w:fldChar w:fldCharType="begin"/>
      </w:r>
      <w:r w:rsidRPr="001C0F7F">
        <w:rPr>
          <w:rFonts w:cs="Times New Roman"/>
        </w:rPr>
        <w:instrText xml:space="preserve"> ADDIN ZOTERO_ITEM CSL_CITATION {"citationID":"OL95GtUt","properties":{"formattedCitation":"(Haviland &amp; Rodriguez-Kiino, 2009; Moody, 2004; National Center for Education Statistics, 2018)","plainCitation":"(Haviland &amp; Rodriguez-Kiino, 2009; Moody, 2004; National Center for Education Statistics, 2018)","noteIndex":0},"citationItems":[{"id":64,"uris":["http://zotero.org/users/5770463/items/74MXXVJ9"],"uri":["http://zotero.org/users/5770463/items/74MXXVJ9"],"itemData":{"id":64,"type":"article-journal","abstract":"This article reports on a yearlong case study on the impact of a faculty development program designed to improve learning opportunities for Latina women by encouraging the use of culturally responsive pedagogy. Although the study concluded before changes in faculty practice could be documented, it did find evidence of changes in faculty attitudes toward the pedagogy. It also suggests the importance of ongoing and embedded faculty development to achieve important meaningful changes in practice., Este artículo reporta un estudio longitudinal de un año sobre el impacto de un programa de desarrollo para profesores que fue diseñado para mejorar oportunidades de aprendizaje para mujeres latinas a través de apoyar el uso de pedagogía cultural receptiva. Mientras que el estudio concluyó antes de que se documentaran cambios en la práctica de las profesoras, sí se encontró evidencia de cambios en las actitudes de las profesoras hacia la pedagogía. Además esto sugiere la importancia de proporcionar desarrollo congruente a las profesoras para alcanzar cambios importantes y significativos en la práctica.","container-title":"Journal of Hispanic Higher Education","issue":"2","page":"197-212","title":"Closing the gap: The impact of professional development on faculty attitudes toward culturally responsive pedagogy","volume":"8","author":[{"family":"Haviland","given":"Don"},{"family":"Rodriguez-Kiino","given":"Diane"}],"issued":{"date-parts":[["2009"]]}}},{"id":387,"uris":["http://zotero.org/users/5770463/items/RVQS2XDG"],"uri":["http://zotero.org/users/5770463/items/RVQS2XDG"],"itemData":{"id":387,"type":"book","event-place":"New York, NY","publisher":"RoutledgeFalmer","publisher-place":"New York, NY","title":"Faculty diversity: Problems and solutions","author":[{"family":"Moody","given":"JoAnn"}],"issued":{"date-parts":[["2004"]]}}},{"id":382,"uris":["http://zotero.org/users/5770463/items/URWJWH66"],"uri":["http://zotero.org/users/5770463/items/URWJWH66"],"itemData":{"id":382,"type":"report","abstract":"The primary purpose of the Digest of Education Statistics is to provide a compilation of statistical information covering the broad field of American education from prekindergarten through graduate school. The Digest includes a selection of data from many sources, both government and private, and draws especially on the results of surveys and activities carried out by the National Center for Education Statistics (NCES).","language":"EN","number":"NCES 2018-070","title":"Digest of Education Statistics, 2017","URL":"https://nces.ed.gov/programs/digest/d17/index.asp","author":[{"literal":"National Center for Education Statistics"}],"issued":{"date-parts":[["2018"]]}}}],"schema":"https://github.com/citation-style-language/schema/raw/master/csl-citation.json"} </w:instrText>
      </w:r>
      <w:r w:rsidRPr="001C0F7F">
        <w:rPr>
          <w:rFonts w:cs="Times New Roman"/>
        </w:rPr>
        <w:fldChar w:fldCharType="separate"/>
      </w:r>
      <w:r w:rsidRPr="001C0F7F">
        <w:rPr>
          <w:rFonts w:cs="Times New Roman"/>
        </w:rPr>
        <w:t>(Haviland &amp; Rodriguez-Kiino, 2009; Moody, 2004; National Center for Education Statistics, 2018)</w:t>
      </w:r>
      <w:r w:rsidRPr="001C0F7F">
        <w:rPr>
          <w:rFonts w:cs="Times New Roman"/>
        </w:rPr>
        <w:fldChar w:fldCharType="end"/>
      </w:r>
      <w:r w:rsidRPr="001C0F7F">
        <w:rPr>
          <w:rFonts w:cs="Times New Roman"/>
        </w:rPr>
        <w:t xml:space="preserve">. Faculty are essential to developing future generations of scientists </w:t>
      </w:r>
      <w:r w:rsidRPr="001C0F7F">
        <w:rPr>
          <w:rFonts w:cs="Times New Roman"/>
        </w:rPr>
        <w:fldChar w:fldCharType="begin"/>
      </w:r>
      <w:r w:rsidRPr="001C0F7F">
        <w:rPr>
          <w:rFonts w:cs="Times New Roman"/>
        </w:rPr>
        <w:instrText xml:space="preserve"> ADDIN ZOTERO_ITEM CSL_CITATION {"citationID":"3WZlDpKW","properties":{"formattedCitation":"(Jimenez et al., 2019)","plainCitation":"(Jimenez et al., 2019)","noteIndex":0},"citationItems":[{"id":391,"uris":["http://zotero.org/users/5770463/items/6HEDIR49"],"uri":["http://zotero.org/users/5770463/items/6HEDIR49"],"itemData":{"id":391,"type":"article-journal","abstract":"A survey of 469 faculty members from ecology and evolutionary biology doctoral programmes across the United States finds that, although most respondents report engaging in diversity and inclusion activities at their institution, respondents who identified themselves as non-white, non-male and the first generation in their family to attend college engaged disproportionately more.","container-title":"Nature Ecology &amp; Evolution","issue":"7","page":"1030-1033","title":"Underrepresented faculty play a disproportionate role in advancing diversity and inclusion","volume":"3","author":[{"family":"Jimenez","given":"Miguel F."},{"family":"Laverty","given":"Theresa M."},{"family":"Bombaci","given":"Sara P."},{"family":"Wilkins","given":"Kate"},{"family":"Bennett","given":"Drew E."},{"family":"Pejchar","given":"Liba"}],"issued":{"date-parts":[["2019"]]}}}],"schema":"https://github.com/citation-style-language/schema/raw/master/csl-citation.json"} </w:instrText>
      </w:r>
      <w:r w:rsidRPr="001C0F7F">
        <w:rPr>
          <w:rFonts w:cs="Times New Roman"/>
        </w:rPr>
        <w:fldChar w:fldCharType="separate"/>
      </w:r>
      <w:r w:rsidRPr="001C0F7F">
        <w:rPr>
          <w:rFonts w:cs="Times New Roman"/>
        </w:rPr>
        <w:t>(Jimenez et al., 2019)</w:t>
      </w:r>
      <w:r w:rsidRPr="001C0F7F">
        <w:rPr>
          <w:rFonts w:cs="Times New Roman"/>
        </w:rPr>
        <w:fldChar w:fldCharType="end"/>
      </w:r>
      <w:r w:rsidRPr="001C0F7F">
        <w:rPr>
          <w:rFonts w:cs="Times New Roman"/>
        </w:rPr>
        <w:t xml:space="preserve">. Therefore, increasing </w:t>
      </w:r>
      <w:r w:rsidR="005909E6" w:rsidRPr="001C0F7F">
        <w:rPr>
          <w:rFonts w:cs="Times New Roman"/>
        </w:rPr>
        <w:t>POC</w:t>
      </w:r>
      <w:r w:rsidRPr="001C0F7F">
        <w:rPr>
          <w:rFonts w:cs="Times New Roman"/>
        </w:rPr>
        <w:t xml:space="preserve"> in student bodies and faculty is paramount to meet the </w:t>
      </w:r>
      <w:r w:rsidR="002E6D46" w:rsidRPr="001C0F7F">
        <w:rPr>
          <w:rFonts w:cs="Times New Roman"/>
        </w:rPr>
        <w:t>nation</w:t>
      </w:r>
      <w:r w:rsidR="00CD7FE7">
        <w:rPr>
          <w:rFonts w:cs="Times New Roman"/>
        </w:rPr>
        <w:t>’</w:t>
      </w:r>
      <w:r w:rsidR="002E6D46" w:rsidRPr="001C0F7F">
        <w:rPr>
          <w:rFonts w:cs="Times New Roman"/>
        </w:rPr>
        <w:t>s future employment demands</w:t>
      </w:r>
      <w:r w:rsidRPr="001C0F7F">
        <w:rPr>
          <w:rFonts w:cs="Times New Roman"/>
        </w:rPr>
        <w:t>.</w:t>
      </w:r>
    </w:p>
    <w:p w14:paraId="690AC812" w14:textId="63D68D4F" w:rsidR="00190767" w:rsidRPr="001C0F7F" w:rsidRDefault="00190767" w:rsidP="00F03965">
      <w:pPr>
        <w:ind w:firstLine="720"/>
        <w:rPr>
          <w:rFonts w:cs="Times New Roman"/>
        </w:rPr>
      </w:pPr>
      <w:r w:rsidRPr="001C0F7F">
        <w:rPr>
          <w:rFonts w:cs="Times New Roman"/>
        </w:rPr>
        <w:t xml:space="preserve">Diversity is fundamental in STEM fields. Increased diversity supports innovation </w:t>
      </w:r>
      <w:r w:rsidRPr="001C0F7F">
        <w:rPr>
          <w:rFonts w:cs="Times New Roman"/>
        </w:rPr>
        <w:fldChar w:fldCharType="begin"/>
      </w:r>
      <w:r w:rsidRPr="001C0F7F">
        <w:rPr>
          <w:rFonts w:cs="Times New Roman"/>
        </w:rPr>
        <w:instrText xml:space="preserve"> ADDIN ZOTERO_ITEM CSL_CITATION {"citationID":"KHqVYEos","properties":{"formattedCitation":"(Espinosa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Pr="001C0F7F">
        <w:rPr>
          <w:rFonts w:cs="Times New Roman"/>
        </w:rPr>
        <w:fldChar w:fldCharType="separate"/>
      </w:r>
      <w:r w:rsidRPr="001C0F7F">
        <w:rPr>
          <w:rFonts w:cs="Times New Roman"/>
        </w:rPr>
        <w:t>(Espinosa et al., 2019)</w:t>
      </w:r>
      <w:r w:rsidRPr="001C0F7F">
        <w:rPr>
          <w:rFonts w:cs="Times New Roman"/>
        </w:rPr>
        <w:fldChar w:fldCharType="end"/>
      </w:r>
      <w:r w:rsidRPr="001C0F7F">
        <w:rPr>
          <w:rFonts w:cs="Times New Roman"/>
        </w:rPr>
        <w:t xml:space="preserve">, boosts productivity </w:t>
      </w:r>
      <w:r w:rsidRPr="001C0F7F">
        <w:rPr>
          <w:rFonts w:cs="Times New Roman"/>
        </w:rPr>
        <w:fldChar w:fldCharType="begin"/>
      </w:r>
      <w:r w:rsidRPr="001C0F7F">
        <w:rPr>
          <w:rFonts w:cs="Times New Roman"/>
        </w:rPr>
        <w:instrText xml:space="preserve"> ADDIN ZOTERO_ITEM CSL_CITATION {"citationID":"pkHt3v4T","properties":{"formattedCitation":"(Espinosa et al., 2019; Jimenez et al., 2019)","plainCitation":"(Espinosa et al., 2019; Jimenez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M."}],"issued":{"date-parts":[["2019"]]}}},{"id":391,"uris":["http://zotero.org/users/5770463/items/6HEDIR49"],"uri":["http://zotero.org/users/5770463/items/6HEDIR49"],"itemData":{"id":391,"type":"article-journal","abstract":"A survey of 469 faculty members from ecology and evolutionary biology doctoral programmes across the United States finds that, although most respondents report engaging in diversity and inclusion activities at their institution, respondents who identified themselves as non-white, non-male and the first generation in their family to attend college engaged disproportionately more.","container-title":"Nature Ecology &amp; Evolution","issue":"7","page":"1030-1033","title":"Underrepresented faculty play a disproportionate role in advancing diversity and inclusion","volume":"3","author":[{"family":"Jimenez","given":"Miguel F."},{"family":"Laverty","given":"Theresa M."},{"family":"Bombaci","given":"Sara P."},{"family":"Wilkins","given":"Kate"},{"family":"Bennett","given":"Drew E."},{"family":"Pejchar","given":"Liba"}],"issued":{"date-parts":[["2019"]]}}}],"schema":"https://github.com/citation-style-language/schema/raw/master/csl-citation.json"} </w:instrText>
      </w:r>
      <w:r w:rsidRPr="001C0F7F">
        <w:rPr>
          <w:rFonts w:cs="Times New Roman"/>
        </w:rPr>
        <w:fldChar w:fldCharType="separate"/>
      </w:r>
      <w:r w:rsidRPr="001C0F7F">
        <w:rPr>
          <w:rFonts w:cs="Times New Roman"/>
        </w:rPr>
        <w:t>(Espinosa et al., 2019; Jimenez et al., 2019)</w:t>
      </w:r>
      <w:r w:rsidRPr="001C0F7F">
        <w:rPr>
          <w:rFonts w:cs="Times New Roman"/>
        </w:rPr>
        <w:fldChar w:fldCharType="end"/>
      </w:r>
      <w:r w:rsidRPr="001C0F7F">
        <w:rPr>
          <w:rFonts w:cs="Times New Roman"/>
        </w:rPr>
        <w:t xml:space="preserve">, and enhances creativity </w:t>
      </w:r>
      <w:r w:rsidRPr="001C0F7F">
        <w:rPr>
          <w:rFonts w:cs="Times New Roman"/>
        </w:rPr>
        <w:fldChar w:fldCharType="begin"/>
      </w:r>
      <w:r w:rsidR="00B841F5">
        <w:rPr>
          <w:rFonts w:cs="Times New Roman"/>
        </w:rPr>
        <w:instrText xml:space="preserve"> ADDIN ZOTERO_ITEM CSL_CITATION {"citationID":"GQvAMZ5P","properties":{"formattedCitation":"(Asai, 2019)","plainCitation":"(Asai, 2019)","noteIndex":0},"citationItems":[{"id":"Aiy9doRs/bJdSoIus","uris":["http://zotero.org/users/5770463/items/25DV9H7I"],"uri":["http://zotero.org/users/5770463/items/25DV9H7I"],"itemData":{"id":"W4sLhr6W/hSaAIazG","type":"article-journal","title":"To learn inclusion skills, make it personal","container-title":"Nature","page":"537","volume":"565","source":"www.nature.com","abstract":"Laboratory heads need training, support and accountability to connect people across cultures, says David Asai.","URL":"http://www.nature.com/articles/d41586-019-00282-y","DOI":"10.1038/d41586-019-00282-y","language":"EN","author":[{"family":"Asai","given":"David"}],"issued":{"date-parts":[["2019",1,29]]},"accessed":{"date-parts":[["2019",7,22]]}}}],"schema":"https://github.com/citation-style-language/schema/raw/master/csl-citation.json"} </w:instrText>
      </w:r>
      <w:r w:rsidRPr="001C0F7F">
        <w:rPr>
          <w:rFonts w:cs="Times New Roman"/>
        </w:rPr>
        <w:fldChar w:fldCharType="separate"/>
      </w:r>
      <w:r w:rsidRPr="001C0F7F">
        <w:rPr>
          <w:rFonts w:cs="Times New Roman"/>
        </w:rPr>
        <w:t>(Asai, 2019)</w:t>
      </w:r>
      <w:r w:rsidRPr="001C0F7F">
        <w:rPr>
          <w:rFonts w:cs="Times New Roman"/>
        </w:rPr>
        <w:fldChar w:fldCharType="end"/>
      </w:r>
      <w:r w:rsidRPr="001C0F7F">
        <w:rPr>
          <w:rFonts w:cs="Times New Roman"/>
        </w:rPr>
        <w:t xml:space="preserve">. Inclusive and diverse populations are essential to </w:t>
      </w:r>
      <w:r w:rsidRPr="001C0F7F">
        <w:rPr>
          <w:rFonts w:cs="Times New Roman"/>
        </w:rPr>
        <w:lastRenderedPageBreak/>
        <w:t xml:space="preserve">universities and STEM fields. </w:t>
      </w:r>
      <w:proofErr w:type="spellStart"/>
      <w:r w:rsidR="00FD3B04">
        <w:rPr>
          <w:rFonts w:cs="Times New Roman"/>
        </w:rPr>
        <w:t>Asai</w:t>
      </w:r>
      <w:proofErr w:type="spellEnd"/>
      <w:r w:rsidR="00FD3B04">
        <w:rPr>
          <w:rFonts w:cs="Times New Roman"/>
        </w:rPr>
        <w:t xml:space="preserve"> posits</w:t>
      </w:r>
      <w:r w:rsidR="001B1B75">
        <w:rPr>
          <w:rFonts w:cs="Times New Roman"/>
        </w:rPr>
        <w:t>,</w:t>
      </w:r>
      <w:r w:rsidR="00FD3B04">
        <w:rPr>
          <w:rFonts w:cs="Times New Roman"/>
        </w:rPr>
        <w:t xml:space="preserve"> </w:t>
      </w:r>
      <w:r w:rsidR="00CD7FE7">
        <w:rPr>
          <w:rFonts w:cs="Times New Roman"/>
        </w:rPr>
        <w:t>“</w:t>
      </w:r>
      <w:r w:rsidR="007B404E" w:rsidRPr="001C0F7F">
        <w:rPr>
          <w:rFonts w:cs="Times New Roman"/>
        </w:rPr>
        <w:t>Diversity without inclusion is an empty gesture</w:t>
      </w:r>
      <w:r w:rsidR="00CD7FE7">
        <w:rPr>
          <w:rFonts w:cs="Times New Roman"/>
        </w:rPr>
        <w:t>”</w:t>
      </w:r>
      <w:r w:rsidR="00FD3B04">
        <w:rPr>
          <w:rFonts w:cs="Times New Roman"/>
        </w:rPr>
        <w:t xml:space="preserve"> </w:t>
      </w:r>
      <w:r w:rsidR="001322F8">
        <w:rPr>
          <w:rFonts w:cs="Times New Roman"/>
        </w:rPr>
        <w:fldChar w:fldCharType="begin"/>
      </w:r>
      <w:r w:rsidR="00B841F5">
        <w:rPr>
          <w:rFonts w:cs="Times New Roman"/>
        </w:rPr>
        <w:instrText xml:space="preserve"> ADDIN ZOTERO_ITEM CSL_CITATION {"citationID":"lRy7mIoW","properties":{"formattedCitation":"(2019, p. 537)","plainCitation":"(2019, p. 537)","noteIndex":0},"citationItems":[{"id":"Aiy9doRs/bJdSoIus","uris":["http://zotero.org/users/5770463/items/25DV9H7I"],"uri":["http://zotero.org/users/5770463/items/25DV9H7I"],"itemData":{"id":"r2JWP3wF/4J0Of0AG","type":"article-journal","title":"To learn inclusion skills, make it personal","container-title":"Nature","page":"537","volume":"565","source":"www.nature.com","abstract":"Laboratory heads need training, support and accountability to connect people across cultures, says David Asai.","URL":"http://www.nature.com/articles/d41586-019-00282-y","DOI":"10.1038/d41586-019-00282-y","language":"EN","author":[{"family":"Asai","given":"David"}],"issued":{"date-parts":[["2019",1,29]]},"accessed":{"date-parts":[["2019",7,22]]}},"locator":"537","suppress-author":true}],"schema":"https://github.com/citation-style-language/schema/raw/master/csl-citation.json"} </w:instrText>
      </w:r>
      <w:r w:rsidR="001322F8">
        <w:rPr>
          <w:rFonts w:cs="Times New Roman"/>
        </w:rPr>
        <w:fldChar w:fldCharType="separate"/>
      </w:r>
      <w:r w:rsidR="001322F8" w:rsidRPr="001322F8">
        <w:rPr>
          <w:rFonts w:cs="Times New Roman"/>
        </w:rPr>
        <w:t>(2019, p. 537)</w:t>
      </w:r>
      <w:r w:rsidR="001322F8">
        <w:rPr>
          <w:rFonts w:cs="Times New Roman"/>
        </w:rPr>
        <w:fldChar w:fldCharType="end"/>
      </w:r>
      <w:r w:rsidR="00FD3B04">
        <w:rPr>
          <w:rFonts w:cs="Times New Roman"/>
        </w:rPr>
        <w:t>.</w:t>
      </w:r>
      <w:r w:rsidR="00093C88" w:rsidRPr="001C0F7F">
        <w:rPr>
          <w:rFonts w:cs="Times New Roman"/>
        </w:rPr>
        <w:t xml:space="preserve"> The sheer duration in which the lack of diversity has existed is incomprehensible, and universities and colleges must address this problem.</w:t>
      </w:r>
    </w:p>
    <w:p w14:paraId="696B3395" w14:textId="026F9A97" w:rsidR="00190767" w:rsidRPr="001C0F7F" w:rsidRDefault="00190767" w:rsidP="000F64B2">
      <w:pPr>
        <w:ind w:firstLine="720"/>
        <w:rPr>
          <w:rFonts w:cs="Times New Roman"/>
        </w:rPr>
      </w:pPr>
      <w:r w:rsidRPr="001C0F7F">
        <w:rPr>
          <w:rFonts w:cs="Times New Roman"/>
        </w:rPr>
        <w:t>To summarize, the United States</w:t>
      </w:r>
      <w:r w:rsidR="00CD7FE7">
        <w:rPr>
          <w:rFonts w:cs="Times New Roman"/>
        </w:rPr>
        <w:t>’</w:t>
      </w:r>
      <w:r w:rsidRPr="001C0F7F">
        <w:rPr>
          <w:rFonts w:cs="Times New Roman"/>
        </w:rPr>
        <w:t xml:space="preserve"> projections of increased STEM job opportunities suggest demand for both STEM students and STEM faculty as these positions typically require a degree. The changing ethnic composition of the nation means that there is a need for greater </w:t>
      </w:r>
      <w:r w:rsidR="005909E6" w:rsidRPr="001C0F7F">
        <w:rPr>
          <w:rFonts w:cs="Times New Roman"/>
        </w:rPr>
        <w:t>POC</w:t>
      </w:r>
      <w:r w:rsidRPr="001C0F7F">
        <w:rPr>
          <w:rFonts w:cs="Times New Roman"/>
        </w:rPr>
        <w:t xml:space="preserve"> in STEM since diversity sustains innovation </w:t>
      </w:r>
      <w:r w:rsidRPr="001C0F7F">
        <w:rPr>
          <w:rFonts w:cs="Times New Roman"/>
        </w:rPr>
        <w:fldChar w:fldCharType="begin"/>
      </w:r>
      <w:r w:rsidRPr="001C0F7F">
        <w:rPr>
          <w:rFonts w:cs="Times New Roman"/>
        </w:rPr>
        <w:instrText xml:space="preserve"> ADDIN ZOTERO_ITEM CSL_CITATION {"citationID":"tO67F0uY","properties":{"formattedCitation":"(Espinosa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Pr="001C0F7F">
        <w:rPr>
          <w:rFonts w:cs="Times New Roman"/>
        </w:rPr>
        <w:fldChar w:fldCharType="separate"/>
      </w:r>
      <w:r w:rsidRPr="001C0F7F">
        <w:rPr>
          <w:rFonts w:cs="Times New Roman"/>
        </w:rPr>
        <w:t>(Espinosa et al., 2019)</w:t>
      </w:r>
      <w:r w:rsidRPr="001C0F7F">
        <w:rPr>
          <w:rFonts w:cs="Times New Roman"/>
        </w:rPr>
        <w:fldChar w:fldCharType="end"/>
      </w:r>
      <w:r w:rsidRPr="001C0F7F">
        <w:rPr>
          <w:rFonts w:cs="Times New Roman"/>
        </w:rPr>
        <w:t xml:space="preserve">, increases productivity </w:t>
      </w:r>
      <w:r w:rsidRPr="001C0F7F">
        <w:rPr>
          <w:rFonts w:cs="Times New Roman"/>
        </w:rPr>
        <w:fldChar w:fldCharType="begin"/>
      </w:r>
      <w:r w:rsidRPr="001C0F7F">
        <w:rPr>
          <w:rFonts w:cs="Times New Roman"/>
        </w:rPr>
        <w:instrText xml:space="preserve"> ADDIN ZOTERO_ITEM CSL_CITATION {"citationID":"whYGMBCt","properties":{"formattedCitation":"(Espinosa et al., 2019; Jimenez et al., 2019)","plainCitation":"(Espinosa et al., 2019; Jimenez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M."}],"issued":{"date-parts":[["2019"]]}}},{"id":391,"uris":["http://zotero.org/users/5770463/items/6HEDIR49"],"uri":["http://zotero.org/users/5770463/items/6HEDIR49"],"itemData":{"id":391,"type":"article-journal","abstract":"A survey of 469 faculty members from ecology and evolutionary biology doctoral programmes across the United States finds that, although most respondents report engaging in diversity and inclusion activities at their institution, respondents who identified themselves as non-white, non-male and the first generation in their family to attend college engaged disproportionately more.","container-title":"Nature Ecology &amp; Evolution","issue":"7","page":"1030-1033","title":"Underrepresented faculty play a disproportionate role in advancing diversity and inclusion","volume":"3","author":[{"family":"Jimenez","given":"Miguel F."},{"family":"Laverty","given":"Theresa M."},{"family":"Bombaci","given":"Sara P."},{"family":"Wilkins","given":"Kate"},{"family":"Bennett","given":"Drew E."},{"family":"Pejchar","given":"Liba"}],"issued":{"date-parts":[["2019"]]}}}],"schema":"https://github.com/citation-style-language/schema/raw/master/csl-citation.json"} </w:instrText>
      </w:r>
      <w:r w:rsidRPr="001C0F7F">
        <w:rPr>
          <w:rFonts w:cs="Times New Roman"/>
        </w:rPr>
        <w:fldChar w:fldCharType="separate"/>
      </w:r>
      <w:r w:rsidRPr="001C0F7F">
        <w:rPr>
          <w:rFonts w:cs="Times New Roman"/>
        </w:rPr>
        <w:t>(Espinosa et al., 2019; Jimenez et al., 2019)</w:t>
      </w:r>
      <w:r w:rsidRPr="001C0F7F">
        <w:rPr>
          <w:rFonts w:cs="Times New Roman"/>
        </w:rPr>
        <w:fldChar w:fldCharType="end"/>
      </w:r>
      <w:r w:rsidR="002E6D46" w:rsidRPr="001C0F7F">
        <w:rPr>
          <w:rFonts w:cs="Times New Roman"/>
        </w:rPr>
        <w:t>,</w:t>
      </w:r>
      <w:r w:rsidRPr="001C0F7F">
        <w:rPr>
          <w:rFonts w:cs="Times New Roman"/>
        </w:rPr>
        <w:t xml:space="preserve"> and promotes creativity </w:t>
      </w:r>
      <w:r w:rsidRPr="001C0F7F">
        <w:rPr>
          <w:rFonts w:cs="Times New Roman"/>
        </w:rPr>
        <w:fldChar w:fldCharType="begin"/>
      </w:r>
      <w:r w:rsidR="00B841F5">
        <w:rPr>
          <w:rFonts w:cs="Times New Roman"/>
        </w:rPr>
        <w:instrText xml:space="preserve"> ADDIN ZOTERO_ITEM CSL_CITATION {"citationID":"vID2rIPd","properties":{"formattedCitation":"(Asai, 2019)","plainCitation":"(Asai, 2019)","noteIndex":0},"citationItems":[{"id":"Aiy9doRs/bJdSoIus","uris":["http://zotero.org/users/5770463/items/25DV9H7I"],"uri":["http://zotero.org/users/5770463/items/25DV9H7I"],"itemData":{"id":"W4sLhr6W/hSaAIazG","type":"article-journal","title":"To learn inclusion skills, make it personal","container-title":"Nature","page":"537","volume":"565","source":"www.nature.com","abstract":"Laboratory heads need training, support and accountability to connect people across cultures, says David Asai.","URL":"http://www.nature.com/articles/d41586-019-00282-y","DOI":"10.1038/d41586-019-00282-y","language":"EN","author":[{"family":"Asai","given":"David"}],"issued":{"date-parts":[["2019",1,29]]},"accessed":{"date-parts":[["2019",7,22]]}}}],"schema":"https://github.com/citation-style-language/schema/raw/master/csl-citation.json"} </w:instrText>
      </w:r>
      <w:r w:rsidRPr="001C0F7F">
        <w:rPr>
          <w:rFonts w:cs="Times New Roman"/>
        </w:rPr>
        <w:fldChar w:fldCharType="separate"/>
      </w:r>
      <w:r w:rsidRPr="001C0F7F">
        <w:rPr>
          <w:rFonts w:cs="Times New Roman"/>
        </w:rPr>
        <w:t>(Asai, 2019)</w:t>
      </w:r>
      <w:r w:rsidRPr="001C0F7F">
        <w:rPr>
          <w:rFonts w:cs="Times New Roman"/>
        </w:rPr>
        <w:fldChar w:fldCharType="end"/>
      </w:r>
      <w:r w:rsidRPr="001C0F7F">
        <w:rPr>
          <w:rFonts w:cs="Times New Roman"/>
        </w:rPr>
        <w:t xml:space="preserve">. The following sections </w:t>
      </w:r>
      <w:r w:rsidR="002E6D46" w:rsidRPr="001C0F7F">
        <w:rPr>
          <w:rFonts w:cs="Times New Roman"/>
        </w:rPr>
        <w:t>explain</w:t>
      </w:r>
      <w:r w:rsidRPr="001C0F7F">
        <w:rPr>
          <w:rFonts w:cs="Times New Roman"/>
        </w:rPr>
        <w:t xml:space="preserve"> why there is a lack of diversity in STEM students and faculty.</w:t>
      </w:r>
    </w:p>
    <w:p w14:paraId="2C3BFD6C" w14:textId="4F179C4C" w:rsidR="00190767" w:rsidRPr="001C0F7F" w:rsidRDefault="00190767" w:rsidP="00C76953">
      <w:pPr>
        <w:pStyle w:val="Heading4"/>
        <w:rPr>
          <w:color w:val="auto"/>
        </w:rPr>
      </w:pPr>
      <w:r w:rsidRPr="001C0F7F">
        <w:rPr>
          <w:color w:val="auto"/>
        </w:rPr>
        <w:t>Lack of Diversity in STEM Students</w:t>
      </w:r>
    </w:p>
    <w:p w14:paraId="1475ED81" w14:textId="1D96B15F" w:rsidR="00190767" w:rsidRPr="001C0F7F" w:rsidRDefault="009B10C7" w:rsidP="00F03965">
      <w:pPr>
        <w:ind w:firstLine="720"/>
        <w:rPr>
          <w:rFonts w:cs="Times New Roman"/>
        </w:rPr>
      </w:pPr>
      <w:r w:rsidRPr="001C0F7F">
        <w:rPr>
          <w:rFonts w:cs="Times New Roman"/>
        </w:rPr>
        <w:t>Students of color</w:t>
      </w:r>
      <w:r w:rsidR="00190767" w:rsidRPr="001C0F7F">
        <w:rPr>
          <w:rFonts w:cs="Times New Roman"/>
        </w:rPr>
        <w:t xml:space="preserve"> are not persisting and graduating at the same rate as White students in STEM fields. The underrepresentation of ethnic minorities is due to lowered degree completion rates rather than a lack of interest in STEM </w:t>
      </w:r>
      <w:r w:rsidR="00190767" w:rsidRPr="001C0F7F">
        <w:rPr>
          <w:rFonts w:cs="Times New Roman"/>
        </w:rPr>
        <w:fldChar w:fldCharType="begin"/>
      </w:r>
      <w:r w:rsidR="00190767" w:rsidRPr="001C0F7F">
        <w:rPr>
          <w:rFonts w:cs="Times New Roman"/>
        </w:rPr>
        <w:instrText xml:space="preserve"> ADDIN ZOTERO_ITEM CSL_CITATION {"citationID":"0mOxRGKg","properties":{"formattedCitation":"(Chang et al., 2014)","plainCitation":"(Chang et al., 2014)","noteIndex":0},"citationItems":[{"id":193,"uris":["http://zotero.org/users/5770463/items/A8WU6T6V"],"uri":["http://zotero.org/users/5770463/items/A8WU6T6V"],"itemData":{"id":193,"type":"article-journal","abstract":"This longitudinal study examined factors that contribute to the persistence of underrepresented racial minority (URM) undergraduates in STEM fields. The primary source of data came from the Cooperative Institutional Research Program's 2004 \"The Freshman Survey\" (TFS) and 2008 \"College Senior Survey\" (CSS). The sample included 3,670 students at 217 institutions who indicated on the TFS that they intended to major in a STEM field, 1,634 of whom were underrepresented minority (URM) students. Findings indicate that Black and Latino undergraduates were significantly less likely to persist in STEM majors than were their White and Asian American counterparts. Background characteristics and college experiences moderated this race effect, suggesting both that pre-college factors may explain some of the observed racial disparities and that individual institutions can take more concrete actions to improve science achievement. Findings from the follow-up analysis of the sample of URMs suggest that institutions can improve URM STEM persistence by increasing the likelihood that those students will engage in key academic experiences: studying frequently with others, participating in undergraduate research, and involvement in academic clubs or organizations.","container-title":"Journal of Research in Science Teaching","ISSN":"0022-4308","issue":"5","journalAbbreviation":"Journal of Research in Science Teaching","page":"555-580","source":"EBSCOhost","title":"What matters in college for retaining aspiring scientists and engineers from underrepresented racial groups","volume":"51","author":[{"family":"Chang","given":"Mitchell J."},{"family":"Sharkness","given":"Jessica"},{"family":"Hurtado","given":"Sylvia"},{"family":"Newman","given":"Christopher B."}],"accessed":{"date-parts":[["2019",7,14]]},"issued":{"date-parts":[["2014",5,1]]}}}],"schema":"https://github.com/citation-style-language/schema/raw/master/csl-citation.json"} </w:instrText>
      </w:r>
      <w:r w:rsidR="00190767" w:rsidRPr="001C0F7F">
        <w:rPr>
          <w:rFonts w:cs="Times New Roman"/>
        </w:rPr>
        <w:fldChar w:fldCharType="separate"/>
      </w:r>
      <w:r w:rsidR="00190767" w:rsidRPr="001C0F7F">
        <w:rPr>
          <w:rFonts w:cs="Times New Roman"/>
        </w:rPr>
        <w:t>(Chang et al., 2014)</w:t>
      </w:r>
      <w:r w:rsidR="00190767" w:rsidRPr="001C0F7F">
        <w:rPr>
          <w:rFonts w:cs="Times New Roman"/>
        </w:rPr>
        <w:fldChar w:fldCharType="end"/>
      </w:r>
      <w:r w:rsidR="00190767" w:rsidRPr="001C0F7F">
        <w:rPr>
          <w:rFonts w:cs="Times New Roman"/>
        </w:rPr>
        <w:t xml:space="preserve">. While college access to </w:t>
      </w:r>
      <w:r w:rsidR="00400C3D" w:rsidRPr="001C0F7F">
        <w:rPr>
          <w:rFonts w:cs="Times New Roman"/>
        </w:rPr>
        <w:t>SOC</w:t>
      </w:r>
      <w:r w:rsidR="00190767" w:rsidRPr="001C0F7F">
        <w:rPr>
          <w:rFonts w:cs="Times New Roman"/>
        </w:rPr>
        <w:t xml:space="preserve"> has significantly increased </w:t>
      </w:r>
      <w:r w:rsidR="00190767" w:rsidRPr="001C0F7F">
        <w:rPr>
          <w:rFonts w:cs="Times New Roman"/>
        </w:rPr>
        <w:fldChar w:fldCharType="begin"/>
      </w:r>
      <w:r w:rsidR="00190767" w:rsidRPr="001C0F7F">
        <w:rPr>
          <w:rFonts w:cs="Times New Roman"/>
        </w:rPr>
        <w:instrText xml:space="preserve"> ADDIN ZOTERO_ITEM CSL_CITATION {"citationID":"hXuZlHsc","properties":{"formattedCitation":"(Williams et al., 2005)","plainCitation":"(Williams et al., 2005)","noteIndex":0},"citationItems":[{"id":22,"uris":["http://zotero.org/users/5770463/items/W6ZLN4VV"],"uri":["http://zotero.org/users/5770463/items/W6ZLN4VV"],"itemData":{"id":22,"type":"report","publisher":"Association of American Colleges and Universities","title":"Toward a model of inclusive excellence and change in postsecondary institutions","author":[{"family":"Williams","given":"Damon A"},{"family":"Berger","given":"Joseph B"},{"family":"McClendon","given":"Shederick A"}],"issued":{"date-parts":[["2005"]]}}}],"schema":"https://github.com/citation-style-language/schema/raw/master/csl-citation.json"} </w:instrText>
      </w:r>
      <w:r w:rsidR="00190767" w:rsidRPr="001C0F7F">
        <w:rPr>
          <w:rFonts w:cs="Times New Roman"/>
        </w:rPr>
        <w:fldChar w:fldCharType="separate"/>
      </w:r>
      <w:r w:rsidR="00190767" w:rsidRPr="001C0F7F">
        <w:rPr>
          <w:rFonts w:cs="Times New Roman"/>
        </w:rPr>
        <w:t>(Williams et al., 2005)</w:t>
      </w:r>
      <w:r w:rsidR="00190767" w:rsidRPr="001C0F7F">
        <w:rPr>
          <w:rFonts w:cs="Times New Roman"/>
        </w:rPr>
        <w:fldChar w:fldCharType="end"/>
      </w:r>
      <w:r w:rsidR="00190767" w:rsidRPr="001C0F7F">
        <w:rPr>
          <w:rFonts w:cs="Times New Roman"/>
        </w:rPr>
        <w:t xml:space="preserve">, research shows that STEM persistence is significantly lower in Latinx and Black undergraduates </w:t>
      </w:r>
      <w:r w:rsidR="00190767" w:rsidRPr="001C0F7F">
        <w:rPr>
          <w:rFonts w:cs="Times New Roman"/>
        </w:rPr>
        <w:fldChar w:fldCharType="begin"/>
      </w:r>
      <w:r w:rsidR="00190767" w:rsidRPr="001C0F7F">
        <w:rPr>
          <w:rFonts w:cs="Times New Roman"/>
        </w:rPr>
        <w:instrText xml:space="preserve"> ADDIN ZOTERO_ITEM CSL_CITATION {"citationID":"xVnxgnIa","properties":{"formattedCitation":"(Brothers &amp; Knox, 2013; Chang et al., 2014; Wilson et al., 2012)","plainCitation":"(Brothers &amp; Knox, 2013; Chang et al., 2014; Wilson et al., 2012)","noteIndex":0},"citationItems":[{"id":185,"uris":["http://zotero.org/users/5770463/items/KSCEQ9EY"],"uri":["http://zotero.org/users/5770463/items/KSCEQ9EY"],"itemData":{"id":185,"type":"article-journal","abstract":"The article focuses on the efforts of the U.S. education system to increase the number of African American students as Science, Technology, Engineering and Mathematics (STEM) professionals. Topics discussed are  Louis Stokes Alliance for Minority Participation (LSAMP) program of Tennessee by the U.S. National Science Foundation, efforts for retaining undergraduate minority students, and increasing minority participation with financial aid and mentoring.","container-title":"Journal of Intercultural Disciplines","ISSN":"15248690","journalAbbreviation":"Journal of Intercultural Disciplines","page":"71-84","source":"EBSCOhost","title":"Best practices in retention of underrepresented minorities in science, technology, engineering, and mathematics (STEM) in the Tennessee Louis Stokes Alliance for minority participation (Tennessee LSAMP)","volume":"11","author":[{"family":"Brothers","given":"Ernest L."},{"family":"Knox","given":"Barbara"}],"issued":{"date-parts":[["2013"]],"season":"Winter"}}},{"id":193,"uris":["http://zotero.org/users/5770463/items/A8WU6T6V"],"uri":["http://zotero.org/users/5770463/items/A8WU6T6V"],"itemData":{"id":193,"type":"article-journal","abstract":"This longitudinal study examined factors that contribute to the persistence of underrepresented racial minority (URM) undergraduates in STEM fields. The primary source of data came from the Cooperative Institutional Research Program's 2004 \"The Freshman Survey\" (TFS) and 2008 \"College Senior Survey\" (CSS). The sample included 3,670 students at 217 institutions who indicated on the TFS that they intended to major in a STEM field, 1,634 of whom were underrepresented minority (URM) students. Findings indicate that Black and Latino undergraduates were significantly less likely to persist in STEM majors than were their White and Asian American counterparts. Background characteristics and college experiences moderated this race effect, suggesting both that pre-college factors may explain some of the observed racial disparities and that individual institutions can take more concrete actions to improve science achievement. Findings from the follow-up analysis of the sample of URMs suggest that institutions can improve URM STEM persistence by increasing the likelihood that those students will engage in key academic experiences: studying frequently with others, participating in undergraduate research, and involvement in academic clubs or organizations.","container-title":"Journal of Research in Science Teaching","ISSN":"0022-4308","issue":"5","journalAbbreviation":"Journal of Research in Science Teaching","page":"555-580","source":"EBSCOhost","title":"What matters in college for retaining aspiring scientists and engineers from underrepresented racial groups","volume":"51","author":[{"family":"Chang","given":"Mitchell J."},{"family":"Sharkness","given":"Jessica"},{"family":"Hurtado","given":"Sylvia"},{"family":"Newman","given":"Christopher B."}],"accessed":{"date-parts":[["2019",7,14]]},"issued":{"date-parts":[["2014",5,1]]}}},{"id":218,"uris":["http://zotero.org/users/5770463/items/FCRRVAFE"],"uri":["http://zotero.org/users/5770463/items/FCRRVAFE"],"itemData":{"id":218,"type":"article-journal","abstract":"In the United States, less than half of the students who enter into science, technology, engineering, and mathematics (STEM) undergraduate curricula as freshmen will actually graduate with a STEM degree. There is even greater disparity in the national STEM graduation rates of students from underrepresented groups with approximately three-fourths of minority students leaving STEM disciplines at the undergraduate level. A host of programs have been designed and implemented to model best practices in retaining students in STEM disciplines. The Howard Hughes Medical Institute (HHMI) Professors Program at Louisiana State University, under leadership of HHMI Professor Isiah M. Warner, represents one of these programs and reports on a mentoring model that addresses the key factors that impact STEM student attrition at the undergraduate level. By integrating mentoring and strategic academic interventions into a structured research program, an innovative model has been developed to guide STEM undergraduate majors in adopting the metacognitive strategies that allow them to excel in their programs of study, as they learn to appreciate and understand science more completely. Comparisons of the persistence of participants and nonparticipants in STEM curricular, at the host university and with other national universities and colleges, show the impact of the model's salient features on improving STEM retention through graduation for all students, particularly those from underrepresented groups.","container-title":"Journal of Science Education and Technology","issue":"1","journalAbbreviation":"Journal of Science Education and Technology","page":"148-156","title":"Hierarchical mentoring: A transformative strategy for improving diversity and retention in undergraduate STEM disciplines","volume":"21","author":[{"family":"Wilson","given":"Zakiya S."},{"family":"Holmes","given":"Lakenya"},{"family":"deGravelles","given":"Karin"},{"family":"Sylvain","given":"Monica R."},{"family":"Batiste","given":"Lisa"},{"family":"Johnson","given":"Misty"},{"family":"McGuire","given":"Saundra Y."},{"family":"Pang","given":"Su Seng"},{"family":"Warner","given":"Isiah M."}],"issued":{"date-parts":[["2012",2,1]]}}}],"schema":"https://github.com/citation-style-language/schema/raw/master/csl-citation.json"} </w:instrText>
      </w:r>
      <w:r w:rsidR="00190767" w:rsidRPr="001C0F7F">
        <w:rPr>
          <w:rFonts w:cs="Times New Roman"/>
        </w:rPr>
        <w:fldChar w:fldCharType="separate"/>
      </w:r>
      <w:r w:rsidR="00190767" w:rsidRPr="001C0F7F">
        <w:rPr>
          <w:rFonts w:cs="Times New Roman"/>
        </w:rPr>
        <w:t>(Brothers &amp; Knox, 2013; Chang et al., 2014; Wilson et al., 2012)</w:t>
      </w:r>
      <w:r w:rsidR="00190767" w:rsidRPr="001C0F7F">
        <w:rPr>
          <w:rFonts w:cs="Times New Roman"/>
        </w:rPr>
        <w:fldChar w:fldCharType="end"/>
      </w:r>
      <w:r w:rsidR="00190767" w:rsidRPr="001C0F7F">
        <w:rPr>
          <w:rFonts w:cs="Times New Roman"/>
        </w:rPr>
        <w:t xml:space="preserve">. According to the National Science Foundation, Latinx and Black individuals remain underrepresented in science and engineering educational attainment </w:t>
      </w:r>
      <w:r w:rsidR="00190767" w:rsidRPr="001C0F7F">
        <w:rPr>
          <w:rFonts w:cs="Times New Roman"/>
        </w:rPr>
        <w:fldChar w:fldCharType="begin"/>
      </w:r>
      <w:r w:rsidR="00190767" w:rsidRPr="001C0F7F">
        <w:rPr>
          <w:rFonts w:cs="Times New Roman"/>
        </w:rPr>
        <w:instrText xml:space="preserve"> ADDIN ZOTERO_ITEM CSL_CITATION {"citationID":"NR7O6in3","properties":{"formattedCitation":"(National Science Foundation, National Center for Science and Engineering Statistics, 2019)","plainCitation":"(National Science Foundation, National Center for Science and Engineering Statistics, 2019)","dontUpdate":true,"noteIndex":0},"citationItems":[{"id":228,"uris":["http://zotero.org/users/5770463/items/I4H35YTQ"],"uri":["http://zotero.org/users/5770463/items/I4H35YTQ"],"itemData":{"id":228,"type":"webpage","title":"Women, minorities, and persons with disabilities in science and engineering: 2019.","URL":"https://www.nsf.gov/statistics/wmpd","author":[{"family":"National Science Foundation, National Center for Science and Engineering Statistics","given":""}],"issued":{"date-parts":[["2019"]]}}}],"schema":"https://github.com/citation-style-language/schema/raw/master/csl-citation.json"} </w:instrText>
      </w:r>
      <w:r w:rsidR="00190767" w:rsidRPr="001C0F7F">
        <w:rPr>
          <w:rFonts w:cs="Times New Roman"/>
        </w:rPr>
        <w:fldChar w:fldCharType="separate"/>
      </w:r>
      <w:r w:rsidR="00190767" w:rsidRPr="001C0F7F">
        <w:rPr>
          <w:rFonts w:cs="Times New Roman"/>
        </w:rPr>
        <w:t>(2019)</w:t>
      </w:r>
      <w:r w:rsidR="00190767" w:rsidRPr="001C0F7F">
        <w:rPr>
          <w:rFonts w:cs="Times New Roman"/>
        </w:rPr>
        <w:fldChar w:fldCharType="end"/>
      </w:r>
      <w:r w:rsidR="00190767" w:rsidRPr="001C0F7F">
        <w:rPr>
          <w:rFonts w:cs="Times New Roman"/>
        </w:rPr>
        <w:t xml:space="preserve">. Black students have the lowest persistence rate of all ethnic minorities, and American Indian or Alaska Native and Hispanic students have the lowest educational attainment </w:t>
      </w:r>
      <w:r w:rsidR="00190767" w:rsidRPr="001C0F7F">
        <w:rPr>
          <w:rFonts w:cs="Times New Roman"/>
        </w:rPr>
        <w:fldChar w:fldCharType="begin"/>
      </w:r>
      <w:r w:rsidR="00190767" w:rsidRPr="001C0F7F">
        <w:rPr>
          <w:rFonts w:cs="Times New Roman"/>
        </w:rPr>
        <w:instrText xml:space="preserve"> ADDIN ZOTERO_ITEM CSL_CITATION {"citationID":"X7QeHbbL","properties":{"formattedCitation":"(Espinosa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00190767" w:rsidRPr="001C0F7F">
        <w:rPr>
          <w:rFonts w:cs="Times New Roman"/>
        </w:rPr>
        <w:fldChar w:fldCharType="separate"/>
      </w:r>
      <w:r w:rsidR="00190767" w:rsidRPr="001C0F7F">
        <w:rPr>
          <w:rFonts w:cs="Times New Roman"/>
        </w:rPr>
        <w:t>(Espinosa et al., 2019)</w:t>
      </w:r>
      <w:r w:rsidR="00190767" w:rsidRPr="001C0F7F">
        <w:rPr>
          <w:rFonts w:cs="Times New Roman"/>
        </w:rPr>
        <w:fldChar w:fldCharType="end"/>
      </w:r>
      <w:r w:rsidR="00190767" w:rsidRPr="001C0F7F">
        <w:rPr>
          <w:rFonts w:cs="Times New Roman"/>
        </w:rPr>
        <w:t xml:space="preserve">. The ability to increase STEM graduates is a product of persistence and reducing the </w:t>
      </w:r>
      <w:r w:rsidR="00190767" w:rsidRPr="001C0F7F">
        <w:rPr>
          <w:rFonts w:cs="Times New Roman"/>
        </w:rPr>
        <w:lastRenderedPageBreak/>
        <w:t xml:space="preserve">educational attainment gap for </w:t>
      </w:r>
      <w:r w:rsidR="00400C3D" w:rsidRPr="001C0F7F">
        <w:rPr>
          <w:rFonts w:cs="Times New Roman"/>
        </w:rPr>
        <w:t>SOC</w:t>
      </w:r>
      <w:r w:rsidR="00190767" w:rsidRPr="001C0F7F">
        <w:rPr>
          <w:rFonts w:cs="Times New Roman"/>
        </w:rPr>
        <w:t xml:space="preserve">. The following expands upon the lack of STEM persistence and educational attainment gap in </w:t>
      </w:r>
      <w:r w:rsidR="00400C3D" w:rsidRPr="001C0F7F">
        <w:rPr>
          <w:rFonts w:cs="Times New Roman"/>
        </w:rPr>
        <w:t>SOC</w:t>
      </w:r>
      <w:r w:rsidR="00190767" w:rsidRPr="001C0F7F">
        <w:rPr>
          <w:rFonts w:cs="Times New Roman"/>
        </w:rPr>
        <w:t>.</w:t>
      </w:r>
    </w:p>
    <w:p w14:paraId="0B253C77" w14:textId="4F04F775" w:rsidR="00190767" w:rsidRPr="001C0F7F" w:rsidRDefault="00190767" w:rsidP="00F03965">
      <w:pPr>
        <w:ind w:firstLine="720"/>
        <w:rPr>
          <w:rFonts w:cs="Times New Roman"/>
        </w:rPr>
      </w:pPr>
      <w:r w:rsidRPr="001C0F7F">
        <w:rPr>
          <w:rFonts w:cs="Times New Roman"/>
        </w:rPr>
        <w:t xml:space="preserve">Several key factors are linked to STEM persistence. Students from low-income backgrounds, first-generation students, </w:t>
      </w:r>
      <w:r w:rsidR="005909E6" w:rsidRPr="001C0F7F">
        <w:rPr>
          <w:rFonts w:cs="Times New Roman"/>
        </w:rPr>
        <w:t>POC</w:t>
      </w:r>
      <w:r w:rsidRPr="001C0F7F">
        <w:rPr>
          <w:rFonts w:cs="Times New Roman"/>
        </w:rPr>
        <w:t xml:space="preserve">, and students attending less selective institutions are more likely to leave STEM fields </w:t>
      </w:r>
      <w:r w:rsidRPr="001C0F7F">
        <w:rPr>
          <w:rFonts w:cs="Times New Roman"/>
        </w:rPr>
        <w:fldChar w:fldCharType="begin"/>
      </w:r>
      <w:r w:rsidRPr="001C0F7F">
        <w:rPr>
          <w:rFonts w:cs="Times New Roman"/>
        </w:rPr>
        <w:instrText xml:space="preserve"> ADDIN ZOTERO_ITEM CSL_CITATION {"citationID":"WCYlZOOS","properties":{"formattedCitation":"(Chen, 2013; Doerschuk et al., 2016; Ward et al., 2013)","plainCitation":"(Chen, 2013; Doerschuk et al., 2016; Ward et al., 2013)","noteIndex":0},"citationItems":[{"id":198,"uris":["http://zotero.org/users/5770463/items/JVB3N6PD"],"uri":["http://zotero.org/users/5770463/items/JVB3N6PD"],"itemData":{"id":198,"type":"report","event-place":"Washington, DC","language":"en","number":"NCES 2014-001","publisher":"National Center for Education Statistics, Institute of Education Sciences, U.S. Department of Education","publisher-place":"Washington, DC","source":"Zotero","title":"STEM Attrition: College students’ paths into and out of STEM fields","author":[{"family":"Chen","given":"Xianglei"}],"issued":{"date-parts":[["2013"]]}}},{"id":199,"uris":["http://zotero.org/users/5770463/items/RB86BS9P"],"uri":["http://zotero.org/users/5770463/items/RB86BS9P"],"itemData":{"id":199,"type":"article-journal","abstract":"There is a growing demand for degreed science, technology, engineering and mathematics (STEM) professionals, but the production of degreed STEM students is not keeping pace. Problems exist at every juncture along the pipeline. Too few students choose to major in STEM disciplines. Many of those who do major in STEM drop out or change majors. Females and minorities remain underrepresented in STEM. The success rate of college students who are from low-income background or first-generation students is much lower than that of students who do not face such challenges. Some of those who successfully complete their degree need help in making the transition to the workforce after graduation. A program at Lamar University takes a multidisciplinary approach to addressing these problems. It is designed to recruit, retain and transition undergraduates to careers in STEM, focusing its efforts on five science disciplines and on these \"at-risk\" students. The program was supported by a 5-year grant from the National Science Foundation and is supported through August 31, 2016 by Lamar University and a grant from ExxonMobil. A formal assessment plan documents the program's success. The program received an award from the Texas Higher Education Board for its contributions towards Closing the Gaps in Higher Education in Texas. This paper describes the program's theoretical framework, research questions, methods, evaluation plan, and instruments. It presents an analysis of the results achieved using these methods and implications for improvements to the program resulting from lessons learned.","container-title":"Journal of Science Education and Technology","ISSN":"1059-0145","issue":"4","journalAbbreviation":"Journal of Science Education and Technology","page":"682-695","source":"EBSCOhost","title":"Closing the gaps and filling the STEM pipeline: A multidisciplinary approach","volume":"25","author":[{"family":"Doerschuk","given":"Peggy"},{"family":"Bahrim","given":"Cristian"},{"family":"Daniel","given":"Jennifer"},{"family":"Kruger","given":"Joseph"},{"family":"Mann","given":"Judith"},{"family":"Martin","given":"Cristopher"}],"issued":{"date-parts":[["2016",8,1]]}}},{"id":270,"uris":["http://zotero.org/users/5770463/items/DEHHI9KY"],"uri":["http://zotero.org/users/5770463/items/DEHHI9KY"],"itemData":{"id":270,"type":"article-journal","abstract":"This article discusses the educational attainment status of racial and ethnic minorities, specifically African Americans and Hispanics as compared to their Caucasian peers. In addition, the authors describe the U.S. Department of Education's educational initiative, Gaining Early Awareness and Readiness for Undergraduate Programs (GEAR UP) that is designed to improve educational equity and increase access on the part of low-income and underrepresented minorities into institutions of higher learning. The promise of this educational initiative is illustrated with a case study of the Yale University GEAR UP Partnership Project.","container-title":"Journal of Negro Education","issue":"3","journalAbbreviation":"Journal of Negro Education","page":"312-325","source":"EBSCOhost","title":"Increasing educational attainment among urban minority youth: A model of university, school, and community partnerships","volume":"82","author":[{"family":"Ward","given":"Nadia L."},{"family":"Strambler","given":"Michael J."},{"family":"Linke","given":"Lance H."}],"issued":{"date-parts":[["2013"]],"season":"Summer"}}}],"schema":"https://github.com/citation-style-language/schema/raw/master/csl-citation.json"} </w:instrText>
      </w:r>
      <w:r w:rsidRPr="001C0F7F">
        <w:rPr>
          <w:rFonts w:cs="Times New Roman"/>
        </w:rPr>
        <w:fldChar w:fldCharType="separate"/>
      </w:r>
      <w:r w:rsidRPr="001C0F7F">
        <w:rPr>
          <w:rFonts w:cs="Times New Roman"/>
        </w:rPr>
        <w:t>(Chen, 2013; Doerschuk et al., 2016; Ward et al., 2013)</w:t>
      </w:r>
      <w:r w:rsidRPr="001C0F7F">
        <w:rPr>
          <w:rFonts w:cs="Times New Roman"/>
        </w:rPr>
        <w:fldChar w:fldCharType="end"/>
      </w:r>
      <w:r w:rsidRPr="001C0F7F">
        <w:rPr>
          <w:rFonts w:cs="Times New Roman"/>
        </w:rPr>
        <w:t xml:space="preserve">. </w:t>
      </w:r>
      <w:r w:rsidR="00400C3D" w:rsidRPr="001C0F7F">
        <w:rPr>
          <w:rFonts w:cs="Times New Roman"/>
        </w:rPr>
        <w:t>SOC</w:t>
      </w:r>
      <w:r w:rsidRPr="001C0F7F">
        <w:rPr>
          <w:rFonts w:cs="Times New Roman"/>
        </w:rPr>
        <w:t xml:space="preserve"> are more likely to enroll at for-profit institutions </w:t>
      </w:r>
      <w:r w:rsidRPr="001C0F7F">
        <w:rPr>
          <w:rFonts w:cs="Times New Roman"/>
        </w:rPr>
        <w:fldChar w:fldCharType="begin"/>
      </w:r>
      <w:r w:rsidRPr="001C0F7F">
        <w:rPr>
          <w:rFonts w:cs="Times New Roman"/>
        </w:rPr>
        <w:instrText xml:space="preserve"> ADDIN ZOTERO_ITEM CSL_CITATION {"citationID":"loc935aC","properties":{"formattedCitation":"(Espinosa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Pr="001C0F7F">
        <w:rPr>
          <w:rFonts w:cs="Times New Roman"/>
        </w:rPr>
        <w:fldChar w:fldCharType="separate"/>
      </w:r>
      <w:r w:rsidRPr="001C0F7F">
        <w:rPr>
          <w:rFonts w:cs="Times New Roman"/>
        </w:rPr>
        <w:t>(Espinosa et al., 2019)</w:t>
      </w:r>
      <w:r w:rsidRPr="001C0F7F">
        <w:rPr>
          <w:rFonts w:cs="Times New Roman"/>
        </w:rPr>
        <w:fldChar w:fldCharType="end"/>
      </w:r>
      <w:r w:rsidRPr="001C0F7F">
        <w:rPr>
          <w:rFonts w:cs="Times New Roman"/>
        </w:rPr>
        <w:t xml:space="preserve">. Psychological factors, such as perceived self-efficacy, also hinder persistence </w:t>
      </w:r>
      <w:r w:rsidRPr="001C0F7F">
        <w:rPr>
          <w:rFonts w:cs="Times New Roman"/>
        </w:rPr>
        <w:fldChar w:fldCharType="begin"/>
      </w:r>
      <w:r w:rsidRPr="001C0F7F">
        <w:rPr>
          <w:rFonts w:cs="Times New Roman"/>
        </w:rPr>
        <w:instrText xml:space="preserve"> ADDIN ZOTERO_ITEM CSL_CITATION {"citationID":"jO8P5V1l","properties":{"formattedCitation":"(Claro et al., 2016)","plainCitation":"(Claro et al., 2016)","noteIndex":0},"citationItems":[{"id":285,"uris":["http://zotero.org/users/5770463/items/69DRG5Z4"],"uri":["http://zotero.org/users/5770463/items/69DRG5Z4"],"itemData":{"id":285,"type":"article-journal","abstract":"Two largely separate bodies of empirical research have shown that academic achievement is influenced by structural factors, such as socioeconomic background, and psychological factors, such as students’ beliefs about their abilities. In this research, we use a nationwide sample of high school students from Chile to investigate how these factors interact on a systemic level. Confirming prior research, we find that family income is a strong predictor of achievement. Extending prior research, we find that a growth mindset (the belief that intelligence is not fixed and can be developed) is a comparably strong predictor of achievement and that it exhibits a positive relationship with achievement across all of the socioeconomic strata in the country. Furthermore, we find that students from lower-income families were less likely to hold a growth mindset than their wealthier peers, but those who did hold a growth mindset were appreciably buffered against the deleterious effects of poverty on achievement: students in the lowest 10th percentile of family income who exhibited a growth mindset showed academic performance as high as that of fixed mindset students from the 80th income percentile. These results suggest that students’ mindsets may temper or exacerbate the effects of economic disadvantage on a systemic level.","container-title":"Proceedings of the National Academy of Sciences","ISSN":"0027-8424, 1091-6490","issue":"31","journalAbbreviation":"PNAS","language":"en","note":"PMID: 27432947","page":"8664-8668","source":"www.pnas.org","title":"Growth mindset tempers the effects of poverty on academic achievement","volume":"113","author":[{"family":"Claro","given":"Susana"},{"family":"Paunesku","given":"David"},{"family":"Dweck","given":"Carol S."}],"issued":{"date-parts":[["2016",8,2]]}}}],"schema":"https://github.com/citation-style-language/schema/raw/master/csl-citation.json"} </w:instrText>
      </w:r>
      <w:r w:rsidRPr="001C0F7F">
        <w:rPr>
          <w:rFonts w:cs="Times New Roman"/>
        </w:rPr>
        <w:fldChar w:fldCharType="separate"/>
      </w:r>
      <w:r w:rsidRPr="001C0F7F">
        <w:rPr>
          <w:rFonts w:cs="Times New Roman"/>
        </w:rPr>
        <w:t>(Claro et al., 2016)</w:t>
      </w:r>
      <w:r w:rsidRPr="001C0F7F">
        <w:rPr>
          <w:rFonts w:cs="Times New Roman"/>
        </w:rPr>
        <w:fldChar w:fldCharType="end"/>
      </w:r>
      <w:r w:rsidRPr="001C0F7F">
        <w:rPr>
          <w:rFonts w:cs="Times New Roman"/>
        </w:rPr>
        <w:t xml:space="preserve">. Financial aid is another barrier to completing STEM degrees as the coursework takes longer to complete than majors outside of science </w:t>
      </w:r>
      <w:r w:rsidRPr="001C0F7F">
        <w:rPr>
          <w:rFonts w:cs="Times New Roman"/>
        </w:rPr>
        <w:fldChar w:fldCharType="begin"/>
      </w:r>
      <w:r w:rsidRPr="001C0F7F">
        <w:rPr>
          <w:rFonts w:cs="Times New Roman"/>
        </w:rPr>
        <w:instrText xml:space="preserve"> ADDIN ZOTERO_ITEM CSL_CITATION {"citationID":"7P3ECYRa","properties":{"formattedCitation":"(Brothers &amp; Knox, 2013)","plainCitation":"(Brothers &amp; Knox, 2013)","noteIndex":0},"citationItems":[{"id":185,"uris":["http://zotero.org/users/5770463/items/KSCEQ9EY"],"uri":["http://zotero.org/users/5770463/items/KSCEQ9EY"],"itemData":{"id":185,"type":"article-journal","abstract":"The article focuses on the efforts of the U.S. education system to increase the number of African American students as Science, Technology, Engineering and Mathematics (STEM) professionals. Topics discussed are  Louis Stokes Alliance for Minority Participation (LSAMP) program of Tennessee by the U.S. National Science Foundation, efforts for retaining undergraduate minority students, and increasing minority participation with financial aid and mentoring.","container-title":"Journal of Intercultural Disciplines","ISSN":"15248690","journalAbbreviation":"Journal of Intercultural Disciplines","page":"71-84","source":"EBSCOhost","title":"Best practices in retention of underrepresented minorities in science, technology, engineering, and mathematics (STEM) in the Tennessee Louis Stokes Alliance for minority participation (Tennessee LSAMP)","volume":"11","author":[{"family":"Brothers","given":"Ernest L."},{"family":"Knox","given":"Barbara"}],"issued":{"date-parts":[["2013"]],"season":"Winter"}}}],"schema":"https://github.com/citation-style-language/schema/raw/master/csl-citation.json"} </w:instrText>
      </w:r>
      <w:r w:rsidRPr="001C0F7F">
        <w:rPr>
          <w:rFonts w:cs="Times New Roman"/>
        </w:rPr>
        <w:fldChar w:fldCharType="separate"/>
      </w:r>
      <w:r w:rsidRPr="001C0F7F">
        <w:rPr>
          <w:rFonts w:cs="Times New Roman"/>
        </w:rPr>
        <w:t>(Brothers &amp; Knox, 2013)</w:t>
      </w:r>
      <w:r w:rsidRPr="001C0F7F">
        <w:rPr>
          <w:rFonts w:cs="Times New Roman"/>
        </w:rPr>
        <w:fldChar w:fldCharType="end"/>
      </w:r>
      <w:r w:rsidRPr="001C0F7F">
        <w:rPr>
          <w:rFonts w:cs="Times New Roman"/>
        </w:rPr>
        <w:t xml:space="preserve">. Black students receive more financial aid and graduate with the most considerable student loan debt than any other race </w:t>
      </w:r>
      <w:r w:rsidRPr="001C0F7F">
        <w:rPr>
          <w:rFonts w:cs="Times New Roman"/>
        </w:rPr>
        <w:fldChar w:fldCharType="begin"/>
      </w:r>
      <w:r w:rsidRPr="001C0F7F">
        <w:rPr>
          <w:rFonts w:cs="Times New Roman"/>
        </w:rPr>
        <w:instrText xml:space="preserve"> ADDIN ZOTERO_ITEM CSL_CITATION {"citationID":"fDe5tgAb","properties":{"formattedCitation":"(Espinosa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Pr="001C0F7F">
        <w:rPr>
          <w:rFonts w:cs="Times New Roman"/>
        </w:rPr>
        <w:fldChar w:fldCharType="separate"/>
      </w:r>
      <w:r w:rsidRPr="001C0F7F">
        <w:rPr>
          <w:rFonts w:cs="Times New Roman"/>
        </w:rPr>
        <w:t>(Espinosa et al., 2019)</w:t>
      </w:r>
      <w:r w:rsidRPr="001C0F7F">
        <w:rPr>
          <w:rFonts w:cs="Times New Roman"/>
        </w:rPr>
        <w:fldChar w:fldCharType="end"/>
      </w:r>
      <w:r w:rsidRPr="001C0F7F">
        <w:rPr>
          <w:rFonts w:cs="Times New Roman"/>
        </w:rPr>
        <w:t>. Representation in role models, such as STEM faculty, help</w:t>
      </w:r>
      <w:r w:rsidR="002E6D46" w:rsidRPr="001C0F7F">
        <w:rPr>
          <w:rFonts w:cs="Times New Roman"/>
        </w:rPr>
        <w:t>s</w:t>
      </w:r>
      <w:r w:rsidRPr="001C0F7F">
        <w:rPr>
          <w:rFonts w:cs="Times New Roman"/>
        </w:rPr>
        <w:t xml:space="preserve"> promote STEM careers for students </w:t>
      </w:r>
      <w:r w:rsidRPr="001C0F7F">
        <w:rPr>
          <w:rFonts w:cs="Times New Roman"/>
        </w:rPr>
        <w:fldChar w:fldCharType="begin"/>
      </w:r>
      <w:r w:rsidRPr="001C0F7F">
        <w:rPr>
          <w:rFonts w:cs="Times New Roman"/>
        </w:rPr>
        <w:instrText xml:space="preserve"> ADDIN ZOTERO_ITEM CSL_CITATION {"citationID":"SOppiuil","properties":{"formattedCitation":"(Rose, 2019)","plainCitation":"(Rose, 2019)","noteIndex":0},"citationItems":[{"id":244,"uris":["http://zotero.org/users/5770463/items/ML3VYN24"],"uri":["http://zotero.org/users/5770463/items/ML3VYN24"],"itemData":{"id":244,"type":"article-magazine","abstract":"By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schema":"https://github.com/citation-style-language/schema/raw/master/csl-citation.json"} </w:instrText>
      </w:r>
      <w:r w:rsidRPr="001C0F7F">
        <w:rPr>
          <w:rFonts w:cs="Times New Roman"/>
        </w:rPr>
        <w:fldChar w:fldCharType="separate"/>
      </w:r>
      <w:r w:rsidRPr="001C0F7F">
        <w:rPr>
          <w:rFonts w:cs="Times New Roman"/>
        </w:rPr>
        <w:t>(Rose, 2019)</w:t>
      </w:r>
      <w:r w:rsidRPr="001C0F7F">
        <w:rPr>
          <w:rFonts w:cs="Times New Roman"/>
        </w:rPr>
        <w:fldChar w:fldCharType="end"/>
      </w:r>
      <w:r w:rsidRPr="001C0F7F">
        <w:rPr>
          <w:rFonts w:cs="Times New Roman"/>
        </w:rPr>
        <w:t xml:space="preserve">. Representation is </w:t>
      </w:r>
      <w:r w:rsidR="002E6D46" w:rsidRPr="001C0F7F">
        <w:rPr>
          <w:rFonts w:cs="Times New Roman"/>
        </w:rPr>
        <w:t>especially crucial</w:t>
      </w:r>
      <w:r w:rsidRPr="001C0F7F">
        <w:rPr>
          <w:rFonts w:cs="Times New Roman"/>
        </w:rPr>
        <w:t xml:space="preserve"> for Black women </w:t>
      </w:r>
      <w:r w:rsidRPr="001C0F7F">
        <w:rPr>
          <w:rFonts w:cs="Times New Roman"/>
        </w:rPr>
        <w:fldChar w:fldCharType="begin"/>
      </w:r>
      <w:r w:rsidRPr="001C0F7F">
        <w:rPr>
          <w:rFonts w:cs="Times New Roman"/>
        </w:rPr>
        <w:instrText xml:space="preserve"> ADDIN ZOTERO_ITEM CSL_CITATION {"citationID":"FGu2kAqE","properties":{"formattedCitation":"(Johnson et al., 2019)","plainCitation":"(Johnson et al., 2019)","noteIndex":0},"citationItems":[{"id":242,"uris":["http://zotero.org/users/5770463/items/J2TXM2YK"],"uri":["http://zotero.org/users/5770463/items/J2TXM2YK"],"itemData":{"id":242,"type":"article-journal","abstract":"Black women are underrepresented in science, technology, engineering, and math (STEM) and report feeling unwelcome in STEM. A successful scientist exemplar or role model may signal to Black women they are valued in STEM environments. We investigated who acts as an identity-safety cue for Black women. In Study 1, Black women students who learned about a Black man or a Black woman professor in a hypothetical School of Science and Engineering reported greater anticipated belonging and trust, relative to those learning about a White man or a White woman professor. In Study 2, we recruited Black women STEM majors from a predominantly White institution and a women-only historically Black college. We examined how both groups identified role models in STEM and assessed how perceptions that role models were allies related to belonging in the institution and belonging in STEM. Across both educational environments, having Black women and Black men role models, and perceiving role models who lacked a common racial identity as allies, positively related to belonging in the institution. We encourage the use of Black exemplars and role models, as well as allies, in interventions geared toward increasing belonging among Black women in STEM. Additional online materials for this article are available on PWQ’s website at http://journals.sagepub.com.ezproxy.baylor.edu/doi/suppl/10.1177/0361684319830926 and a podcast for instructors who want to use this article for teaching is available on PWQ's website at http://journals.sagepub.com.ezproxy.baylor.edu/page/pwq/suppl/index","container-title":"Psychology of Women Quarterly","issue":"2","page":"131-150","title":"Exploring identity-safety cues and allyship among Black women students in STEM environments","volume":"43","author":[{"family":"Johnson","given":"India R."},{"family":"Pietri","given":"Evava S."},{"family":"Fullilove","given":"Felicia"},{"family":"Mowrer","given":"Samantha"}],"issued":{"date-parts":[["2019"]]}}}],"schema":"https://github.com/citation-style-language/schema/raw/master/csl-citation.json"} </w:instrText>
      </w:r>
      <w:r w:rsidRPr="001C0F7F">
        <w:rPr>
          <w:rFonts w:cs="Times New Roman"/>
        </w:rPr>
        <w:fldChar w:fldCharType="separate"/>
      </w:r>
      <w:r w:rsidRPr="001C0F7F">
        <w:rPr>
          <w:rFonts w:cs="Times New Roman"/>
        </w:rPr>
        <w:t>(Johnson et al., 2019)</w:t>
      </w:r>
      <w:r w:rsidRPr="001C0F7F">
        <w:rPr>
          <w:rFonts w:cs="Times New Roman"/>
        </w:rPr>
        <w:fldChar w:fldCharType="end"/>
      </w:r>
      <w:r w:rsidRPr="001C0F7F">
        <w:rPr>
          <w:rFonts w:cs="Times New Roman"/>
        </w:rPr>
        <w:t xml:space="preserve">. Support services that address these historical, social inequities are essential to closing the educational attainment gap for </w:t>
      </w:r>
      <w:r w:rsidR="00400C3D" w:rsidRPr="001C0F7F">
        <w:rPr>
          <w:rFonts w:cs="Times New Roman"/>
        </w:rPr>
        <w:t>SOC</w:t>
      </w:r>
      <w:r w:rsidRPr="001C0F7F">
        <w:rPr>
          <w:rFonts w:cs="Times New Roman"/>
        </w:rPr>
        <w:t>.</w:t>
      </w:r>
    </w:p>
    <w:p w14:paraId="2E8D6976" w14:textId="12E6AF06" w:rsidR="00190767" w:rsidRPr="001C0F7F" w:rsidRDefault="00190767" w:rsidP="00F03965">
      <w:pPr>
        <w:ind w:firstLine="720"/>
        <w:rPr>
          <w:rFonts w:cs="Times New Roman"/>
        </w:rPr>
      </w:pPr>
      <w:r w:rsidRPr="001C0F7F">
        <w:rPr>
          <w:rFonts w:cs="Times New Roman"/>
        </w:rPr>
        <w:t xml:space="preserve">The educational attainment gap of </w:t>
      </w:r>
      <w:r w:rsidR="00400C3D" w:rsidRPr="001C0F7F">
        <w:rPr>
          <w:rFonts w:cs="Times New Roman"/>
        </w:rPr>
        <w:t>SOC</w:t>
      </w:r>
      <w:r w:rsidRPr="001C0F7F">
        <w:rPr>
          <w:rFonts w:cs="Times New Roman"/>
        </w:rPr>
        <w:t xml:space="preserve"> exists both locally and nationally. </w:t>
      </w:r>
      <w:r w:rsidR="005909E6" w:rsidRPr="001C0F7F">
        <w:rPr>
          <w:rFonts w:cs="Times New Roman"/>
        </w:rPr>
        <w:t xml:space="preserve">There is a larger </w:t>
      </w:r>
      <w:r w:rsidR="001B1B75">
        <w:rPr>
          <w:rFonts w:cs="Times New Roman"/>
        </w:rPr>
        <w:t>SOC population</w:t>
      </w:r>
      <w:r w:rsidR="005909E6" w:rsidRPr="001C0F7F">
        <w:rPr>
          <w:rFonts w:cs="Times New Roman"/>
        </w:rPr>
        <w:t xml:space="preserve"> in Texas</w:t>
      </w:r>
      <w:r w:rsidRPr="001C0F7F">
        <w:rPr>
          <w:rFonts w:cs="Times New Roman"/>
        </w:rPr>
        <w:t xml:space="preserve"> than the national average and a higher than average attainment gap despite efforts to reduce the attainment gap </w:t>
      </w:r>
      <w:r w:rsidRPr="001C0F7F">
        <w:rPr>
          <w:rFonts w:cs="Times New Roman"/>
        </w:rPr>
        <w:fldChar w:fldCharType="begin"/>
      </w:r>
      <w:r w:rsidRPr="001C0F7F">
        <w:rPr>
          <w:rFonts w:cs="Times New Roman"/>
        </w:rPr>
        <w:instrText xml:space="preserve"> ADDIN ZOTERO_ITEM CSL_CITATION {"citationID":"CKKo24Zq","properties":{"formattedCitation":"(Kelly &amp; Torres Lugo, 2017)","plainCitation":"(Kelly &amp; Torres Lugo, 2017)","noteIndex":0},"citationItems":[{"id":266,"uris":["http://zotero.org/users/5770463/items/Z93SLWUW"],"uri":["http://zotero.org/users/5770463/items/Z93SLWUW"],"itemData":{"id":266,"type":"article-journal","abstract":"The article offers updates on how well the states and the U.S. have done to increase college attainment and to close the gaps between underrepresented minorities and whites in 2017. It depicts the attainment gap of higher and associate degrees between underrepresented minorities and whites aged 25 to 64 with the use of available data from the U.S. Census Bureau American Community Survey.","container-title":"Change","ISSN":"00091383","issue":"5","journalAbbreviation":"Change","page":"46-49","source":"EBSCOhost","title":"The imperative of closing racial and ethnic gaps in college attainment","volume":"49","author":[{"family":"Kelly","given":"Patrick"},{"family":"Torres Lugo","given":"Sarah"}],"issued":{"date-parts":[["2017"]]}}}],"schema":"https://github.com/citation-style-language/schema/raw/master/csl-citation.json"} </w:instrText>
      </w:r>
      <w:r w:rsidRPr="001C0F7F">
        <w:rPr>
          <w:rFonts w:cs="Times New Roman"/>
        </w:rPr>
        <w:fldChar w:fldCharType="separate"/>
      </w:r>
      <w:r w:rsidRPr="001C0F7F">
        <w:rPr>
          <w:rFonts w:cs="Times New Roman"/>
        </w:rPr>
        <w:t>(Kelly &amp; Torres Lugo, 2017)</w:t>
      </w:r>
      <w:r w:rsidRPr="001C0F7F">
        <w:rPr>
          <w:rFonts w:cs="Times New Roman"/>
        </w:rPr>
        <w:fldChar w:fldCharType="end"/>
      </w:r>
      <w:r w:rsidRPr="001C0F7F">
        <w:rPr>
          <w:rFonts w:cs="Times New Roman"/>
        </w:rPr>
        <w:t xml:space="preserve">. Black males lag furthest behind White males in college attainment </w:t>
      </w:r>
      <w:r w:rsidRPr="001C0F7F">
        <w:rPr>
          <w:rFonts w:cs="Times New Roman"/>
        </w:rPr>
        <w:fldChar w:fldCharType="begin"/>
      </w:r>
      <w:r w:rsidRPr="001C0F7F">
        <w:rPr>
          <w:rFonts w:cs="Times New Roman"/>
        </w:rPr>
        <w:instrText xml:space="preserve"> ADDIN ZOTERO_ITEM CSL_CITATION {"citationID":"yDTsFm4F","properties":{"formattedCitation":"(McDaniel et al., 2011)","plainCitation":"(McDaniel et al., 2011)","noteIndex":0},"citationItems":[{"id":268,"uris":["http://zotero.org/users/5770463/items/KW3LLKMY"],"uri":["http://zotero.org/users/5770463/items/KW3LLKMY"],"itemData":{"id":268,"type":"article-journal","abstract":"It is often asserted that the gender gap in educational attainment is larger for blacks than whites, but historical trends comparing the black and white gender gap have received surprisingly little attention. Analysis of historical data from the U.S. census IPUMS samples shows that the gender gap in college completion has evolved differently for whites and blacks. Historically, the female advantage in educational attainment among blacks is linked to more favorable labor market opportunities and stronger incentives for employment for educated black women. Blacks, particularly black males, still lag far behind whites in their rates of college completion, but the striking educational gains of white women have caused the racial patterns of gender differences in college completion rates to grow more similar over time. While some have linked the disadvantaged position of black males to their high risk of incarceration, our estimates suggest that incarceration has a relatively small impact on the black gender gap and the racial gap in college completion rates for males in the United States.","container-title":"Demography","issue":"3","journalAbbreviation":"Demography","page":"889-914","source":"EBSCOhost","title":"The Black gender gap in educational attainment: Historical trends and racial comparisons","volume":"48","author":[{"family":"McDaniel","given":"Anne"},{"family":"DiPrete","given":"Thomas A."},{"family":"Buchmann","given":"Claudia"},{"family":"Shwed","given":"Uri"}],"issued":{"date-parts":[["2011"]]}}}],"schema":"https://github.com/citation-style-language/schema/raw/master/csl-citation.json"} </w:instrText>
      </w:r>
      <w:r w:rsidRPr="001C0F7F">
        <w:rPr>
          <w:rFonts w:cs="Times New Roman"/>
        </w:rPr>
        <w:fldChar w:fldCharType="separate"/>
      </w:r>
      <w:r w:rsidRPr="001C0F7F">
        <w:rPr>
          <w:rFonts w:cs="Times New Roman"/>
        </w:rPr>
        <w:t>(McDaniel et al., 2011)</w:t>
      </w:r>
      <w:r w:rsidRPr="001C0F7F">
        <w:rPr>
          <w:rFonts w:cs="Times New Roman"/>
        </w:rPr>
        <w:fldChar w:fldCharType="end"/>
      </w:r>
      <w:r w:rsidRPr="001C0F7F">
        <w:rPr>
          <w:rFonts w:cs="Times New Roman"/>
        </w:rPr>
        <w:t xml:space="preserve">. Additional research shows that faculty can increase the educational attainment gap. Faculty who have fixed mindsets increase achievement gaps rather than closing them </w:t>
      </w:r>
      <w:r w:rsidRPr="001C0F7F">
        <w:rPr>
          <w:rFonts w:cs="Times New Roman"/>
        </w:rPr>
        <w:fldChar w:fldCharType="begin"/>
      </w:r>
      <w:r w:rsidRPr="001C0F7F">
        <w:rPr>
          <w:rFonts w:cs="Times New Roman"/>
        </w:rPr>
        <w:instrText xml:space="preserve"> ADDIN ZOTERO_ITEM CSL_CITATION {"citationID":"x2L11keM","properties":{"formattedCitation":"(Canning et al., 2019)","plainCitation":"(Canning et al., 2019)","noteIndex":0},"citationItems":[{"id":274,"uris":["http://zotero.org/users/5770463/items/6ELXBKWP"],"uri":["http://zotero.org/users/5770463/items/6ELXBKWP"],"itemData":{"id":274,"type":"article-journal","abstract":"An important goal of the scientific community is broadening the achievement and participation of racial minorities in STEM fields. Yet, professors’ beliefs about the fixedness of ability may be an unwitting and overlooked barrier for stigmatized students. Results from a longitudinal university-wide sample (150 STEM professors and more than 15,000 students) revealed that the racial achievement gaps in courses taught by more fixed mindset faculty were twice as large as the achievement gaps in courses taught by more growth mindset faculty. Course evaluations revealed that students were demotivated and had more negative experiences in classes taught by fixed (versus growth) mindset faculty. Faculty mindset beliefs predicted student achievement and motivation above and beyond any other faculty characteristic, including their gender, race/ethnicity, age, teaching experience, or tenure status. These findings suggest that faculty mindset beliefs have important implications for the classroom experiences and achievement of underrepresented minority students in STEM.\nRacial achievement gaps are twice as large, and all students are less motivated, when STEM faculty believe ability is fixed.\nRacial achievement gaps are twice as large, and all students are less motivated, when STEM faculty believe ability is fixed.","container-title":"Science Advances","ISSN":"2375-2548","issue":"2","language":"en","page":"1-7","title":"STEM faculty who believe ability is fixed have larger racial achievement gaps and inspire less student motivation in their classes","volume":"5","author":[{"family":"Canning","given":"Elizabeth A."},{"family":"Muenks","given":"Katherine"},{"family":"Green","given":"Dorainne J."},{"family":"Murphy","given":"Mary C."}],"issued":{"date-parts":[["2019"]]}}}],"schema":"https://github.com/citation-style-language/schema/raw/master/csl-citation.json"} </w:instrText>
      </w:r>
      <w:r w:rsidRPr="001C0F7F">
        <w:rPr>
          <w:rFonts w:cs="Times New Roman"/>
        </w:rPr>
        <w:fldChar w:fldCharType="separate"/>
      </w:r>
      <w:r w:rsidRPr="001C0F7F">
        <w:rPr>
          <w:rFonts w:cs="Times New Roman"/>
        </w:rPr>
        <w:t>(Canning et al., 2019)</w:t>
      </w:r>
      <w:r w:rsidRPr="001C0F7F">
        <w:rPr>
          <w:rFonts w:cs="Times New Roman"/>
        </w:rPr>
        <w:fldChar w:fldCharType="end"/>
      </w:r>
      <w:r w:rsidRPr="001C0F7F">
        <w:rPr>
          <w:rFonts w:cs="Times New Roman"/>
        </w:rPr>
        <w:t>. Substantial efforts are necessary to reduce the education attainment gap.</w:t>
      </w:r>
    </w:p>
    <w:p w14:paraId="489143B3" w14:textId="300EE289" w:rsidR="00190767" w:rsidRPr="001C0F7F" w:rsidRDefault="00190767" w:rsidP="000F64B2">
      <w:pPr>
        <w:ind w:firstLine="720"/>
        <w:rPr>
          <w:rFonts w:cs="Times New Roman"/>
        </w:rPr>
      </w:pPr>
      <w:r w:rsidRPr="001C0F7F">
        <w:rPr>
          <w:rFonts w:cs="Times New Roman"/>
        </w:rPr>
        <w:lastRenderedPageBreak/>
        <w:t xml:space="preserve">To summarize, STEM persistence is directly related to the educational attainment gap in </w:t>
      </w:r>
      <w:r w:rsidR="00400C3D" w:rsidRPr="001C0F7F">
        <w:rPr>
          <w:rFonts w:cs="Times New Roman"/>
        </w:rPr>
        <w:t>SOC</w:t>
      </w:r>
      <w:r w:rsidRPr="001C0F7F">
        <w:rPr>
          <w:rFonts w:cs="Times New Roman"/>
        </w:rPr>
        <w:t xml:space="preserve">. </w:t>
      </w:r>
      <w:r w:rsidR="005909E6" w:rsidRPr="001C0F7F">
        <w:rPr>
          <w:rFonts w:cs="Times New Roman"/>
        </w:rPr>
        <w:t>R</w:t>
      </w:r>
      <w:r w:rsidRPr="001C0F7F">
        <w:rPr>
          <w:rFonts w:cs="Times New Roman"/>
        </w:rPr>
        <w:t xml:space="preserve">ecruitment and retention of </w:t>
      </w:r>
      <w:r w:rsidR="005909E6" w:rsidRPr="001C0F7F">
        <w:rPr>
          <w:rFonts w:cs="Times New Roman"/>
        </w:rPr>
        <w:t>SOC</w:t>
      </w:r>
      <w:r w:rsidRPr="001C0F7F">
        <w:rPr>
          <w:rFonts w:cs="Times New Roman"/>
        </w:rPr>
        <w:t xml:space="preserve"> increases the number of potential STEM graduates and reduces the educational attainment gap. Providing appropriate support services that encourage and strengthen </w:t>
      </w:r>
      <w:r w:rsidR="00400C3D" w:rsidRPr="001C0F7F">
        <w:rPr>
          <w:rFonts w:cs="Times New Roman"/>
        </w:rPr>
        <w:t>SOC</w:t>
      </w:r>
      <w:r w:rsidRPr="001C0F7F">
        <w:rPr>
          <w:rFonts w:cs="Times New Roman"/>
        </w:rPr>
        <w:t xml:space="preserve"> is critical. Representation in the faculty is crucial to supporting </w:t>
      </w:r>
      <w:r w:rsidR="00400C3D" w:rsidRPr="001C0F7F">
        <w:rPr>
          <w:rFonts w:cs="Times New Roman"/>
        </w:rPr>
        <w:t>SOC</w:t>
      </w:r>
      <w:r w:rsidRPr="001C0F7F">
        <w:rPr>
          <w:rFonts w:cs="Times New Roman"/>
        </w:rPr>
        <w:t>, but there is also a lack of diversity in STEM faculty, as the following describes.</w:t>
      </w:r>
    </w:p>
    <w:p w14:paraId="13F469AF" w14:textId="5CA94D77" w:rsidR="00190767" w:rsidRPr="001C0F7F" w:rsidRDefault="00190767" w:rsidP="00C76953">
      <w:pPr>
        <w:pStyle w:val="Heading4"/>
        <w:rPr>
          <w:color w:val="auto"/>
        </w:rPr>
      </w:pPr>
      <w:r w:rsidRPr="001C0F7F">
        <w:rPr>
          <w:color w:val="auto"/>
        </w:rPr>
        <w:t xml:space="preserve">Lack of Diversity in STEM </w:t>
      </w:r>
      <w:r w:rsidR="00565109">
        <w:rPr>
          <w:color w:val="auto"/>
        </w:rPr>
        <w:t>F</w:t>
      </w:r>
      <w:r w:rsidRPr="001C0F7F">
        <w:rPr>
          <w:color w:val="auto"/>
        </w:rPr>
        <w:t>aculty</w:t>
      </w:r>
    </w:p>
    <w:p w14:paraId="228729F4" w14:textId="709441C8" w:rsidR="00190767" w:rsidRPr="001C0F7F" w:rsidRDefault="00190767" w:rsidP="00F03965">
      <w:pPr>
        <w:rPr>
          <w:rFonts w:cs="Times New Roman"/>
        </w:rPr>
      </w:pPr>
      <w:r w:rsidRPr="001C0F7F">
        <w:rPr>
          <w:rFonts w:cs="Times New Roman"/>
        </w:rPr>
        <w:tab/>
        <w:t xml:space="preserve">The literature dispels several myths about </w:t>
      </w:r>
      <w:r w:rsidR="005909E6" w:rsidRPr="001C0F7F">
        <w:rPr>
          <w:rFonts w:cs="Times New Roman"/>
        </w:rPr>
        <w:t>POC</w:t>
      </w:r>
      <w:r w:rsidRPr="001C0F7F">
        <w:rPr>
          <w:rFonts w:cs="Times New Roman"/>
        </w:rPr>
        <w:t xml:space="preserve"> in STEM faculty. One example is the lack of qualified candidates </w:t>
      </w:r>
      <w:r w:rsidRPr="001C0F7F">
        <w:rPr>
          <w:rFonts w:cs="Times New Roman"/>
        </w:rPr>
        <w:fldChar w:fldCharType="begin"/>
      </w:r>
      <w:r w:rsidRPr="001C0F7F">
        <w:rPr>
          <w:rFonts w:cs="Times New Roman"/>
        </w:rPr>
        <w:instrText xml:space="preserve"> ADDIN ZOTERO_ITEM CSL_CITATION {"citationID":"NXWq6xws","properties":{"formattedCitation":"(Moody, 2004; Poodry &amp; Asai, 2018)","plainCitation":"(Moody, 2004; Poodry &amp; Asai, 2018)","noteIndex":0},"citationItems":[{"id":387,"uris":["http://zotero.org/users/5770463/items/RVQS2XDG"],"uri":["http://zotero.org/users/5770463/items/RVQS2XDG"],"itemData":{"id":387,"type":"book","event-place":"New York, NY","publisher":"RoutledgeFalmer","publisher-place":"New York, NY","title":"Faculty diversity: Problems and solutions","author":[{"family":"Moody","given":"JoAnn"}],"issued":{"date-parts":[["2004"]]}}},{"id":289,"uris":["http://zotero.org/users/5770463/items/TZG6IJX6"],"uri":["http://zotero.org/users/5770463/items/TZG6IJX6"],"itemData":{"id":289,"type":"article-journal","container-title":"CBE—Life Sciences Education","issue":"3","page":"1-4","title":"Questioning assumptions","volume":"17","author":[{"family":"Poodry","given":"Clifton A."},{"family":"Asai","given":"David J."}],"issued":{"date-parts":[["2018"]]}}}],"schema":"https://github.com/citation-style-language/schema/raw/master/csl-citation.json"} </w:instrText>
      </w:r>
      <w:r w:rsidRPr="001C0F7F">
        <w:rPr>
          <w:rFonts w:cs="Times New Roman"/>
        </w:rPr>
        <w:fldChar w:fldCharType="separate"/>
      </w:r>
      <w:r w:rsidRPr="001C0F7F">
        <w:rPr>
          <w:rFonts w:cs="Times New Roman"/>
        </w:rPr>
        <w:t>(Moody, 2004; Poodry &amp; Asai, 2018)</w:t>
      </w:r>
      <w:r w:rsidRPr="001C0F7F">
        <w:rPr>
          <w:rFonts w:cs="Times New Roman"/>
        </w:rPr>
        <w:fldChar w:fldCharType="end"/>
      </w:r>
      <w:r w:rsidRPr="001C0F7F">
        <w:rPr>
          <w:rFonts w:cs="Times New Roman"/>
        </w:rPr>
        <w:t xml:space="preserve">. Myers and Turner </w:t>
      </w:r>
      <w:r w:rsidRPr="001C0F7F">
        <w:rPr>
          <w:rFonts w:cs="Times New Roman"/>
        </w:rPr>
        <w:fldChar w:fldCharType="begin"/>
      </w:r>
      <w:r w:rsidR="0038121A" w:rsidRPr="001C0F7F">
        <w:rPr>
          <w:rFonts w:cs="Times New Roman"/>
        </w:rPr>
        <w:instrText xml:space="preserve"> ADDIN ZOTERO_ITEM CSL_CITATION {"citationID":"YPUZoVJW","properties":{"formattedCitation":"(Myers &amp; Turner, 2004)","plainCitation":"(Myers &amp; Turner, 2004)","dontUpdate":true,"noteIndex":0},"citationItems":[{"id":262,"uris":["http://zotero.org/users/5770463/items/GE87AJNQ"],"uri":["http://zotero.org/users/5770463/items/GE87AJNQ"],"itemData":{"id":262,"type":"article-journal","container-title":"The American Economic Review","ISSN":"0002-8282","issue":"2","page":"296-301","source":"JSTOR","title":"The effects of Ph.D. supply on minority faculty representation","volume":"94","author":[{"family":"Myers","given":"Samuel L."},{"family":"Turner","given":"Caroline S."}],"accessed":{"date-parts":[["2019",7,22]]},"issued":{"date-parts":[["2004"]]}}}],"schema":"https://github.com/citation-style-language/schema/raw/master/csl-citation.json"} </w:instrText>
      </w:r>
      <w:r w:rsidRPr="001C0F7F">
        <w:rPr>
          <w:rFonts w:cs="Times New Roman"/>
        </w:rPr>
        <w:fldChar w:fldCharType="separate"/>
      </w:r>
      <w:r w:rsidRPr="001C0F7F">
        <w:rPr>
          <w:rFonts w:cs="Times New Roman"/>
        </w:rPr>
        <w:t>(2004)</w:t>
      </w:r>
      <w:r w:rsidRPr="001C0F7F">
        <w:rPr>
          <w:rFonts w:cs="Times New Roman"/>
        </w:rPr>
        <w:fldChar w:fldCharType="end"/>
      </w:r>
      <w:r w:rsidRPr="001C0F7F">
        <w:rPr>
          <w:rFonts w:cs="Times New Roman"/>
        </w:rPr>
        <w:t xml:space="preserve"> suggest that underrepresentation i</w:t>
      </w:r>
      <w:r w:rsidR="002E6D46" w:rsidRPr="001C0F7F">
        <w:rPr>
          <w:rFonts w:cs="Times New Roman"/>
        </w:rPr>
        <w:t>n</w:t>
      </w:r>
      <w:r w:rsidRPr="001C0F7F">
        <w:rPr>
          <w:rFonts w:cs="Times New Roman"/>
        </w:rPr>
        <w:t xml:space="preserve"> faculty is not due to underrepresentation in ethnic minority PhDs despite the commonly cited </w:t>
      </w:r>
      <w:r w:rsidR="00CD7FE7">
        <w:rPr>
          <w:rFonts w:cs="Times New Roman"/>
        </w:rPr>
        <w:t>“</w:t>
      </w:r>
      <w:r w:rsidRPr="001C0F7F">
        <w:rPr>
          <w:rFonts w:cs="Times New Roman"/>
        </w:rPr>
        <w:t>educational pipeline</w:t>
      </w:r>
      <w:r w:rsidR="00CD7FE7">
        <w:rPr>
          <w:rFonts w:cs="Times New Roman"/>
        </w:rPr>
        <w:t>”</w:t>
      </w:r>
      <w:r w:rsidRPr="001C0F7F">
        <w:rPr>
          <w:rFonts w:cs="Times New Roman"/>
        </w:rPr>
        <w:t xml:space="preserve"> from education to career. Another example is the lack of interest in science research by </w:t>
      </w:r>
      <w:r w:rsidR="005909E6" w:rsidRPr="001C0F7F">
        <w:rPr>
          <w:rFonts w:cs="Times New Roman"/>
        </w:rPr>
        <w:t>POC</w:t>
      </w:r>
      <w:r w:rsidRPr="001C0F7F">
        <w:rPr>
          <w:rFonts w:cs="Times New Roman"/>
        </w:rPr>
        <w:t xml:space="preserve"> </w:t>
      </w:r>
      <w:r w:rsidRPr="001C0F7F">
        <w:rPr>
          <w:rFonts w:cs="Times New Roman"/>
        </w:rPr>
        <w:fldChar w:fldCharType="begin"/>
      </w:r>
      <w:r w:rsidRPr="001C0F7F">
        <w:rPr>
          <w:rFonts w:cs="Times New Roman"/>
        </w:rPr>
        <w:instrText xml:space="preserve"> ADDIN ZOTERO_ITEM CSL_CITATION {"citationID":"dKKr5lf3","properties":{"formattedCitation":"(Poodry &amp; Asai, 2018)","plainCitation":"(Poodry &amp; Asai, 2018)","noteIndex":0},"citationItems":[{"id":289,"uris":["http://zotero.org/users/5770463/items/TZG6IJX6"],"uri":["http://zotero.org/users/5770463/items/TZG6IJX6"],"itemData":{"id":289,"type":"article-journal","container-title":"CBE—Life Sciences Education","issue":"3","page":"1-4","title":"Questioning assumptions","volume":"17","author":[{"family":"Poodry","given":"Clifton A."},{"family":"Asai","given":"David J."}],"issued":{"date-parts":[["2018"]]}}}],"schema":"https://github.com/citation-style-language/schema/raw/master/csl-citation.json"} </w:instrText>
      </w:r>
      <w:r w:rsidRPr="001C0F7F">
        <w:rPr>
          <w:rFonts w:cs="Times New Roman"/>
        </w:rPr>
        <w:fldChar w:fldCharType="separate"/>
      </w:r>
      <w:r w:rsidRPr="001C0F7F">
        <w:rPr>
          <w:rFonts w:cs="Times New Roman"/>
        </w:rPr>
        <w:t>(Poodry &amp; Asai, 2018)</w:t>
      </w:r>
      <w:r w:rsidRPr="001C0F7F">
        <w:rPr>
          <w:rFonts w:cs="Times New Roman"/>
        </w:rPr>
        <w:fldChar w:fldCharType="end"/>
      </w:r>
      <w:r w:rsidRPr="001C0F7F">
        <w:rPr>
          <w:rFonts w:cs="Times New Roman"/>
        </w:rPr>
        <w:t xml:space="preserve">. Instead, the lack of diversity in STEM faculty can be rooted in two underlying issues, recruitment and retention </w:t>
      </w:r>
      <w:r w:rsidRPr="001C0F7F">
        <w:rPr>
          <w:rFonts w:cs="Times New Roman"/>
        </w:rPr>
        <w:fldChar w:fldCharType="begin"/>
      </w:r>
      <w:r w:rsidR="0038121A" w:rsidRPr="001C0F7F">
        <w:rPr>
          <w:rFonts w:cs="Times New Roman"/>
        </w:rPr>
        <w:instrText xml:space="preserve"> ADDIN ZOTERO_ITEM CSL_CITATION {"citationID":"3LgLmQUB","properties":{"formattedCitation":"(Anton et al., 2018; Myers &amp; Turner, 2004)","plainCitation":"(Anton et al., 2018; Myers &amp; Turner, 2004)","noteIndex":0},"citationItems":[{"id":252,"uris":["http://zotero.org/users/5770463/items/UXUJL6XY"],"uri":["http://zotero.org/users/5770463/items/UXUJL6XY"],"itemData":{"id":252,"type":"article-journal","abstract":"Biological Anthropology studies the variation and evolution of living humans, non-human primates, and extinct ancestors and for this reason the field should be in an ideal position to attract scientists from a variety of backgrounds who have different views and experiences. However, the origin and history of the discipline, anecdotal observations, self-reports, and recent surveys suggest the field has significant barriers to attracting scholars of color. For a variety of reasons, including quantitative research that demonstrates that diverse groups do better science, the discipline should strive to achieve a more diverse composition. Here we discuss the background and underpinnings of the current and historical dearth of diversity in Biological Anthropology in the U.S. specifically as it relates to representation of minority and underrepresented minority (URM) (or racialized minority) scholars. We trace this lack of diversity to underlying issues of recruitment and retention in the STEM sciences generally, to the history of Anthropology particularly around questions of race-science, and to the absence of Anthropology at many minority-serving institutions, especially HBCUs, a situation that forestalls pathways to the discipline for many minority students. The AAPA Committee on Diversity (COD) was conceived as a means of assessing and improving diversity within the discipline, and we detail the history of the COD since its inception in 2006. Prior to the COD there were no systematic AAPA efforts to consider ethnoracial diversity in our ranks and no programming around questions of diversity and inclusion. Departmental survey data collected by the COD indicate that undergraduate majors in Biological Anthropology are remarkably diverse, but that the discipline loses these scholars between undergraduate and graduate school and systematically up rank. Our analysis of recent membership demographic survey data (2014 and 2017) shows Biological Anthropology to have less ethnoracial diversity than even the affiliated STEM disciplines of Biology and Anatomy; nearly 87% of AAPA members in the United States identify as white and just 7% as URM scholars. These data also suggest that the intersection of race and gender significantly influence scholarly representation. In response to these data, we describe a substantial body of programs that have been developed by the COD to improve diversity in our ranks. Through these programs we identify principal concerns that contribute to the loss of scholars of color from the discipline at different stages in their careers, propose other directions that programming for recruitment should take, and discuss the beginnings of how to develop a more inclusive discipline at all career stages.","container-title":"American Journal of Physical Anthropology","ISSN":"0002-9483","journalAbbreviation":"Am. J. Phys. Anthropol.","language":"English","note":"WOS:000423663200009","page":"158-180","source":"Web of Science","title":"Race and diversity in US Biological Anthropology: A decade of AAPA initiatives","title-short":"Race and diversity in US Biological Anthropology","volume":"165","author":[{"family":"Anton","given":"Susan C."},{"family":"Malhi","given":"Ripan S."},{"family":"Fuentes","given":"Agustin"}],"issued":{"date-parts":[["2018"]]}}},{"id":262,"uris":["http://zotero.org/users/5770463/items/GE87AJNQ"],"uri":["http://zotero.org/users/5770463/items/GE87AJNQ"],"itemData":{"id":262,"type":"article-journal","container-title":"The American Economic Review","ISSN":"0002-8282","issue":"2","page":"296-301","source":"JSTOR","title":"The effects of Ph.D. supply on minority faculty representation","volume":"94","author":[{"family":"Myers","given":"Samuel L."},{"family":"Turner","given":"Caroline S."}],"accessed":{"date-parts":[["2019",7,22]]},"issued":{"date-parts":[["2004"]]}}}],"schema":"https://github.com/citation-style-language/schema/raw/master/csl-citation.json"} </w:instrText>
      </w:r>
      <w:r w:rsidRPr="001C0F7F">
        <w:rPr>
          <w:rFonts w:cs="Times New Roman"/>
        </w:rPr>
        <w:fldChar w:fldCharType="separate"/>
      </w:r>
      <w:r w:rsidRPr="001C0F7F">
        <w:rPr>
          <w:rFonts w:cs="Times New Roman"/>
        </w:rPr>
        <w:t>(Anton et al., 2018; Myers &amp; Turner, 2004)</w:t>
      </w:r>
      <w:r w:rsidRPr="001C0F7F">
        <w:rPr>
          <w:rFonts w:cs="Times New Roman"/>
        </w:rPr>
        <w:fldChar w:fldCharType="end"/>
      </w:r>
      <w:r w:rsidRPr="001C0F7F">
        <w:rPr>
          <w:rFonts w:cs="Times New Roman"/>
        </w:rPr>
        <w:t xml:space="preserve">. Challenges in recruitment and retention in academia discourage faculty of color (FOC) and include significant barriers </w:t>
      </w:r>
      <w:r w:rsidRPr="001C0F7F">
        <w:rPr>
          <w:rFonts w:cs="Times New Roman"/>
        </w:rPr>
        <w:fldChar w:fldCharType="begin"/>
      </w:r>
      <w:r w:rsidRPr="001C0F7F">
        <w:rPr>
          <w:rFonts w:cs="Times New Roman"/>
        </w:rPr>
        <w:instrText xml:space="preserve"> ADDIN ZOTERO_ITEM CSL_CITATION {"citationID":"N4vxm0tw","properties":{"formattedCitation":"(Turner et al., 1999)","plainCitation":"(Turner et al., 1999)","noteIndex":0},"citationItems":[{"id":263,"uris":["http://zotero.org/users/5770463/items/YVCFBGSN"],"uri":["http://zotero.org/users/5770463/items/YVCFBGSN"],"itemData":{"id":263,"type":"article-journal","container-title":"The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(Turner et al., 1999)</w:t>
      </w:r>
      <w:r w:rsidRPr="001C0F7F">
        <w:rPr>
          <w:rFonts w:cs="Times New Roman"/>
        </w:rPr>
        <w:fldChar w:fldCharType="end"/>
      </w:r>
      <w:r w:rsidRPr="001C0F7F">
        <w:rPr>
          <w:rFonts w:cs="Times New Roman"/>
        </w:rPr>
        <w:t>. The following describes barriers faced in recruitment and retention along with mechanisms that support FOC in academia.</w:t>
      </w:r>
    </w:p>
    <w:p w14:paraId="36614524" w14:textId="54FD2608" w:rsidR="00190767" w:rsidRPr="001C0F7F" w:rsidRDefault="00190767" w:rsidP="00F03965">
      <w:pPr>
        <w:ind w:firstLine="720"/>
        <w:rPr>
          <w:rFonts w:cs="Times New Roman"/>
        </w:rPr>
      </w:pPr>
      <w:r w:rsidRPr="001C0F7F">
        <w:rPr>
          <w:rFonts w:cs="Times New Roman"/>
        </w:rPr>
        <w:t>Little has increase</w:t>
      </w:r>
      <w:r w:rsidR="00B46DD8" w:rsidRPr="001C0F7F">
        <w:rPr>
          <w:rFonts w:cs="Times New Roman"/>
        </w:rPr>
        <w:t>d</w:t>
      </w:r>
      <w:r w:rsidRPr="001C0F7F">
        <w:rPr>
          <w:rFonts w:cs="Times New Roman"/>
        </w:rPr>
        <w:t xml:space="preserve"> the hiring of FOC, and retention practices that promote tenure are not favorable for FOC. Lack of aggressive recruitment strategies </w:t>
      </w:r>
      <w:r w:rsidRPr="001C0F7F">
        <w:rPr>
          <w:rFonts w:cs="Times New Roman"/>
        </w:rPr>
        <w:fldChar w:fldCharType="begin"/>
      </w:r>
      <w:r w:rsidRPr="001C0F7F">
        <w:rPr>
          <w:rFonts w:cs="Times New Roman"/>
        </w:rPr>
        <w:instrText xml:space="preserve"> ADDIN ZOTERO_ITEM CSL_CITATION {"citationID":"fwLue309","properties":{"formattedCitation":"(Turner et al., 1999)","plainCitation":"(Turner et al., 1999)","noteIndex":0},"citationItems":[{"id":263,"uris":["http://zotero.org/users/5770463/items/YVCFBGSN"],"uri":["http://zotero.org/users/5770463/items/YVCFBGSN"],"itemData":{"id":263,"type":"article-journal","container-title":"The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(Turner et al., 1999)</w:t>
      </w:r>
      <w:r w:rsidRPr="001C0F7F">
        <w:rPr>
          <w:rFonts w:cs="Times New Roman"/>
        </w:rPr>
        <w:fldChar w:fldCharType="end"/>
      </w:r>
      <w:r w:rsidRPr="001C0F7F">
        <w:rPr>
          <w:rFonts w:cs="Times New Roman"/>
        </w:rPr>
        <w:t xml:space="preserve">, racial bias </w:t>
      </w:r>
      <w:r w:rsidRPr="001C0F7F">
        <w:rPr>
          <w:rFonts w:cs="Times New Roman"/>
        </w:rPr>
        <w:fldChar w:fldCharType="begin"/>
      </w:r>
      <w:r w:rsidRPr="001C0F7F">
        <w:rPr>
          <w:rFonts w:cs="Times New Roman"/>
        </w:rPr>
        <w:instrText xml:space="preserve"> ADDIN ZOTERO_ITEM CSL_CITATION {"citationID":"pPcCI0SR","properties":{"formattedCitation":"(Turner et al., 1999)","plainCitation":"(Turner et al., 1999)","noteIndex":0},"citationItems":[{"id":263,"uris":["http://zotero.org/users/5770463/items/YVCFBGSN"],"uri":["http://zotero.org/users/5770463/items/YVCFBGSN"],"itemData":{"id":263,"type":"article-journal","container-title":"The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(Turner et al., 1999)</w:t>
      </w:r>
      <w:r w:rsidRPr="001C0F7F">
        <w:rPr>
          <w:rFonts w:cs="Times New Roman"/>
        </w:rPr>
        <w:fldChar w:fldCharType="end"/>
      </w:r>
      <w:r w:rsidRPr="001C0F7F">
        <w:rPr>
          <w:rFonts w:cs="Times New Roman"/>
        </w:rPr>
        <w:t xml:space="preserve">, pay inequities </w:t>
      </w:r>
      <w:r w:rsidRPr="001C0F7F">
        <w:rPr>
          <w:rFonts w:cs="Times New Roman"/>
        </w:rPr>
        <w:fldChar w:fldCharType="begin"/>
      </w:r>
      <w:r w:rsidRPr="001C0F7F">
        <w:rPr>
          <w:rFonts w:cs="Times New Roman"/>
        </w:rPr>
        <w:instrText xml:space="preserve"> ADDIN ZOTERO_ITEM CSL_CITATION {"citationID":"DfIXo8Gh","properties":{"formattedCitation":"(Turner et al., 2008)","plainCitation":"(Turner et al., 2008)","noteIndex":0},"citationItems":[{"id":307,"uris":["http://zotero.org/users/5770463/items/Y372SA27"],"uri":["http://zotero.org/users/5770463/items/Y372SA27"],"itemData":{"id":307,"type":"article-journal","abstract":"To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Luke"}],"issued":{"date-parts":[["2008",9]]}}}],"schema":"https://github.com/citation-style-language/schema/raw/master/csl-citation.json"} </w:instrText>
      </w:r>
      <w:r w:rsidRPr="001C0F7F">
        <w:rPr>
          <w:rFonts w:cs="Times New Roman"/>
        </w:rPr>
        <w:fldChar w:fldCharType="separate"/>
      </w:r>
      <w:r w:rsidRPr="001C0F7F">
        <w:rPr>
          <w:rFonts w:cs="Times New Roman"/>
        </w:rPr>
        <w:t>(Turner et al., 2008)</w:t>
      </w:r>
      <w:r w:rsidRPr="001C0F7F">
        <w:rPr>
          <w:rFonts w:cs="Times New Roman"/>
        </w:rPr>
        <w:fldChar w:fldCharType="end"/>
      </w:r>
      <w:r w:rsidRPr="001C0F7F">
        <w:rPr>
          <w:rFonts w:cs="Times New Roman"/>
        </w:rPr>
        <w:t xml:space="preserve"> are just a few of the challenges faced in recruitment. Retention practices that promote tenure are not favorable for FOC. The marginalization of work </w:t>
      </w:r>
      <w:r w:rsidRPr="001C0F7F">
        <w:rPr>
          <w:rFonts w:cs="Times New Roman"/>
        </w:rPr>
        <w:fldChar w:fldCharType="begin"/>
      </w:r>
      <w:r w:rsidRPr="001C0F7F">
        <w:rPr>
          <w:rFonts w:cs="Times New Roman"/>
        </w:rPr>
        <w:instrText xml:space="preserve"> ADDIN ZOTERO_ITEM CSL_CITATION {"citationID":"DraskJmf","properties":{"formattedCitation":"(Moody, 2004; Thompson, 2008; Turner et al., 1999, 2008)","plainCitation":"(Moody, 2004; Thompson, 2008; Turner et al., 1999, 2008)","noteIndex":0},"citationItems":[{"id":387,"uris":["http://zotero.org/users/5770463/items/RVQS2XDG"],"uri":["http://zotero.org/users/5770463/items/RVQS2XDG"],"itemData":{"id":387,"type":"book","event-place":"New York, NY","publisher":"RoutledgeFalmer","publisher-place":"New York, NY","title":"Faculty diversity: Problems and solutions","author":[{"family":"Moody","given":"JoAnn"}],"issued":{"date-parts":[["2004"]]}}},{"id":260,"uris":["http://zotero.org/users/5770463/items/2Z2ZW939"],"uri":["http://zotero.org/users/5770463/items/2Z2ZW939"],"itemData":{"id":260,"type":"article-journal","abstract":"Faculty of color continue to face challenges with recruitment, retention, and mentoring in academe.","container-title":"New Directions for Higher Education","issue":"143","journalAbbreviation":"New Directions for Higher Education","page":"47-54","title":"Recruitment, retention, and mentoring faculty of color: The chronicle continues","volume":"2008","author":[{"family":"Thompson","given":"Chasity Q."}],"issued":{"date-parts":[["2008"]],"season":"Fall"}}},{"id":307,"uris":["http://zotero.org/users/5770463/items/Y372SA27"],"uri":["http://zotero.org/users/5770463/items/Y372SA27"],"itemData":{"id":307,"type":"article-journal","abstract":"To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(Moody, 2004; Thompson, 2008; Turner et al., 1999, 2008)</w:t>
      </w:r>
      <w:r w:rsidRPr="001C0F7F">
        <w:rPr>
          <w:rFonts w:cs="Times New Roman"/>
        </w:rPr>
        <w:fldChar w:fldCharType="end"/>
      </w:r>
      <w:r w:rsidRPr="001C0F7F">
        <w:rPr>
          <w:rFonts w:cs="Times New Roman"/>
        </w:rPr>
        <w:t xml:space="preserve">, discrimination in the tenure process </w:t>
      </w:r>
      <w:r w:rsidRPr="001C0F7F">
        <w:rPr>
          <w:rFonts w:cs="Times New Roman"/>
        </w:rPr>
        <w:fldChar w:fldCharType="begin"/>
      </w:r>
      <w:r w:rsidRPr="001C0F7F">
        <w:rPr>
          <w:rFonts w:cs="Times New Roman"/>
        </w:rPr>
        <w:instrText xml:space="preserve"> ADDIN ZOTERO_ITEM CSL_CITATION {"citationID":"CSkvqaOM","properties":{"formattedCitation":"(Turner et al., 1999)","plainCitation":"(Turner et al., 1999)","noteIndex":0},"citationItems":[{"id":263,"uris":["http://zotero.org/users/5770463/items/YVCFBGSN"],"uri":["http://zotero.org/users/5770463/items/YVCFBGSN"],"itemData":{"id":263,"type":"article-journal","container-title":"The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(Turner et al., 1999)</w:t>
      </w:r>
      <w:r w:rsidRPr="001C0F7F">
        <w:rPr>
          <w:rFonts w:cs="Times New Roman"/>
        </w:rPr>
        <w:fldChar w:fldCharType="end"/>
      </w:r>
      <w:r w:rsidRPr="001C0F7F">
        <w:rPr>
          <w:rFonts w:cs="Times New Roman"/>
        </w:rPr>
        <w:t xml:space="preserve">, and hypervisibility </w:t>
      </w:r>
      <w:r w:rsidRPr="001C0F7F">
        <w:rPr>
          <w:rFonts w:cs="Times New Roman"/>
        </w:rPr>
        <w:lastRenderedPageBreak/>
        <w:t xml:space="preserve">as token diversity representatives </w:t>
      </w:r>
      <w:r w:rsidRPr="001C0F7F">
        <w:rPr>
          <w:rFonts w:cs="Times New Roman"/>
        </w:rPr>
        <w:fldChar w:fldCharType="begin"/>
      </w:r>
      <w:r w:rsidRPr="001C0F7F">
        <w:rPr>
          <w:rFonts w:cs="Times New Roman"/>
        </w:rPr>
        <w:instrText xml:space="preserve"> ADDIN ZOTERO_ITEM CSL_CITATION {"citationID":"bNRFefDU","properties":{"formattedCitation":"(Hassouneh et al., 2014; Moody, 2004; Settles et al., 2018; Turner et al., 1999, 2008)","plainCitation":"(Hassouneh et al., 2014; Moody, 2004; Settles et al., 2018; Turner et al., 1999, 2008)","noteIndex":0},"citationItems":[{"id":384,"uris":["http://zotero.org/users/5770463/items/WEHICHPR"],"uri":["http://zotero.org/users/5770463/items/WEHICHPR"],"itemData":{"id":384,"type":"article-journal","abstract":"Introduction\nFaculty of color in schools of medicine play an essential role in addressing health disparities, increasing diversity in healthcare, and improving health professions education. Yet inadequate progress has been made in increasing the numbers of faculty of color in medical schools. The reasons for this gap, and ways to address it, are poorly understood.\n\nMethods\nWe conducted a grounded theory study of 25 of faculty from groups historically underrepresented in academic medicine at 17 schools in the United States. Faculty were interviewed in person (n=4, 16%) and by telephone (n=21, 84%).\n\nResults\nWe identified two processes that contribute to a greater understanding of the experiences of faculty of color: patterns of exclusion and control, and surviving and thriving. We also identified one outcome – faculty of color having influence.\n\nConclusions\nStrong support from leaders, mentors, and peers to nurture and protect faculty of color in schools of medicine is needed to counteract the negative effects of racism and to promote the positive effects this group has on diversity and excellence in medical education. Specific strategies for survival and success are described.","container-title":"Medical Education Online","DOI":"https://doi.org/10.3402/meo.v19.24768","issue":"1","note":"PMID: 25472784\nPMCID: PMC4255094","source":"PubMed Central","title":"The experiences of underrepresented minority faculty in schools of medicine","URL":"https://www.ncbi.nlm.nih.gov/pmc/articles/PMC4255094/","volume":"19","author":[{"family":"Hassouneh","given":"Dena"},{"family":"Lutz","given":"Kristin F."},{"family":"Beckett","given":"Ann K."},{"family":"Junkins","given":"Edward P."},{"family":"Horton","given":"LaShawn L."}],"accessed":{"date-parts":[["2019",8,10]]},"issued":{"date-parts":[["2014"]]}}},{"id":387,"uris":["http://zotero.org/users/5770463/items/RVQS2XDG"],"uri":["http://zotero.org/users/5770463/items/RVQS2XDG"],"itemData":{"id":387,"type":"book","event-place":"New York, NY","publisher":"RoutledgeFalmer","publisher-place":"New York, NY","title":"Faculty diversity: Problems and solutions","author":[{"family":"Moody","given":"JoAnn"}],"issued":{"date-parts":[["2004"]]}}},{"id":302,"uris":["http://zotero.org/users/5770463/items/J6J58GKE"],"uri":["http://zotero.org/users/5770463/items/J6J58GKE"],"itemData":{"id":302,"type":"article-journal","abstract":"Because of their minority group status and underrepresentation, faculty of color (FOC) are tokens and as such, are highly visible within the academy. Paradoxically, token status may result in their being made to feel simultaneously invisible (e.g., accomplishments are unimportant, lack of belonging) and hypervisible (e.g., heightened scrutiny). Drawing from 118 interviews, we identified six themes related to how Black, Hispanic/Latinx, Asian, and American Indian faculty members at a single, predominantly White, research-intensive university, describe issues of (in)visibility at work. FOC experienced hypervisibility when they were treated as Tokens and used to represent diversity within the institution, and they felt invisible when they experienced Social and Professional Exclusion and Epistemic Exclusion (i.e., lack of recognition for their scholarship and achievements) from colleagues. FOC responded to tokenism and exclusion using three (in)visibility strategies: Strategic Invisibility (i.e., disengaging with colleagues while remaining engaged with their scholarly activities) to remove themselves from negative environments; Working Harder to prove themselves, counter exclusion, and create positive visibility; and Disengagement (i.e., removed effort from work). Our analysis suggests that a lack of control over one's (in)visibility is problematic for FOC. In response, FOC may attempt to increase or decrease their own visibility to counter such experiences, often with some positive effects.","container-title":"Journal of Vocational Behavior","DOI":"https://doi.org/10.1016/j.jvb.2018.06.003","journalAbbreviation":"Journal of Vocational Behavior","source":"ScienceDirect","title":"Scrutinized but not recognized: (In)visibility and hypervisibility experiences of faculty of color","author":[{"family":"Settles","given":"Isis H."},{"family":"Buchanan","given":"NiCole T."},{"family":"Dotson","given":"Kristie"}],"issued":{"date-parts":[["2018"]]}}},{"id":307,"uris":["http://zotero.org/users/5770463/items/Y372SA27"],"uri":["http://zotero.org/users/5770463/items/Y372SA27"],"itemData":{"id":307,"type":"article-journal","abstract":"To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(Hassouneh et al., 2014; Moody, 2004; Settles et al., 2018; Turner et al., 1999, 2008)</w:t>
      </w:r>
      <w:r w:rsidRPr="001C0F7F">
        <w:rPr>
          <w:rFonts w:cs="Times New Roman"/>
        </w:rPr>
        <w:fldChar w:fldCharType="end"/>
      </w:r>
      <w:r w:rsidRPr="001C0F7F">
        <w:rPr>
          <w:rFonts w:cs="Times New Roman"/>
        </w:rPr>
        <w:t xml:space="preserve"> contributes to exclusionary work environments and </w:t>
      </w:r>
      <w:r w:rsidR="002E6D46" w:rsidRPr="001C0F7F">
        <w:rPr>
          <w:rFonts w:cs="Times New Roman"/>
        </w:rPr>
        <w:t>additional</w:t>
      </w:r>
      <w:r w:rsidRPr="001C0F7F">
        <w:rPr>
          <w:rFonts w:cs="Times New Roman"/>
        </w:rPr>
        <w:t xml:space="preserve"> stress for FOC. To recruit and retain talented FOC, colleges and universities need to develop inclusive practices that promote and support diversity. Inclusive practices encourage faculty of color who further support students of color.</w:t>
      </w:r>
    </w:p>
    <w:p w14:paraId="4CA64534" w14:textId="1C7031F4" w:rsidR="00190767" w:rsidRPr="001C0F7F" w:rsidRDefault="00190767" w:rsidP="00F03965">
      <w:pPr>
        <w:ind w:firstLine="720"/>
        <w:rPr>
          <w:rFonts w:cs="Times New Roman"/>
        </w:rPr>
      </w:pPr>
      <w:r w:rsidRPr="001C0F7F">
        <w:rPr>
          <w:rFonts w:cs="Times New Roman"/>
        </w:rPr>
        <w:t xml:space="preserve">To support FOC, institutions can use research-based practices to improve recruitment and retention. To promote diversity in faculty, hiring committees must recognize implicit bias </w:t>
      </w:r>
      <w:r w:rsidRPr="001C0F7F">
        <w:rPr>
          <w:rFonts w:cs="Times New Roman"/>
        </w:rPr>
        <w:fldChar w:fldCharType="begin"/>
      </w:r>
      <w:r w:rsidRPr="001C0F7F">
        <w:rPr>
          <w:rFonts w:cs="Times New Roman"/>
        </w:rPr>
        <w:instrText xml:space="preserve"> ADDIN ZOTERO_ITEM CSL_CITATION {"citationID":"nSURhTOM","properties":{"formattedCitation":"(Rose, 2019)","plainCitation":"(Rose, 2019)","noteIndex":0},"citationItems":[{"id":244,"uris":["http://zotero.org/users/5770463/items/ML3VYN24"],"uri":["http://zotero.org/users/5770463/items/ML3VYN24"],"itemData":{"id":244,"type":"article-magazine","abstract":"By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schema":"https://github.com/citation-style-language/schema/raw/master/csl-citation.json"} </w:instrText>
      </w:r>
      <w:r w:rsidRPr="001C0F7F">
        <w:rPr>
          <w:rFonts w:cs="Times New Roman"/>
        </w:rPr>
        <w:fldChar w:fldCharType="separate"/>
      </w:r>
      <w:r w:rsidRPr="001C0F7F">
        <w:rPr>
          <w:rFonts w:cs="Times New Roman"/>
        </w:rPr>
        <w:t>(Rose, 2019)</w:t>
      </w:r>
      <w:r w:rsidRPr="001C0F7F">
        <w:rPr>
          <w:rFonts w:cs="Times New Roman"/>
        </w:rPr>
        <w:fldChar w:fldCharType="end"/>
      </w:r>
      <w:r w:rsidRPr="001C0F7F">
        <w:rPr>
          <w:rFonts w:cs="Times New Roman"/>
        </w:rPr>
        <w:t xml:space="preserve"> and use interview processes and hiring policies like </w:t>
      </w:r>
      <w:r w:rsidR="002E6D46" w:rsidRPr="001C0F7F">
        <w:rPr>
          <w:rFonts w:cs="Times New Roman"/>
        </w:rPr>
        <w:t>diversified</w:t>
      </w:r>
      <w:r w:rsidRPr="001C0F7F">
        <w:rPr>
          <w:rFonts w:cs="Times New Roman"/>
        </w:rPr>
        <w:t xml:space="preserve"> search committees </w:t>
      </w:r>
      <w:r w:rsidRPr="001C0F7F">
        <w:rPr>
          <w:rFonts w:cs="Times New Roman"/>
        </w:rPr>
        <w:fldChar w:fldCharType="begin"/>
      </w:r>
      <w:r w:rsidRPr="001C0F7F">
        <w:rPr>
          <w:rFonts w:cs="Times New Roman"/>
        </w:rPr>
        <w:instrText xml:space="preserve"> ADDIN ZOTERO_ITEM CSL_CITATION {"citationID":"NYJ3dqUl","properties":{"formattedCitation":"(Gasman et al., 2011)","plainCitation":"(Gasman et al., 2011)","noteIndex":0},"citationItems":[{"id":305,"uris":["http://zotero.org/users/5770463/items/SHYJEA5V"],"uri":["http://zotero.org/users/5770463/items/SHYJEA5V"],"itemData":{"id":305,"type":"article-journal","abstract":"In this study, we use the case study methodology to examine the faculty recruiting and hiring practices within a school of education at a highly selective private research university. The research question was, what are the practices and policies at the school of education that either promote or detract from recruiting and hiring of faculty of color? In order to answer this question, we conducted a review of the extant literature pertaining to the recruitment of faculty of color to research universities, looking for specific strategies that are considered to have a substantial impact on this practice. Then we collected and analyzed institutional data on faculty recruitment practices in one school of education for the past 5 years, looking at applicant pools, advertising strategies, and hiring practices. Lastly, we conducted qualitative interviews with past search committee chairs, school administrators, and recently hired faculty of color to understand the decision-making processes as they pertain to general faculty recruitment as well as hurdles to, and incentives for, recruiting faculty of color. (PsycINFO Database Record (c) 2016 APA, all rights reserved)","container-title":"Journal of Diversity in Higher Education","ISSN":"1938-8926","issue":"4","journalAbbreviation":"Journal of Diversity in Higher Education","page":"212-222","source":"EBSCOhost","title":"Effectively recruiting faculty of color at highly selective institutions: A school of education case study","volume":"4","author":[{"family":"Gasman","given":"Marybeth"},{"family":"Kim","given":"Jessica"},{"family":"Nguyen","given":"Thai-Huy"}],"issued":{"date-parts":[["2011",12]]}}}],"schema":"https://github.com/citation-style-language/schema/raw/master/csl-citation.json"} </w:instrText>
      </w:r>
      <w:r w:rsidRPr="001C0F7F">
        <w:rPr>
          <w:rFonts w:cs="Times New Roman"/>
        </w:rPr>
        <w:fldChar w:fldCharType="separate"/>
      </w:r>
      <w:r w:rsidRPr="001C0F7F">
        <w:rPr>
          <w:rFonts w:cs="Times New Roman"/>
        </w:rPr>
        <w:t>(Gasman et al., 2011)</w:t>
      </w:r>
      <w:r w:rsidRPr="001C0F7F">
        <w:rPr>
          <w:rFonts w:cs="Times New Roman"/>
        </w:rPr>
        <w:fldChar w:fldCharType="end"/>
      </w:r>
      <w:r w:rsidRPr="001C0F7F">
        <w:rPr>
          <w:rFonts w:cs="Times New Roman"/>
        </w:rPr>
        <w:t xml:space="preserve">. Examples for increasing retention include providing networking and mentorship opportunities </w:t>
      </w:r>
      <w:r w:rsidRPr="001C0F7F">
        <w:rPr>
          <w:rFonts w:cs="Times New Roman"/>
        </w:rPr>
        <w:fldChar w:fldCharType="begin"/>
      </w:r>
      <w:r w:rsidRPr="001C0F7F">
        <w:rPr>
          <w:rFonts w:cs="Times New Roman"/>
        </w:rPr>
        <w:instrText xml:space="preserve"> ADDIN ZOTERO_ITEM CSL_CITATION {"citationID":"9vaWl9gZ","properties":{"formattedCitation":"(Moody, 2004; Rose, 2019; Thompson, 2008)","plainCitation":"(Moody, 2004; Rose, 2019; Thompson, 2008)","noteIndex":0},"citationItems":[{"id":387,"uris":["http://zotero.org/users/5770463/items/RVQS2XDG"],"uri":["http://zotero.org/users/5770463/items/RVQS2XDG"],"itemData":{"id":387,"type":"book","event-place":"New York, NY","publisher":"RoutledgeFalmer","publisher-place":"New York, NY","title":"Faculty diversity: Problems and solutions","author":[{"family":"Moody","given":"JoAnn"}],"issued":{"date-parts":[["2004"]]}}},{"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id":260,"uris":["http://zotero.org/users/5770463/items/2Z2ZW939"],"uri":["http://zotero.org/users/5770463/items/2Z2ZW939"],"itemData":{"id":260,"type":"article-journal","abstract":"Faculty of color continue to face challenges with recruitment, retention, and mentoring in academe.","container-title":"New Directions for Higher Education","issue":"143","journalAbbreviation":"New Directions for Higher Education","page":"47-54","title":"Recruitment, retention, and mentoring faculty of color: The chronicle continues","volume":"2008","author":[{"family":"Thompson","given":"Chasity Q."}],"issued":{"date-parts":[["2008"]],"season":"Fall"}}}],"schema":"https://github.com/citation-style-language/schema/raw/master/csl-citation.json"} </w:instrText>
      </w:r>
      <w:r w:rsidRPr="001C0F7F">
        <w:rPr>
          <w:rFonts w:cs="Times New Roman"/>
        </w:rPr>
        <w:fldChar w:fldCharType="separate"/>
      </w:r>
      <w:r w:rsidRPr="001C0F7F">
        <w:rPr>
          <w:rFonts w:cs="Times New Roman"/>
        </w:rPr>
        <w:t>(Moody, 2004; Rose, 2019; Thompson, 2008)</w:t>
      </w:r>
      <w:r w:rsidRPr="001C0F7F">
        <w:rPr>
          <w:rFonts w:cs="Times New Roman"/>
        </w:rPr>
        <w:fldChar w:fldCharType="end"/>
      </w:r>
      <w:r w:rsidRPr="001C0F7F">
        <w:rPr>
          <w:rFonts w:cs="Times New Roman"/>
        </w:rPr>
        <w:t>, creat</w:t>
      </w:r>
      <w:r w:rsidR="002E6D46" w:rsidRPr="001C0F7F">
        <w:rPr>
          <w:rFonts w:cs="Times New Roman"/>
        </w:rPr>
        <w:t>ing</w:t>
      </w:r>
      <w:r w:rsidRPr="001C0F7F">
        <w:rPr>
          <w:rFonts w:cs="Times New Roman"/>
        </w:rPr>
        <w:t xml:space="preserve"> fair and concrete tenure and promotion policies </w:t>
      </w:r>
      <w:r w:rsidRPr="001C0F7F">
        <w:rPr>
          <w:rFonts w:cs="Times New Roman"/>
        </w:rPr>
        <w:fldChar w:fldCharType="begin"/>
      </w:r>
      <w:r w:rsidRPr="001C0F7F">
        <w:rPr>
          <w:rFonts w:cs="Times New Roman"/>
        </w:rPr>
        <w:instrText xml:space="preserve"> ADDIN ZOTERO_ITEM CSL_CITATION {"citationID":"1QnE9yde","properties":{"formattedCitation":"(Turner et al., 2008)","plainCitation":"(Turner et al., 2008)","noteIndex":0},"citationItems":[{"id":307,"uris":["http://zotero.org/users/5770463/items/Y372SA27"],"uri":["http://zotero.org/users/5770463/items/Y372SA27"],"itemData":{"id":307,"type":"article-journal","abstract":"To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Luke"}],"issued":{"date-parts":[["2008",9]]}}}],"schema":"https://github.com/citation-style-language/schema/raw/master/csl-citation.json"} </w:instrText>
      </w:r>
      <w:r w:rsidRPr="001C0F7F">
        <w:rPr>
          <w:rFonts w:cs="Times New Roman"/>
        </w:rPr>
        <w:fldChar w:fldCharType="separate"/>
      </w:r>
      <w:r w:rsidRPr="001C0F7F">
        <w:rPr>
          <w:rFonts w:cs="Times New Roman"/>
        </w:rPr>
        <w:t>(Turner et al., 2008)</w:t>
      </w:r>
      <w:r w:rsidRPr="001C0F7F">
        <w:rPr>
          <w:rFonts w:cs="Times New Roman"/>
        </w:rPr>
        <w:fldChar w:fldCharType="end"/>
      </w:r>
      <w:r w:rsidRPr="001C0F7F">
        <w:rPr>
          <w:rFonts w:cs="Times New Roman"/>
        </w:rPr>
        <w:t>, and develop</w:t>
      </w:r>
      <w:r w:rsidR="002E6D46" w:rsidRPr="001C0F7F">
        <w:rPr>
          <w:rFonts w:cs="Times New Roman"/>
        </w:rPr>
        <w:t>ing</w:t>
      </w:r>
      <w:r w:rsidRPr="001C0F7F">
        <w:rPr>
          <w:rFonts w:cs="Times New Roman"/>
        </w:rPr>
        <w:t xml:space="preserve"> diversity and inclusion action plans </w:t>
      </w:r>
      <w:r w:rsidRPr="001C0F7F">
        <w:rPr>
          <w:rFonts w:cs="Times New Roman"/>
        </w:rPr>
        <w:fldChar w:fldCharType="begin"/>
      </w:r>
      <w:r w:rsidRPr="001C0F7F">
        <w:rPr>
          <w:rFonts w:cs="Times New Roman"/>
        </w:rPr>
        <w:instrText xml:space="preserve"> ADDIN ZOTERO_ITEM CSL_CITATION {"citationID":"UvHEDfx5","properties":{"formattedCitation":"(Rose, 2019)","plainCitation":"(Rose, 2019)","noteIndex":0},"citationItems":[{"id":244,"uris":["http://zotero.org/users/5770463/items/ML3VYN24"],"uri":["http://zotero.org/users/5770463/items/ML3VYN24"],"itemData":{"id":244,"type":"article-magazine","abstract":"By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schema":"https://github.com/citation-style-language/schema/raw/master/csl-citation.json"} </w:instrText>
      </w:r>
      <w:r w:rsidRPr="001C0F7F">
        <w:rPr>
          <w:rFonts w:cs="Times New Roman"/>
        </w:rPr>
        <w:fldChar w:fldCharType="separate"/>
      </w:r>
      <w:r w:rsidRPr="001C0F7F">
        <w:rPr>
          <w:rFonts w:cs="Times New Roman"/>
        </w:rPr>
        <w:t>(Rose, 2019)</w:t>
      </w:r>
      <w:r w:rsidRPr="001C0F7F">
        <w:rPr>
          <w:rFonts w:cs="Times New Roman"/>
        </w:rPr>
        <w:fldChar w:fldCharType="end"/>
      </w:r>
      <w:r w:rsidRPr="001C0F7F">
        <w:rPr>
          <w:rFonts w:cs="Times New Roman"/>
        </w:rPr>
        <w:t>. One could surmise that institutions that eliminate recruitment and retention challenges will increase the</w:t>
      </w:r>
      <w:r w:rsidR="002E6D46" w:rsidRPr="001C0F7F">
        <w:rPr>
          <w:rFonts w:cs="Times New Roman"/>
        </w:rPr>
        <w:t xml:space="preserve">ir </w:t>
      </w:r>
      <w:r w:rsidRPr="001C0F7F">
        <w:rPr>
          <w:rFonts w:cs="Times New Roman"/>
        </w:rPr>
        <w:t>FOC.</w:t>
      </w:r>
    </w:p>
    <w:p w14:paraId="21B9AE8A" w14:textId="6C9B3FE0" w:rsidR="00190767" w:rsidRPr="001C0F7F" w:rsidRDefault="00190767" w:rsidP="00F03965">
      <w:pPr>
        <w:ind w:firstLine="720"/>
        <w:rPr>
          <w:rFonts w:cs="Times New Roman"/>
        </w:rPr>
      </w:pPr>
      <w:r w:rsidRPr="001C0F7F">
        <w:rPr>
          <w:rFonts w:cs="Times New Roman"/>
        </w:rPr>
        <w:t xml:space="preserve">To summarize, recruitment and retention are two practical mechanisms for increasing the FOC. Difficulties in recruitment include lack of aggressive recruitment strategies </w:t>
      </w:r>
      <w:r w:rsidRPr="001C0F7F">
        <w:rPr>
          <w:rFonts w:cs="Times New Roman"/>
        </w:rPr>
        <w:fldChar w:fldCharType="begin"/>
      </w:r>
      <w:r w:rsidRPr="001C0F7F">
        <w:rPr>
          <w:rFonts w:cs="Times New Roman"/>
        </w:rPr>
        <w:instrText xml:space="preserve"> ADDIN ZOTERO_ITEM CSL_CITATION {"citationID":"gge16yp1","properties":{"formattedCitation":"(Turner et al., 1999)","plainCitation":"(Turner et al., 1999)","noteIndex":0},"citationItems":[{"id":263,"uris":["http://zotero.org/users/5770463/items/YVCFBGSN"],"uri":["http://zotero.org/users/5770463/items/YVCFBGSN"],"itemData":{"id":263,"type":"article-journal","container-title":"The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(Turner et al., 1999)</w:t>
      </w:r>
      <w:r w:rsidRPr="001C0F7F">
        <w:rPr>
          <w:rFonts w:cs="Times New Roman"/>
        </w:rPr>
        <w:fldChar w:fldCharType="end"/>
      </w:r>
      <w:r w:rsidRPr="001C0F7F">
        <w:rPr>
          <w:rFonts w:cs="Times New Roman"/>
        </w:rPr>
        <w:t xml:space="preserve">, racial bias </w:t>
      </w:r>
      <w:r w:rsidRPr="001C0F7F">
        <w:rPr>
          <w:rFonts w:cs="Times New Roman"/>
        </w:rPr>
        <w:fldChar w:fldCharType="begin"/>
      </w:r>
      <w:r w:rsidRPr="001C0F7F">
        <w:rPr>
          <w:rFonts w:cs="Times New Roman"/>
        </w:rPr>
        <w:instrText xml:space="preserve"> ADDIN ZOTERO_ITEM CSL_CITATION {"citationID":"7hbZAnZL","properties":{"formattedCitation":"(Turner et al., 1999)","plainCitation":"(Turner et al., 1999)","noteIndex":0},"citationItems":[{"id":263,"uris":["http://zotero.org/users/5770463/items/YVCFBGSN"],"uri":["http://zotero.org/users/5770463/items/YVCFBGSN"],"itemData":{"id":263,"type":"article-journal","container-title":"The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(Turner et al., 1999)</w:t>
      </w:r>
      <w:r w:rsidRPr="001C0F7F">
        <w:rPr>
          <w:rFonts w:cs="Times New Roman"/>
        </w:rPr>
        <w:fldChar w:fldCharType="end"/>
      </w:r>
      <w:r w:rsidRPr="001C0F7F">
        <w:rPr>
          <w:rFonts w:cs="Times New Roman"/>
        </w:rPr>
        <w:t xml:space="preserve">, </w:t>
      </w:r>
      <w:r w:rsidR="002E6D46" w:rsidRPr="001C0F7F">
        <w:rPr>
          <w:rFonts w:cs="Times New Roman"/>
        </w:rPr>
        <w:t xml:space="preserve">and </w:t>
      </w:r>
      <w:r w:rsidRPr="001C0F7F">
        <w:rPr>
          <w:rFonts w:cs="Times New Roman"/>
        </w:rPr>
        <w:t xml:space="preserve">pay inequities </w:t>
      </w:r>
      <w:r w:rsidRPr="001C0F7F">
        <w:rPr>
          <w:rFonts w:cs="Times New Roman"/>
        </w:rPr>
        <w:fldChar w:fldCharType="begin"/>
      </w:r>
      <w:r w:rsidRPr="001C0F7F">
        <w:rPr>
          <w:rFonts w:cs="Times New Roman"/>
        </w:rPr>
        <w:instrText xml:space="preserve"> ADDIN ZOTERO_ITEM CSL_CITATION {"citationID":"ClgWEtmF","properties":{"formattedCitation":"(Turner et al., 2008)","plainCitation":"(Turner et al., 2008)","noteIndex":0},"citationItems":[{"id":307,"uris":["http://zotero.org/users/5770463/items/Y372SA27"],"uri":["http://zotero.org/users/5770463/items/Y372SA27"],"itemData":{"id":307,"type":"article-journal","abstract":"To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Luke"}],"issued":{"date-parts":[["2008",9]]}}}],"schema":"https://github.com/citation-style-language/schema/raw/master/csl-citation.json"} </w:instrText>
      </w:r>
      <w:r w:rsidRPr="001C0F7F">
        <w:rPr>
          <w:rFonts w:cs="Times New Roman"/>
        </w:rPr>
        <w:fldChar w:fldCharType="separate"/>
      </w:r>
      <w:r w:rsidRPr="001C0F7F">
        <w:rPr>
          <w:rFonts w:cs="Times New Roman"/>
        </w:rPr>
        <w:t>(Turner et al., 2008)</w:t>
      </w:r>
      <w:r w:rsidRPr="001C0F7F">
        <w:rPr>
          <w:rFonts w:cs="Times New Roman"/>
        </w:rPr>
        <w:fldChar w:fldCharType="end"/>
      </w:r>
      <w:r w:rsidRPr="001C0F7F">
        <w:rPr>
          <w:rFonts w:cs="Times New Roman"/>
        </w:rPr>
        <w:t xml:space="preserve">. Challenges in retention include marginalization of work </w:t>
      </w:r>
      <w:r w:rsidRPr="001C0F7F">
        <w:rPr>
          <w:rFonts w:cs="Times New Roman"/>
        </w:rPr>
        <w:fldChar w:fldCharType="begin"/>
      </w:r>
      <w:r w:rsidRPr="001C0F7F">
        <w:rPr>
          <w:rFonts w:cs="Times New Roman"/>
        </w:rPr>
        <w:instrText xml:space="preserve"> ADDIN ZOTERO_ITEM CSL_CITATION {"citationID":"EzO4oZln","properties":{"formattedCitation":"(Moody, 2004; Thompson, 2008; Turner et al., 1999, 2008)","plainCitation":"(Moody, 2004; Thompson, 2008; Turner et al., 1999, 2008)","noteIndex":0},"citationItems":[{"id":387,"uris":["http://zotero.org/users/5770463/items/RVQS2XDG"],"uri":["http://zotero.org/users/5770463/items/RVQS2XDG"],"itemData":{"id":387,"type":"book","event-place":"New York, NY","publisher":"RoutledgeFalmer","publisher-place":"New York, NY","title":"Faculty diversity: Problems and solutions","author":[{"family":"Moody","given":"JoAnn"}],"issued":{"date-parts":[["2004"]]}}},{"id":260,"uris":["http://zotero.org/users/5770463/items/2Z2ZW939"],"uri":["http://zotero.org/users/5770463/items/2Z2ZW939"],"itemData":{"id":260,"type":"article-journal","abstract":"Faculty of color continue to face challenges with recruitment, retention, and mentoring in academe.","container-title":"New Directions for Higher Education","issue":"143","journalAbbreviation":"New Directions for Higher Education","page":"47-54","title":"Recruitment, retention, and mentoring faculty of color: The chronicle continues","volume":"2008","author":[{"family":"Thompson","given":"Chasity Q."}],"issued":{"date-parts":[["2008"]],"season":"Fall"}}},{"id":307,"uris":["http://zotero.org/users/5770463/items/Y372SA27"],"uri":["http://zotero.org/users/5770463/items/Y372SA27"],"itemData":{"id":307,"type":"article-journal","abstract":"To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(Moody, 2004; Thompson, 2008; Turner et al., 1999, 2008)</w:t>
      </w:r>
      <w:r w:rsidRPr="001C0F7F">
        <w:rPr>
          <w:rFonts w:cs="Times New Roman"/>
        </w:rPr>
        <w:fldChar w:fldCharType="end"/>
      </w:r>
      <w:r w:rsidRPr="001C0F7F">
        <w:rPr>
          <w:rFonts w:cs="Times New Roman"/>
        </w:rPr>
        <w:t xml:space="preserve">, discrimination in the tenure process </w:t>
      </w:r>
      <w:r w:rsidRPr="001C0F7F">
        <w:rPr>
          <w:rFonts w:cs="Times New Roman"/>
        </w:rPr>
        <w:fldChar w:fldCharType="begin"/>
      </w:r>
      <w:r w:rsidRPr="001C0F7F">
        <w:rPr>
          <w:rFonts w:cs="Times New Roman"/>
        </w:rPr>
        <w:instrText xml:space="preserve"> ADDIN ZOTERO_ITEM CSL_CITATION {"citationID":"RKpTN5JH","properties":{"formattedCitation":"(Turner et al., 1999)","plainCitation":"(Turner et al., 1999)","noteIndex":0},"citationItems":[{"id":263,"uris":["http://zotero.org/users/5770463/items/YVCFBGSN"],"uri":["http://zotero.org/users/5770463/items/YVCFBGSN"],"itemData":{"id":263,"type":"article-journal","container-title":"The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(Turner et al., 1999)</w:t>
      </w:r>
      <w:r w:rsidRPr="001C0F7F">
        <w:rPr>
          <w:rFonts w:cs="Times New Roman"/>
        </w:rPr>
        <w:fldChar w:fldCharType="end"/>
      </w:r>
      <w:r w:rsidRPr="001C0F7F">
        <w:rPr>
          <w:rFonts w:cs="Times New Roman"/>
        </w:rPr>
        <w:t xml:space="preserve">, and hypervisibility as token diversity representatives </w:t>
      </w:r>
      <w:r w:rsidRPr="001C0F7F">
        <w:rPr>
          <w:rFonts w:cs="Times New Roman"/>
        </w:rPr>
        <w:fldChar w:fldCharType="begin"/>
      </w:r>
      <w:r w:rsidRPr="001C0F7F">
        <w:rPr>
          <w:rFonts w:cs="Times New Roman"/>
        </w:rPr>
        <w:instrText xml:space="preserve"> ADDIN ZOTERO_ITEM CSL_CITATION {"citationID":"8X8vRmXc","properties":{"formattedCitation":"(Hassouneh et al., 2014; Moody, 2004; Settles et al., 2018; Turner et al., 1999, 2008)","plainCitation":"(Hassouneh et al., 2014; Moody, 2004; Settles et al., 2018; Turner et al., 1999, 2008)","noteIndex":0},"citationItems":[{"id":384,"uris":["http://zotero.org/users/5770463/items/WEHICHPR"],"uri":["http://zotero.org/users/5770463/items/WEHICHPR"],"itemData":{"id":384,"type":"article-journal","abstract":"Introduction\nFaculty of color in schools of medicine play an essential role in addressing health disparities, increasing diversity in healthcare, and improving health professions education. Yet inadequate progress has been made in increasing the numbers of faculty of color in medical schools. The reasons for this gap, and ways to address it, are poorly understood.\n\nMethods\nWe conducted a grounded theory study of 25 of faculty from groups historically underrepresented in academic medicine at 17 schools in the United States. Faculty were interviewed in person (n=4, 16%) and by telephone (n=21, 84%).\n\nResults\nWe identified two processes that contribute to a greater understanding of the experiences of faculty of color: patterns of exclusion and control, and surviving and thriving. We also identified one outcome – faculty of color having influence.\n\nConclusions\nStrong support from leaders, mentors, and peers to nurture and protect faculty of color in schools of medicine is needed to counteract the negative effects of racism and to promote the positive effects this group has on diversity and excellence in medical education. Specific strategies for survival and success are described.","container-title":"Medical Education Online","DOI":"https://doi.org/10.3402/meo.v19.24768","issue":"1","note":"PMID: 25472784\nPMCID: PMC4255094","source":"PubMed Central","title":"The experiences of underrepresented minority faculty in schools of medicine","URL":"https://www.ncbi.nlm.nih.gov/pmc/articles/PMC4255094/","volume":"19","author":[{"family":"Hassouneh","given":"Dena"},{"family":"Lutz","given":"Kristin F."},{"family":"Beckett","given":"Ann K."},{"family":"Junkins","given":"Edward P."},{"family":"Horton","given":"LaShawn L."}],"accessed":{"date-parts":[["2019",8,10]]},"issued":{"date-parts":[["2014"]]}}},{"id":387,"uris":["http://zotero.org/users/5770463/items/RVQS2XDG"],"uri":["http://zotero.org/users/5770463/items/RVQS2XDG"],"itemData":{"id":387,"type":"book","event-place":"New York, NY","publisher":"RoutledgeFalmer","publisher-place":"New York, NY","title":"Faculty diversity: Problems and solutions","author":[{"family":"Moody","given":"JoAnn"}],"issued":{"date-parts":[["2004"]]}}},{"id":302,"uris":["http://zotero.org/users/5770463/items/J6J58GKE"],"uri":["http://zotero.org/users/5770463/items/J6J58GKE"],"itemData":{"id":302,"type":"article-journal","abstract":"Because of their minority group status and underrepresentation, faculty of color (FOC) are tokens and as such, are highly visible within the academy. Paradoxically, token status may result in their being made to feel simultaneously invisible (e.g., accomplishments are unimportant, lack of belonging) and hypervisible (e.g., heightened scrutiny). Drawing from 118 interviews, we identified six themes related to how Black, Hispanic/Latinx, Asian, and American Indian faculty members at a single, predominantly White, research-intensive university, describe issues of (in)visibility at work. FOC experienced hypervisibility when they were treated as Tokens and used to represent diversity within the institution, and they felt invisible when they experienced Social and Professional Exclusion and Epistemic Exclusion (i.e., lack of recognition for their scholarship and achievements) from colleagues. FOC responded to tokenism and exclusion using three (in)visibility strategies: Strategic Invisibility (i.e., disengaging with colleagues while remaining engaged with their scholarly activities) to remove themselves from negative environments; Working Harder to prove themselves, counter exclusion, and create positive visibility; and Disengagement (i.e., removed effort from work). Our analysis suggests that a lack of control over one's (in)visibility is problematic for FOC. In response, FOC may attempt to increase or decrease their own visibility to counter such experiences, often with some positive effects.","container-title":"Journal of Vocational Behavior","DOI":"https://doi.org/10.1016/j.jvb.2018.06.003","journalAbbreviation":"Journal of Vocational Behavior","source":"ScienceDirect","title":"Scrutinized but not recognized: (In)visibility and hypervisibility experiences of faculty of color","author":[{"family":"Settles","given":"Isis H."},{"family":"Buchanan","given":"NiCole T."},{"family":"Dotson","given":"Kristie"}],"issued":{"date-parts":[["2018"]]}}},{"id":307,"uris":["http://zotero.org/users/5770463/items/Y372SA27"],"uri":["http://zotero.org/users/5770463/items/Y372SA27"],"itemData":{"id":307,"type":"article-journal","abstract":"To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Luke"}],"issued":{"date-parts":[["2008",9]]}}},{"id":263,"uris":["http://zotero.org/users/5770463/items/YVCFBGSN"],"uri":["http://zotero.org/users/5770463/items/YVCFBGSN"],"itemData":{"id":263,"type":"article-journal","container-title":"The Journal of Higher Education","issue":"1","page":"27-59","title":"Exploring underrepresentation","volume":"70","author":[{"family":"Turner","given":"Caroline Sotello Viernes"},{"family":"Myers","given":"Samuel L."},{"family":"Creswell","given":"John W."}],"issued":{"date-parts":[["1999",1,1]]}}}],"schema":"https://github.com/citation-style-language/schema/raw/master/csl-citation.json"} </w:instrText>
      </w:r>
      <w:r w:rsidRPr="001C0F7F">
        <w:rPr>
          <w:rFonts w:cs="Times New Roman"/>
        </w:rPr>
        <w:fldChar w:fldCharType="separate"/>
      </w:r>
      <w:r w:rsidRPr="001C0F7F">
        <w:rPr>
          <w:rFonts w:cs="Times New Roman"/>
        </w:rPr>
        <w:t>(Hassouneh et al., 2014; Moody, 2004; Settles et al., 2018; Turner et al., 1999, 2008)</w:t>
      </w:r>
      <w:r w:rsidRPr="001C0F7F">
        <w:rPr>
          <w:rFonts w:cs="Times New Roman"/>
        </w:rPr>
        <w:fldChar w:fldCharType="end"/>
      </w:r>
      <w:r w:rsidRPr="001C0F7F">
        <w:rPr>
          <w:rFonts w:cs="Times New Roman"/>
        </w:rPr>
        <w:t xml:space="preserve">. Despite the challenges in recruitment and retention, there have been several strategies identifies to support FOC. To recruit FOC, hiring committees should be diverse and identify implicit </w:t>
      </w:r>
      <w:r w:rsidRPr="001C0F7F">
        <w:rPr>
          <w:rFonts w:cs="Times New Roman"/>
        </w:rPr>
        <w:lastRenderedPageBreak/>
        <w:t xml:space="preserve">biases. To retain FOC, departments should provide networking and mentorships </w:t>
      </w:r>
      <w:r w:rsidRPr="001C0F7F">
        <w:rPr>
          <w:rFonts w:cs="Times New Roman"/>
        </w:rPr>
        <w:fldChar w:fldCharType="begin"/>
      </w:r>
      <w:r w:rsidRPr="001C0F7F">
        <w:rPr>
          <w:rFonts w:cs="Times New Roman"/>
        </w:rPr>
        <w:instrText xml:space="preserve"> ADDIN ZOTERO_ITEM CSL_CITATION {"citationID":"OW8BU1A1","properties":{"formattedCitation":"(Moody, 2004; Rose, 2019; Thompson, 2008)","plainCitation":"(Moody, 2004; Rose, 2019; Thompson, 2008)","noteIndex":0},"citationItems":[{"id":387,"uris":["http://zotero.org/users/5770463/items/RVQS2XDG"],"uri":["http://zotero.org/users/5770463/items/RVQS2XDG"],"itemData":{"id":387,"type":"book","event-place":"New York, NY","publisher":"RoutledgeFalmer","publisher-place":"New York, NY","title":"Faculty diversity: Problems and solutions","author":[{"family":"Moody","given":"JoAnn"}],"issued":{"date-parts":[["2004"]]}}},{"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id":260,"uris":["http://zotero.org/users/5770463/items/2Z2ZW939"],"uri":["http://zotero.org/users/5770463/items/2Z2ZW939"],"itemData":{"id":260,"type":"article-journal","abstract":"Faculty of color continue to face challenges with recruitment, retention, and mentoring in academe.","container-title":"New Directions for Higher Education","issue":"143","journalAbbreviation":"New Directions for Higher Education","page":"47-54","title":"Recruitment, retention, and mentoring faculty of color: The chronicle continues","volume":"2008","author":[{"family":"Thompson","given":"Chasity Q."}],"issued":{"date-parts":[["2008"]],"season":"Fall"}}}],"schema":"https://github.com/citation-style-language/schema/raw/master/csl-citation.json"} </w:instrText>
      </w:r>
      <w:r w:rsidRPr="001C0F7F">
        <w:rPr>
          <w:rFonts w:cs="Times New Roman"/>
        </w:rPr>
        <w:fldChar w:fldCharType="separate"/>
      </w:r>
      <w:r w:rsidRPr="001C0F7F">
        <w:rPr>
          <w:rFonts w:cs="Times New Roman"/>
        </w:rPr>
        <w:t>(Moody, 2004; Rose, 2019; Thompson, 2008)</w:t>
      </w:r>
      <w:r w:rsidRPr="001C0F7F">
        <w:rPr>
          <w:rFonts w:cs="Times New Roman"/>
        </w:rPr>
        <w:fldChar w:fldCharType="end"/>
      </w:r>
      <w:r w:rsidRPr="001C0F7F">
        <w:rPr>
          <w:rFonts w:cs="Times New Roman"/>
        </w:rPr>
        <w:t xml:space="preserve">, foster fair promotion policies </w:t>
      </w:r>
      <w:r w:rsidRPr="001C0F7F">
        <w:rPr>
          <w:rFonts w:cs="Times New Roman"/>
        </w:rPr>
        <w:fldChar w:fldCharType="begin"/>
      </w:r>
      <w:r w:rsidRPr="001C0F7F">
        <w:rPr>
          <w:rFonts w:cs="Times New Roman"/>
        </w:rPr>
        <w:instrText xml:space="preserve"> ADDIN ZOTERO_ITEM CSL_CITATION {"citationID":"lXJ0q0Pb","properties":{"formattedCitation":"(Turner et al., 2008)","plainCitation":"(Turner et al., 2008)","noteIndex":0},"citationItems":[{"id":307,"uris":["http://zotero.org/users/5770463/items/Y372SA27"],"uri":["http://zotero.org/users/5770463/items/Y372SA27"],"itemData":{"id":307,"type":"article-journal","abstract":"To better prepare students for an increasingly diverse society, campuses across the country remain engaged in efforts to diversify the racial and ethnic makeup of their faculties. However, faculty of color remain seriously underrepresented, making up 17% of total full-time faculty. In the past 20 years, more than 300 authors have addressed the status and experience of faculty of color in academe. From 1988 to 2007, there was a continued rise in publications addressing the issue of the low representation of faculty of color. This article presents a literature review and synthesis of 252 publications, with the goal of informing scholars and practitioners of the current state of the field. Themes emerging from these publications and an interpretive model through which findings can be viewed are presented. The analysis, with a focus on the departmental, institutional, and national contexts, documents supports, challenges, and recommendations to address barriers and build on successes within these 3 contexts. The authors hope that this article informs researchers and practitioners as they continue their work to understand and promote the increased representation of faculty of color. (PsycINFO Database Record (c) 2016 APA, all rights reserved)","container-title":"Journal of Diversity in Higher Education","issue":"3","journalAbbreviation":"Journal of Diversity in Higher Education","page":"139-168","title":"Faculty of color in academe: What 20 years of literature tells us","volume":"1","author":[{"family":"Turner","given":"Caroline Sotello Viernes"},{"family":"González","given":"Juan Carlos"},{"family":"Wood","given":"J. Luke"}],"issued":{"date-parts":[["2008",9]]}}}],"schema":"https://github.com/citation-style-language/schema/raw/master/csl-citation.json"} </w:instrText>
      </w:r>
      <w:r w:rsidRPr="001C0F7F">
        <w:rPr>
          <w:rFonts w:cs="Times New Roman"/>
        </w:rPr>
        <w:fldChar w:fldCharType="separate"/>
      </w:r>
      <w:r w:rsidRPr="001C0F7F">
        <w:rPr>
          <w:rFonts w:cs="Times New Roman"/>
        </w:rPr>
        <w:t>(Turner et al., 2008)</w:t>
      </w:r>
      <w:r w:rsidRPr="001C0F7F">
        <w:rPr>
          <w:rFonts w:cs="Times New Roman"/>
        </w:rPr>
        <w:fldChar w:fldCharType="end"/>
      </w:r>
      <w:r w:rsidRPr="001C0F7F">
        <w:rPr>
          <w:rFonts w:cs="Times New Roman"/>
        </w:rPr>
        <w:t xml:space="preserve">, and develop diversity and inclusion action plans </w:t>
      </w:r>
      <w:r w:rsidRPr="001C0F7F">
        <w:rPr>
          <w:rFonts w:cs="Times New Roman"/>
        </w:rPr>
        <w:fldChar w:fldCharType="begin"/>
      </w:r>
      <w:r w:rsidRPr="001C0F7F">
        <w:rPr>
          <w:rFonts w:cs="Times New Roman"/>
        </w:rPr>
        <w:instrText xml:space="preserve"> ADDIN ZOTERO_ITEM CSL_CITATION {"citationID":"fF3DsxD8","properties":{"formattedCitation":"(Rose, 2019)","plainCitation":"(Rose, 2019)","noteIndex":0},"citationItems":[{"id":244,"uris":["http://zotero.org/users/5770463/items/ML3VYN24"],"uri":["http://zotero.org/users/5770463/items/ML3VYN24"],"itemData":{"id":244,"type":"article-magazine","abstract":"By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schema":"https://github.com/citation-style-language/schema/raw/master/csl-citation.json"} </w:instrText>
      </w:r>
      <w:r w:rsidRPr="001C0F7F">
        <w:rPr>
          <w:rFonts w:cs="Times New Roman"/>
        </w:rPr>
        <w:fldChar w:fldCharType="separate"/>
      </w:r>
      <w:r w:rsidRPr="001C0F7F">
        <w:rPr>
          <w:rFonts w:cs="Times New Roman"/>
        </w:rPr>
        <w:t>(Rose, 2019)</w:t>
      </w:r>
      <w:r w:rsidRPr="001C0F7F">
        <w:rPr>
          <w:rFonts w:cs="Times New Roman"/>
        </w:rPr>
        <w:fldChar w:fldCharType="end"/>
      </w:r>
      <w:r w:rsidRPr="001C0F7F">
        <w:rPr>
          <w:rFonts w:cs="Times New Roman"/>
        </w:rPr>
        <w:t xml:space="preserve">. It is critical to address the lack of FOC in STEM as representation is </w:t>
      </w:r>
      <w:r w:rsidR="002E6D46" w:rsidRPr="001C0F7F">
        <w:rPr>
          <w:rFonts w:cs="Times New Roman"/>
        </w:rPr>
        <w:t>essential</w:t>
      </w:r>
      <w:r w:rsidRPr="001C0F7F">
        <w:rPr>
          <w:rFonts w:cs="Times New Roman"/>
        </w:rPr>
        <w:t xml:space="preserve"> to supporting </w:t>
      </w:r>
      <w:r w:rsidR="00400C3D" w:rsidRPr="001C0F7F">
        <w:rPr>
          <w:rFonts w:cs="Times New Roman"/>
        </w:rPr>
        <w:t>SOC</w:t>
      </w:r>
      <w:r w:rsidRPr="001C0F7F">
        <w:rPr>
          <w:rFonts w:cs="Times New Roman"/>
        </w:rPr>
        <w:t xml:space="preserve"> in STEM.</w:t>
      </w:r>
    </w:p>
    <w:p w14:paraId="4EEC9632" w14:textId="661F8811" w:rsidR="00190767" w:rsidRPr="001C0F7F" w:rsidRDefault="00190767" w:rsidP="000F64B2">
      <w:pPr>
        <w:ind w:firstLine="720"/>
        <w:rPr>
          <w:rFonts w:cs="Times New Roman"/>
          <w:b/>
        </w:rPr>
      </w:pPr>
      <w:r w:rsidRPr="001C0F7F">
        <w:rPr>
          <w:rFonts w:cs="Times New Roman"/>
        </w:rPr>
        <w:t>The United States</w:t>
      </w:r>
      <w:r w:rsidR="00CD7FE7">
        <w:rPr>
          <w:rFonts w:cs="Times New Roman"/>
        </w:rPr>
        <w:t>’</w:t>
      </w:r>
      <w:r w:rsidRPr="001C0F7F">
        <w:rPr>
          <w:rFonts w:cs="Times New Roman"/>
        </w:rPr>
        <w:t xml:space="preserve"> projects increased STEM job opportunities, which suggest</w:t>
      </w:r>
      <w:r w:rsidR="002E6D46" w:rsidRPr="001C0F7F">
        <w:rPr>
          <w:rFonts w:cs="Times New Roman"/>
        </w:rPr>
        <w:t>s</w:t>
      </w:r>
      <w:r w:rsidR="005909E6" w:rsidRPr="001C0F7F">
        <w:rPr>
          <w:rFonts w:cs="Times New Roman"/>
        </w:rPr>
        <w:t xml:space="preserve"> </w:t>
      </w:r>
      <w:r w:rsidRPr="001C0F7F">
        <w:rPr>
          <w:rFonts w:cs="Times New Roman"/>
        </w:rPr>
        <w:t xml:space="preserve">demand for increasing </w:t>
      </w:r>
      <w:r w:rsidR="005909E6" w:rsidRPr="001C0F7F">
        <w:rPr>
          <w:rFonts w:cs="Times New Roman"/>
        </w:rPr>
        <w:t>POC</w:t>
      </w:r>
      <w:r w:rsidRPr="001C0F7F">
        <w:rPr>
          <w:rFonts w:cs="Times New Roman"/>
        </w:rPr>
        <w:t xml:space="preserve"> in STEM. The general lack of </w:t>
      </w:r>
      <w:r w:rsidR="005909E6" w:rsidRPr="001C0F7F">
        <w:rPr>
          <w:rFonts w:cs="Times New Roman"/>
        </w:rPr>
        <w:t>POC</w:t>
      </w:r>
      <w:r w:rsidRPr="001C0F7F">
        <w:rPr>
          <w:rFonts w:cs="Times New Roman"/>
        </w:rPr>
        <w:t xml:space="preserve"> in both student populations and faculty </w:t>
      </w:r>
      <w:r w:rsidR="002E6D46" w:rsidRPr="001C0F7F">
        <w:rPr>
          <w:rFonts w:cs="Times New Roman"/>
        </w:rPr>
        <w:t>is</w:t>
      </w:r>
      <w:r w:rsidRPr="001C0F7F">
        <w:rPr>
          <w:rFonts w:cs="Times New Roman"/>
        </w:rPr>
        <w:t xml:space="preserve"> a severe problem. Increased diversity supports innovation and encourages productivity </w:t>
      </w:r>
      <w:r w:rsidRPr="001C0F7F">
        <w:rPr>
          <w:rFonts w:cs="Times New Roman"/>
        </w:rPr>
        <w:fldChar w:fldCharType="begin"/>
      </w:r>
      <w:r w:rsidRPr="001C0F7F">
        <w:rPr>
          <w:rFonts w:cs="Times New Roman"/>
        </w:rPr>
        <w:instrText xml:space="preserve"> ADDIN ZOTERO_ITEM CSL_CITATION {"citationID":"21kWHS1A","properties":{"formattedCitation":"(Espinosa et al., 2019)","plainCitation":"(Espinosa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M."}],"issued":{"date-parts":[["2019"]]}}}],"schema":"https://github.com/citation-style-language/schema/raw/master/csl-citation.json"} </w:instrText>
      </w:r>
      <w:r w:rsidRPr="001C0F7F">
        <w:rPr>
          <w:rFonts w:cs="Times New Roman"/>
        </w:rPr>
        <w:fldChar w:fldCharType="separate"/>
      </w:r>
      <w:r w:rsidRPr="001C0F7F">
        <w:rPr>
          <w:rFonts w:cs="Times New Roman"/>
        </w:rPr>
        <w:t>(Espinosa et al., 2019)</w:t>
      </w:r>
      <w:r w:rsidRPr="001C0F7F">
        <w:rPr>
          <w:rFonts w:cs="Times New Roman"/>
        </w:rPr>
        <w:fldChar w:fldCharType="end"/>
      </w:r>
      <w:r w:rsidRPr="001C0F7F">
        <w:rPr>
          <w:rFonts w:cs="Times New Roman"/>
        </w:rPr>
        <w:t xml:space="preserve">. Creativity comes from diversity and is necessary for scientific excellence </w:t>
      </w:r>
      <w:r w:rsidRPr="001C0F7F">
        <w:rPr>
          <w:rFonts w:cs="Times New Roman"/>
        </w:rPr>
        <w:fldChar w:fldCharType="begin"/>
      </w:r>
      <w:r w:rsidR="00B841F5">
        <w:rPr>
          <w:rFonts w:cs="Times New Roman"/>
        </w:rPr>
        <w:instrText xml:space="preserve"> ADDIN ZOTERO_ITEM CSL_CITATION {"citationID":"o5ovFQBP","properties":{"formattedCitation":"(Asai, 2019)","plainCitation":"(Asai, 2019)","noteIndex":0},"citationItems":[{"id":"Aiy9doRs/bJdSoIus","uris":["http://zotero.org/users/5770463/items/25DV9H7I"],"uri":["http://zotero.org/users/5770463/items/25DV9H7I"],"itemData":{"id":279,"type":"article-journal","title":"To learn inclusion skills, make it personal","container-title":"Nature","page":"537","volume":"565","source":"www.nature.com","abstract":"Laboratory heads need training, support and accountability to connect people across cultures, says David Asai.","URL":"http://www.nature.com/articles/d41586-019-00282-y","DOI":"10.1038/d41586-019-00282-y","language":"EN","author":[{"family":"Asai","given":"David"}],"issued":{"date-parts":[["2019",1,29]]},"accessed":{"date-parts":[["2019",7,22]]}}}],"schema":"https://github.com/citation-style-language/schema/raw/master/csl-citation.json"} </w:instrText>
      </w:r>
      <w:r w:rsidRPr="001C0F7F">
        <w:rPr>
          <w:rFonts w:cs="Times New Roman"/>
        </w:rPr>
        <w:fldChar w:fldCharType="separate"/>
      </w:r>
      <w:r w:rsidRPr="001C0F7F">
        <w:rPr>
          <w:rFonts w:cs="Times New Roman"/>
        </w:rPr>
        <w:t>(Asai, 2019)</w:t>
      </w:r>
      <w:r w:rsidRPr="001C0F7F">
        <w:rPr>
          <w:rFonts w:cs="Times New Roman"/>
        </w:rPr>
        <w:fldChar w:fldCharType="end"/>
      </w:r>
      <w:r w:rsidRPr="001C0F7F">
        <w:rPr>
          <w:rFonts w:cs="Times New Roman"/>
        </w:rPr>
        <w:t xml:space="preserve">. The sheer duration in which the lack of diversity has existed is incomprehensible, and higher education </w:t>
      </w:r>
      <w:r w:rsidR="002E6D46" w:rsidRPr="001C0F7F">
        <w:rPr>
          <w:rFonts w:cs="Times New Roman"/>
        </w:rPr>
        <w:t>is responsible for addressing</w:t>
      </w:r>
      <w:r w:rsidRPr="001C0F7F">
        <w:rPr>
          <w:rFonts w:cs="Times New Roman"/>
        </w:rPr>
        <w:t xml:space="preserve"> the lack of diversity. </w:t>
      </w:r>
      <w:proofErr w:type="spellStart"/>
      <w:r w:rsidR="000B3164">
        <w:rPr>
          <w:rFonts w:cs="Times New Roman"/>
        </w:rPr>
        <w:t>Asai</w:t>
      </w:r>
      <w:proofErr w:type="spellEnd"/>
      <w:r w:rsidR="000B3164">
        <w:rPr>
          <w:rFonts w:cs="Times New Roman"/>
        </w:rPr>
        <w:t xml:space="preserve"> states that </w:t>
      </w:r>
      <w:r w:rsidR="00CD7FE7">
        <w:rPr>
          <w:rFonts w:cs="Times New Roman"/>
        </w:rPr>
        <w:t>“</w:t>
      </w:r>
      <w:r w:rsidRPr="001C0F7F">
        <w:rPr>
          <w:rFonts w:cs="Times New Roman"/>
        </w:rPr>
        <w:t>Diversity without inclusion is an empty gesture</w:t>
      </w:r>
      <w:r w:rsidR="00CD7FE7">
        <w:rPr>
          <w:rFonts w:cs="Times New Roman"/>
        </w:rPr>
        <w:t>”</w:t>
      </w:r>
      <w:r w:rsidR="000B3164" w:rsidRPr="000B3164">
        <w:rPr>
          <w:rFonts w:cs="Times New Roman"/>
        </w:rPr>
        <w:t xml:space="preserve"> </w:t>
      </w:r>
      <w:r w:rsidR="000B3164">
        <w:rPr>
          <w:rFonts w:cs="Times New Roman"/>
        </w:rPr>
        <w:fldChar w:fldCharType="begin"/>
      </w:r>
      <w:r w:rsidR="00B841F5">
        <w:rPr>
          <w:rFonts w:cs="Times New Roman"/>
        </w:rPr>
        <w:instrText xml:space="preserve"> ADDIN ZOTERO_ITEM CSL_CITATION {"citationID":"WPGKJMg8","properties":{"formattedCitation":"(2019, p. 537)","plainCitation":"(2019, p. 537)","noteIndex":0},"citationItems":[{"id":"Aiy9doRs/bJdSoIus","uris":["http://zotero.org/users/5770463/items/25DV9H7I"],"uri":["http://zotero.org/users/5770463/items/25DV9H7I"],"itemData":{"id":"r2JWP3wF/4J0Of0AG","type":"article-journal","title":"To learn inclusion skills, make it personal","container-title":"Nature","page":"537","volume":"565","source":"www.nature.com","abstract":"Laboratory heads need training, support and accountability to connect people across cultures, says David Asai.","URL":"http://www.nature.com/articles/d41586-019-00282-y","DOI":"10.1038/d41586-019-00282-y","language":"EN","author":[{"family":"Asai","given":"David"}],"issued":{"date-parts":[["2019",1,29]]},"accessed":{"date-parts":[["2019",7,22]]}},"locator":"537","suppress-author":true}],"schema":"https://github.com/citation-style-language/schema/raw/master/csl-citation.json"} </w:instrText>
      </w:r>
      <w:r w:rsidR="000B3164">
        <w:rPr>
          <w:rFonts w:cs="Times New Roman"/>
        </w:rPr>
        <w:fldChar w:fldCharType="separate"/>
      </w:r>
      <w:r w:rsidR="000B3164" w:rsidRPr="001322F8">
        <w:rPr>
          <w:rFonts w:cs="Times New Roman"/>
        </w:rPr>
        <w:t>(2019, p. 537)</w:t>
      </w:r>
      <w:r w:rsidR="000B3164">
        <w:rPr>
          <w:rFonts w:cs="Times New Roman"/>
        </w:rPr>
        <w:fldChar w:fldCharType="end"/>
      </w:r>
      <w:r w:rsidRPr="001C0F7F">
        <w:rPr>
          <w:rFonts w:cs="Times New Roman"/>
        </w:rPr>
        <w:t xml:space="preserve">. One potential mechanism to address the lack of diversity in STEM is implementing </w:t>
      </w:r>
      <w:r w:rsidR="002E6D46" w:rsidRPr="001C0F7F">
        <w:rPr>
          <w:rFonts w:cs="Times New Roman"/>
        </w:rPr>
        <w:t xml:space="preserve">the </w:t>
      </w:r>
      <w:r w:rsidRPr="001C0F7F">
        <w:rPr>
          <w:rFonts w:cs="Times New Roman"/>
        </w:rPr>
        <w:t>HHMI Inclusive Excellence (IE) Initiative.</w:t>
      </w:r>
    </w:p>
    <w:p w14:paraId="1FA0F344" w14:textId="3A0ED044" w:rsidR="00B24B3B" w:rsidRPr="001C0F7F" w:rsidRDefault="00190767" w:rsidP="007B404E">
      <w:pPr>
        <w:pStyle w:val="Heading3"/>
        <w:rPr>
          <w:iCs/>
          <w:color w:val="auto"/>
        </w:rPr>
      </w:pPr>
      <w:bookmarkStart w:id="33" w:name="_Toc70956063"/>
      <w:r w:rsidRPr="001C0F7F">
        <w:rPr>
          <w:color w:val="auto"/>
        </w:rPr>
        <w:t>Part 2: Inclusive Initiatives and Practices</w:t>
      </w:r>
      <w:bookmarkEnd w:id="33"/>
    </w:p>
    <w:p w14:paraId="3FC5DA00" w14:textId="5462B293" w:rsidR="00190767" w:rsidRPr="001C0F7F" w:rsidRDefault="00190767" w:rsidP="000F64B2">
      <w:pPr>
        <w:rPr>
          <w:rFonts w:cs="Times New Roman"/>
        </w:rPr>
      </w:pPr>
      <w:r w:rsidRPr="001C0F7F">
        <w:rPr>
          <w:rFonts w:cs="Times New Roman"/>
        </w:rPr>
        <w:tab/>
        <w:t xml:space="preserve">The second part of the literature describes funding initiatives and pedagogical practices that promote inclusion for diverse populations of STEM students and faculty. This part contains three sections. The first section describes the HHMI IE Initiative and the profound attempt to increase diversity in STEM, including common themes and unique approaches. The second section recognizes several research-based inclusive practices the demonstrate IE. The third section focuses specifically on culturally relevant pedagogy, including its successes and implementation barriers. The second part of the literature review reinforces the importance of IE with a specific focus on </w:t>
      </w:r>
      <w:r w:rsidR="00436C36" w:rsidRPr="001C0F7F">
        <w:rPr>
          <w:rFonts w:cs="Times New Roman"/>
        </w:rPr>
        <w:t>inclusive practices, such as CRP,</w:t>
      </w:r>
      <w:r w:rsidRPr="001C0F7F">
        <w:rPr>
          <w:rFonts w:cs="Times New Roman"/>
        </w:rPr>
        <w:t xml:space="preserve"> in STEM.</w:t>
      </w:r>
    </w:p>
    <w:p w14:paraId="4AA35511" w14:textId="21C88679" w:rsidR="00B24B3B" w:rsidRPr="001C0F7F" w:rsidRDefault="00190767" w:rsidP="00C76953">
      <w:pPr>
        <w:pStyle w:val="Heading4"/>
        <w:rPr>
          <w:color w:val="auto"/>
        </w:rPr>
      </w:pPr>
      <w:r w:rsidRPr="001C0F7F">
        <w:rPr>
          <w:color w:val="auto"/>
        </w:rPr>
        <w:lastRenderedPageBreak/>
        <w:t>Howard Hughes Medical Institute Inclusive Excellence Initiative</w:t>
      </w:r>
    </w:p>
    <w:p w14:paraId="1E80D4F7" w14:textId="77A856DA" w:rsidR="00190767" w:rsidRPr="001C0F7F" w:rsidRDefault="00190767" w:rsidP="00F03965">
      <w:pPr>
        <w:ind w:firstLine="720"/>
        <w:rPr>
          <w:rFonts w:cs="Times New Roman"/>
        </w:rPr>
      </w:pPr>
      <w:r w:rsidRPr="001C0F7F">
        <w:rPr>
          <w:rFonts w:cs="Times New Roman"/>
        </w:rPr>
        <w:t xml:space="preserve">Organizations invest millions for diversity programs that support </w:t>
      </w:r>
      <w:r w:rsidR="00400C3D" w:rsidRPr="001C0F7F">
        <w:rPr>
          <w:rFonts w:cs="Times New Roman"/>
        </w:rPr>
        <w:t>SOC</w:t>
      </w:r>
      <w:r w:rsidRPr="001C0F7F">
        <w:rPr>
          <w:rFonts w:cs="Times New Roman"/>
        </w:rPr>
        <w:t xml:space="preserve"> in STEM </w:t>
      </w:r>
      <w:r w:rsidRPr="001C0F7F">
        <w:rPr>
          <w:rFonts w:cs="Times New Roman"/>
        </w:rPr>
        <w:fldChar w:fldCharType="begin"/>
      </w:r>
      <w:r w:rsidRPr="001C0F7F">
        <w:rPr>
          <w:rFonts w:cs="Times New Roman"/>
        </w:rPr>
        <w:instrText xml:space="preserve"> ADDIN ZOTERO_ITEM CSL_CITATION {"citationID":"M7z6u7TP","properties":{"formattedCitation":"(Griffin, 2018)","plainCitation":"(Griffin, 2018)","noteIndex":0},"citationItems":[{"id":394,"uris":["http://zotero.org/users/5770463/items/AJZ9NS82"],"uri":["http://zotero.org/users/5770463/items/AJZ9NS82"],"itemData":{"id":394,"type":"post-weblog","language":"en-US","title":"Addressing STEM culture and climate to increase diversity in stem disciplines","URL":"https://www.higheredtoday.org/2018/04/23/addressing-stem-culture-climate-increase-diversity-stem-disciplines/","author":[{"family":"Griffin","given":"Kimberly A."}],"issued":{"date-parts":[["2018"]]}}}],"schema":"https://github.com/citation-style-language/schema/raw/master/csl-citation.json"} </w:instrText>
      </w:r>
      <w:r w:rsidRPr="001C0F7F">
        <w:rPr>
          <w:rFonts w:cs="Times New Roman"/>
        </w:rPr>
        <w:fldChar w:fldCharType="separate"/>
      </w:r>
      <w:r w:rsidRPr="001C0F7F">
        <w:rPr>
          <w:rFonts w:cs="Times New Roman"/>
        </w:rPr>
        <w:t>(Griffin, 2018)</w:t>
      </w:r>
      <w:r w:rsidRPr="001C0F7F">
        <w:rPr>
          <w:rFonts w:cs="Times New Roman"/>
        </w:rPr>
        <w:fldChar w:fldCharType="end"/>
      </w:r>
      <w:r w:rsidRPr="001C0F7F">
        <w:rPr>
          <w:rFonts w:cs="Times New Roman"/>
        </w:rPr>
        <w:t xml:space="preserve">. The HHMI IE initiative provides grants to help universities like UHD develop sustainable, inclusive practices for </w:t>
      </w:r>
      <w:r w:rsidR="00400C3D" w:rsidRPr="001C0F7F">
        <w:rPr>
          <w:rFonts w:cs="Times New Roman"/>
        </w:rPr>
        <w:t>SOC</w:t>
      </w:r>
      <w:r w:rsidRPr="001C0F7F">
        <w:rPr>
          <w:rFonts w:cs="Times New Roman"/>
        </w:rPr>
        <w:t xml:space="preserve"> </w:t>
      </w:r>
      <w:r w:rsidRPr="001C0F7F">
        <w:rPr>
          <w:rFonts w:cs="Times New Roman"/>
        </w:rPr>
        <w:fldChar w:fldCharType="begin"/>
      </w:r>
      <w:r w:rsidRPr="001C0F7F">
        <w:rPr>
          <w:rFonts w:cs="Times New Roman"/>
        </w:rPr>
        <w:instrText xml:space="preserve"> ADDIN ZOTERO_ITEM CSL_CITATION {"citationID":"OeWLlRS2","properties":{"formattedCitation":"(HHMI, 2019)","plainCitation":"(HHMI, 2019)","noteIndex":0},"citationItems":[{"id":151,"uris":["http://zotero.org/users/5770463/items/TFB32LL7"],"uri":["http://zotero.org/users/5770463/items/TFB32LL7"],"itemData":{"id":151,"type":"webpage","title":"Inclusive excellence","URL":"https://www.hhmi.org/science-education/programs/inclusive-excellence","author":[{"family":"HHMI","given":""}],"issued":{"date-parts":[["2019"]]}}}],"schema":"https://github.com/citation-style-language/schema/raw/master/csl-citation.json"} </w:instrText>
      </w:r>
      <w:r w:rsidRPr="001C0F7F">
        <w:rPr>
          <w:rFonts w:cs="Times New Roman"/>
        </w:rPr>
        <w:fldChar w:fldCharType="separate"/>
      </w:r>
      <w:r w:rsidRPr="001C0F7F">
        <w:rPr>
          <w:rFonts w:cs="Times New Roman"/>
        </w:rPr>
        <w:t>(HHMI, 2019)</w:t>
      </w:r>
      <w:r w:rsidRPr="001C0F7F">
        <w:rPr>
          <w:rFonts w:cs="Times New Roman"/>
        </w:rPr>
        <w:fldChar w:fldCharType="end"/>
      </w:r>
      <w:r w:rsidRPr="001C0F7F">
        <w:rPr>
          <w:rFonts w:cs="Times New Roman"/>
        </w:rPr>
        <w:t xml:space="preserve">. The NS department received its HHMI IE grant in 2018. The award aims to support equity in educational attainment in STEM through inclusive practices. Awarding multiple institutions set a large-scale study to identify the best practices in IE in motion. The following expounds upon the complexity of increasing equity in STEM, shared features of HHMI </w:t>
      </w:r>
      <w:r w:rsidR="00A10A0D" w:rsidRPr="001C0F7F">
        <w:rPr>
          <w:rFonts w:cs="Times New Roman"/>
        </w:rPr>
        <w:t xml:space="preserve">IE </w:t>
      </w:r>
      <w:r w:rsidRPr="001C0F7F">
        <w:rPr>
          <w:rFonts w:cs="Times New Roman"/>
        </w:rPr>
        <w:t>proposal abstracts, and identify unique approaches proposed by participating institutions.</w:t>
      </w:r>
    </w:p>
    <w:p w14:paraId="4F76B98F" w14:textId="73A3D4C4" w:rsidR="00190767" w:rsidRPr="001C0F7F" w:rsidRDefault="00190767" w:rsidP="00F03965">
      <w:pPr>
        <w:ind w:firstLine="720"/>
        <w:rPr>
          <w:rFonts w:cs="Times New Roman"/>
        </w:rPr>
      </w:pPr>
      <w:r w:rsidRPr="001C0F7F">
        <w:rPr>
          <w:rFonts w:cs="Times New Roman"/>
        </w:rPr>
        <w:t xml:space="preserve">As previously stated, the lack of diversity in STEM fields is immense. The aim to increase equity in STEM is so profound that 57 institutions </w:t>
      </w:r>
      <w:r w:rsidR="00436C36" w:rsidRPr="001C0F7F">
        <w:rPr>
          <w:rFonts w:cs="Times New Roman"/>
        </w:rPr>
        <w:t>participate</w:t>
      </w:r>
      <w:r w:rsidRPr="001C0F7F">
        <w:rPr>
          <w:rFonts w:cs="Times New Roman"/>
        </w:rPr>
        <w:t xml:space="preserve"> in the IE initiative after two rounds of awards (HHMI, 2019). Each awarded institution aims to identify and report on practices that support </w:t>
      </w:r>
      <w:r w:rsidR="00400C3D" w:rsidRPr="001C0F7F">
        <w:rPr>
          <w:rFonts w:cs="Times New Roman"/>
        </w:rPr>
        <w:t>SOC</w:t>
      </w:r>
      <w:r w:rsidRPr="001C0F7F">
        <w:rPr>
          <w:rFonts w:cs="Times New Roman"/>
        </w:rPr>
        <w:t xml:space="preserve"> and help close the education attainment gap. Many proposals share common mechanisms that universities and colleges plan to explore, and some proposals suggest unique approaches.</w:t>
      </w:r>
    </w:p>
    <w:p w14:paraId="18B974C6" w14:textId="68DA1B8F" w:rsidR="00190767" w:rsidRPr="001C0F7F" w:rsidRDefault="00190767" w:rsidP="00F03965">
      <w:pPr>
        <w:ind w:firstLine="720"/>
        <w:rPr>
          <w:rFonts w:cs="Times New Roman"/>
        </w:rPr>
      </w:pPr>
      <w:r w:rsidRPr="001C0F7F">
        <w:rPr>
          <w:rFonts w:cs="Times New Roman"/>
        </w:rPr>
        <w:t xml:space="preserve">The similarities in the proposals demonstrate that STEM departments face similar challenges in supporting </w:t>
      </w:r>
      <w:r w:rsidR="00400C3D" w:rsidRPr="001C0F7F">
        <w:rPr>
          <w:rFonts w:cs="Times New Roman"/>
        </w:rPr>
        <w:t>SOC</w:t>
      </w:r>
      <w:r w:rsidRPr="001C0F7F">
        <w:rPr>
          <w:rFonts w:cs="Times New Roman"/>
        </w:rPr>
        <w:t xml:space="preserve"> across institutional lines. Among the 57 proposal abstracts, there are several common themes in both goals and assessments. The goals can be directly related to student success, pedagogical practices, and overall college culture. Goals directly tied to students include increasing student recruitment and retention, creating inclusive environments, providing peer mentoring, supporting undergraduate research, implementing co-curricular activities, and offering service-learning opportunities </w:t>
      </w:r>
      <w:r w:rsidRPr="001C0F7F">
        <w:rPr>
          <w:rFonts w:cs="Times New Roman"/>
        </w:rPr>
        <w:fldChar w:fldCharType="begin"/>
      </w:r>
      <w:r w:rsidRPr="001C0F7F">
        <w:rPr>
          <w:rFonts w:cs="Times New Roman"/>
        </w:rPr>
        <w:instrText xml:space="preserve"> ADDIN ZOTERO_ITEM CSL_CITATION {"citationID":"0WxqJprg","properties":{"formattedCitation":"(HHMI, 2017, 2018)","plainCitation":"(HHMI, 2017, 2018)","noteIndex":0},"citationItems":[{"id":176,"uris":["http://zotero.org/users/5770463/items/UASQB8WE"],"uri":["http://zotero.org/users/5770463/items/UASQB8WE"],"itemData":{"id":176,"type":"webpage","title":"Inclusive Excellence 2017 program abstracts","URL":"https://www.hhmi.org/science-education/programs/inclusive-excellence-2017-program-abstracts#chaminade","author":[{"family":"HHMI","given":""}],"issued":{"date-parts":[["2017"]]}}},{"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schema":"https://github.com/citation-style-language/schema/raw/master/csl-citation.json"} </w:instrText>
      </w:r>
      <w:r w:rsidRPr="001C0F7F">
        <w:rPr>
          <w:rFonts w:cs="Times New Roman"/>
        </w:rPr>
        <w:fldChar w:fldCharType="separate"/>
      </w:r>
      <w:r w:rsidRPr="001C0F7F">
        <w:rPr>
          <w:rFonts w:cs="Times New Roman"/>
        </w:rPr>
        <w:t>(HHMI, 2017, 2018)</w:t>
      </w:r>
      <w:r w:rsidRPr="001C0F7F">
        <w:rPr>
          <w:rFonts w:cs="Times New Roman"/>
        </w:rPr>
        <w:fldChar w:fldCharType="end"/>
      </w:r>
      <w:r w:rsidRPr="001C0F7F">
        <w:rPr>
          <w:rFonts w:cs="Times New Roman"/>
        </w:rPr>
        <w:t>. Goals related to pedagogical practices included professional development, faculty mentoring, incorporating high</w:t>
      </w:r>
      <w:r w:rsidR="00436C36" w:rsidRPr="001C0F7F">
        <w:rPr>
          <w:rFonts w:cs="Times New Roman"/>
        </w:rPr>
        <w:t>-</w:t>
      </w:r>
      <w:r w:rsidRPr="001C0F7F">
        <w:rPr>
          <w:rFonts w:cs="Times New Roman"/>
        </w:rPr>
        <w:t xml:space="preserve">impact practices (HIPs) </w:t>
      </w:r>
      <w:r w:rsidRPr="001C0F7F">
        <w:rPr>
          <w:rFonts w:cs="Times New Roman"/>
        </w:rPr>
        <w:lastRenderedPageBreak/>
        <w:t xml:space="preserve">and science inquiry, developing CRP, curriculum reform, and creating faculty learning communities </w:t>
      </w:r>
      <w:r w:rsidRPr="001C0F7F">
        <w:rPr>
          <w:rFonts w:cs="Times New Roman"/>
        </w:rPr>
        <w:fldChar w:fldCharType="begin"/>
      </w:r>
      <w:r w:rsidRPr="001C0F7F">
        <w:rPr>
          <w:rFonts w:cs="Times New Roman"/>
        </w:rPr>
        <w:instrText xml:space="preserve"> ADDIN ZOTERO_ITEM CSL_CITATION {"citationID":"U17cX2i0","properties":{"formattedCitation":"(HHMI, 2017, 2018)","plainCitation":"(HHMI, 2017, 2018)","noteIndex":0},"citationItems":[{"id":176,"uris":["http://zotero.org/users/5770463/items/UASQB8WE"],"uri":["http://zotero.org/users/5770463/items/UASQB8WE"],"itemData":{"id":176,"type":"webpage","title":"Inclusive Excellence 2017 program abstracts","URL":"https://www.hhmi.org/science-education/programs/inclusive-excellence-2017-program-abstracts#chaminade","author":[{"family":"HHMI","given":""}],"issued":{"date-parts":[["2017"]]}}},{"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schema":"https://github.com/citation-style-language/schema/raw/master/csl-citation.json"} </w:instrText>
      </w:r>
      <w:r w:rsidRPr="001C0F7F">
        <w:rPr>
          <w:rFonts w:cs="Times New Roman"/>
        </w:rPr>
        <w:fldChar w:fldCharType="separate"/>
      </w:r>
      <w:r w:rsidRPr="001C0F7F">
        <w:rPr>
          <w:rFonts w:cs="Times New Roman"/>
        </w:rPr>
        <w:t>(HHMI, 2017, 2018)</w:t>
      </w:r>
      <w:r w:rsidRPr="001C0F7F">
        <w:rPr>
          <w:rFonts w:cs="Times New Roman"/>
        </w:rPr>
        <w:fldChar w:fldCharType="end"/>
      </w:r>
      <w:r w:rsidRPr="001C0F7F">
        <w:rPr>
          <w:rFonts w:cs="Times New Roman"/>
        </w:rPr>
        <w:t>. Assessments measure how data changes and supports the goals of each institutions</w:t>
      </w:r>
      <w:r w:rsidR="00CD7FE7">
        <w:rPr>
          <w:rFonts w:cs="Times New Roman"/>
        </w:rPr>
        <w:t>’</w:t>
      </w:r>
      <w:r w:rsidRPr="001C0F7F">
        <w:rPr>
          <w:rFonts w:cs="Times New Roman"/>
        </w:rPr>
        <w:t xml:space="preserve"> grant. Common data measurements include enrollment rates, graduation rates, faculty and student perspectives, faculty and student self-efficacy, identifying structural and institutional barriers, and sustainability </w:t>
      </w:r>
      <w:r w:rsidRPr="001C0F7F">
        <w:rPr>
          <w:rFonts w:cs="Times New Roman"/>
        </w:rPr>
        <w:fldChar w:fldCharType="begin"/>
      </w:r>
      <w:r w:rsidRPr="001C0F7F">
        <w:rPr>
          <w:rFonts w:cs="Times New Roman"/>
        </w:rPr>
        <w:instrText xml:space="preserve"> ADDIN ZOTERO_ITEM CSL_CITATION {"citationID":"TJIUgyPt","properties":{"formattedCitation":"(HHMI, 2017, 2018)","plainCitation":"(HHMI, 2017, 2018)","noteIndex":0},"citationItems":[{"id":176,"uris":["http://zotero.org/users/5770463/items/UASQB8WE"],"uri":["http://zotero.org/users/5770463/items/UASQB8WE"],"itemData":{"id":176,"type":"webpage","title":"Inclusive Excellence 2017 program abstracts","URL":"https://www.hhmi.org/science-education/programs/inclusive-excellence-2017-program-abstracts#chaminade","author":[{"family":"HHMI","given":""}],"issued":{"date-parts":[["2017"]]}}},{"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schema":"https://github.com/citation-style-language/schema/raw/master/csl-citation.json"} </w:instrText>
      </w:r>
      <w:r w:rsidRPr="001C0F7F">
        <w:rPr>
          <w:rFonts w:cs="Times New Roman"/>
        </w:rPr>
        <w:fldChar w:fldCharType="separate"/>
      </w:r>
      <w:r w:rsidRPr="001C0F7F">
        <w:rPr>
          <w:rFonts w:cs="Times New Roman"/>
        </w:rPr>
        <w:t>(HHMI, 2017, 2018)</w:t>
      </w:r>
      <w:r w:rsidRPr="001C0F7F">
        <w:rPr>
          <w:rFonts w:cs="Times New Roman"/>
        </w:rPr>
        <w:fldChar w:fldCharType="end"/>
      </w:r>
      <w:r w:rsidRPr="001C0F7F">
        <w:rPr>
          <w:rFonts w:cs="Times New Roman"/>
        </w:rPr>
        <w:t xml:space="preserve">. These similarities among the multitude of higher education institutions indicate the common challenges in supporting </w:t>
      </w:r>
      <w:r w:rsidR="00400C3D" w:rsidRPr="001C0F7F">
        <w:rPr>
          <w:rFonts w:cs="Times New Roman"/>
        </w:rPr>
        <w:t>SOC</w:t>
      </w:r>
      <w:r w:rsidRPr="001C0F7F">
        <w:rPr>
          <w:rFonts w:cs="Times New Roman"/>
        </w:rPr>
        <w:t xml:space="preserve"> in STEM.</w:t>
      </w:r>
    </w:p>
    <w:p w14:paraId="71AA2852" w14:textId="1018D83E" w:rsidR="007B404E" w:rsidRPr="001C0F7F" w:rsidRDefault="00190767" w:rsidP="007B404E">
      <w:pPr>
        <w:ind w:firstLine="720"/>
        <w:rPr>
          <w:rFonts w:cs="Times New Roman"/>
        </w:rPr>
      </w:pPr>
      <w:r w:rsidRPr="001C0F7F">
        <w:rPr>
          <w:rFonts w:cs="Times New Roman"/>
        </w:rPr>
        <w:t xml:space="preserve">The differences in proposals suggest there is no </w:t>
      </w:r>
      <w:r w:rsidR="00B46DD8" w:rsidRPr="001C0F7F">
        <w:rPr>
          <w:rFonts w:cs="Times New Roman"/>
        </w:rPr>
        <w:t>clear-cut</w:t>
      </w:r>
      <w:r w:rsidRPr="001C0F7F">
        <w:rPr>
          <w:rFonts w:cs="Times New Roman"/>
        </w:rPr>
        <w:t xml:space="preserve"> answer to address the attainment gap for </w:t>
      </w:r>
      <w:r w:rsidR="00400C3D" w:rsidRPr="001C0F7F">
        <w:rPr>
          <w:rFonts w:cs="Times New Roman"/>
        </w:rPr>
        <w:t>SOC</w:t>
      </w:r>
      <w:r w:rsidRPr="001C0F7F">
        <w:rPr>
          <w:rFonts w:cs="Times New Roman"/>
        </w:rPr>
        <w:t xml:space="preserve"> in STEM. Among the plethora of similarities, there were a couple of unique approaches proposed by different universities. The Chaminade University of Honolulu proposed incorporating a family engagement outreach program to integrate Hawaiian culture in</w:t>
      </w:r>
      <w:r w:rsidR="00C855B5">
        <w:rPr>
          <w:rFonts w:cs="Times New Roman"/>
        </w:rPr>
        <w:t>to</w:t>
      </w:r>
      <w:r w:rsidRPr="001C0F7F">
        <w:rPr>
          <w:rFonts w:cs="Times New Roman"/>
        </w:rPr>
        <w:t xml:space="preserve"> their program </w:t>
      </w:r>
      <w:r w:rsidRPr="001C0F7F">
        <w:rPr>
          <w:rFonts w:cs="Times New Roman"/>
        </w:rPr>
        <w:fldChar w:fldCharType="begin"/>
      </w:r>
      <w:r w:rsidRPr="001C0F7F">
        <w:rPr>
          <w:rFonts w:cs="Times New Roman"/>
        </w:rPr>
        <w:instrText xml:space="preserve"> ADDIN ZOTERO_ITEM CSL_CITATION {"citationID":"eYYGHeM6","properties":{"formattedCitation":"(HHMI, 2017)","plainCitation":"(HHMI, 2017)","noteIndex":0},"citationItems":[{"id":176,"uris":["http://zotero.org/users/5770463/items/UASQB8WE"],"uri":["http://zotero.org/users/5770463/items/UASQB8WE"],"itemData":{"id":176,"type":"webpage","title":"Inclusive Excellence 2017 program abstracts","URL":"https://www.hhmi.org/science-education/programs/inclusive-excellence-2017-program-abstracts#chaminade","author":[{"family":"HHMI","given":""}],"issued":{"date-parts":[["2017"]]}}}],"schema":"https://github.com/citation-style-language/schema/raw/master/csl-citation.json"} </w:instrText>
      </w:r>
      <w:r w:rsidRPr="001C0F7F">
        <w:rPr>
          <w:rFonts w:cs="Times New Roman"/>
        </w:rPr>
        <w:fldChar w:fldCharType="separate"/>
      </w:r>
      <w:r w:rsidRPr="001C0F7F">
        <w:rPr>
          <w:rFonts w:cs="Times New Roman"/>
        </w:rPr>
        <w:t>(HHMI, 2017)</w:t>
      </w:r>
      <w:r w:rsidRPr="001C0F7F">
        <w:rPr>
          <w:rFonts w:cs="Times New Roman"/>
        </w:rPr>
        <w:fldChar w:fldCharType="end"/>
      </w:r>
      <w:r w:rsidRPr="001C0F7F">
        <w:rPr>
          <w:rFonts w:cs="Times New Roman"/>
        </w:rPr>
        <w:t xml:space="preserve">. Brandeis University </w:t>
      </w:r>
      <w:r w:rsidR="00B46DD8" w:rsidRPr="001C0F7F">
        <w:rPr>
          <w:rFonts w:cs="Times New Roman"/>
        </w:rPr>
        <w:t>proposed</w:t>
      </w:r>
      <w:r w:rsidRPr="001C0F7F">
        <w:rPr>
          <w:rFonts w:cs="Times New Roman"/>
        </w:rPr>
        <w:t xml:space="preserve"> a cohort-based mentoring program to develop a sense of community for </w:t>
      </w:r>
      <w:r w:rsidR="00400C3D" w:rsidRPr="001C0F7F">
        <w:rPr>
          <w:rFonts w:cs="Times New Roman"/>
        </w:rPr>
        <w:t>SOC</w:t>
      </w:r>
      <w:r w:rsidRPr="001C0F7F">
        <w:rPr>
          <w:rFonts w:cs="Times New Roman"/>
        </w:rPr>
        <w:t xml:space="preserve"> </w:t>
      </w:r>
      <w:r w:rsidRPr="001C0F7F">
        <w:rPr>
          <w:rFonts w:cs="Times New Roman"/>
        </w:rPr>
        <w:fldChar w:fldCharType="begin"/>
      </w:r>
      <w:r w:rsidRPr="001C0F7F">
        <w:rPr>
          <w:rFonts w:cs="Times New Roman"/>
        </w:rPr>
        <w:instrText xml:space="preserve"> ADDIN ZOTERO_ITEM CSL_CITATION {"citationID":"qLWqeZt7","properties":{"formattedCitation":"(HHMI, 2018)","plainCitation":"(HHMI, 2018)","noteIndex":0},"citationItems":[{"id":105,"uris":["http://zotero.org/users/5770463/items/SXLUST5U"],"uri":["http://zotero.org/users/5770463/items/SXLUST5U"],"itemData":{"id":105,"type":"webpage","title":"Inclusive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schema":"https://github.com/citation-style-language/schema/raw/master/csl-citation.json"} </w:instrText>
      </w:r>
      <w:r w:rsidRPr="001C0F7F">
        <w:rPr>
          <w:rFonts w:cs="Times New Roman"/>
        </w:rPr>
        <w:fldChar w:fldCharType="separate"/>
      </w:r>
      <w:r w:rsidRPr="001C0F7F">
        <w:rPr>
          <w:rFonts w:cs="Times New Roman"/>
        </w:rPr>
        <w:t>(HHMI, 2018)</w:t>
      </w:r>
      <w:r w:rsidRPr="001C0F7F">
        <w:rPr>
          <w:rFonts w:cs="Times New Roman"/>
        </w:rPr>
        <w:fldChar w:fldCharType="end"/>
      </w:r>
      <w:r w:rsidRPr="001C0F7F">
        <w:rPr>
          <w:rFonts w:cs="Times New Roman"/>
        </w:rPr>
        <w:t>. These unique approaches may expand the artillery of research-based inclusive practices supported in the literature.</w:t>
      </w:r>
    </w:p>
    <w:p w14:paraId="2CE2F5DA" w14:textId="30F1D367" w:rsidR="00190767" w:rsidRPr="001C0F7F" w:rsidRDefault="00190767" w:rsidP="007B404E">
      <w:pPr>
        <w:ind w:firstLine="720"/>
        <w:rPr>
          <w:rFonts w:cs="Times New Roman"/>
        </w:rPr>
      </w:pPr>
      <w:r w:rsidRPr="001C0F7F">
        <w:rPr>
          <w:rFonts w:cs="Times New Roman"/>
        </w:rPr>
        <w:t xml:space="preserve">To summarize, the sheer volume of work by numerous universities and colleges demonstrates the urgency of increasing diversity in both student and faculty populations of color. The </w:t>
      </w:r>
      <w:r w:rsidR="00436C36" w:rsidRPr="001C0F7F">
        <w:rPr>
          <w:rFonts w:cs="Times New Roman"/>
        </w:rPr>
        <w:t>proposal</w:t>
      </w:r>
      <w:r w:rsidR="00CD7FE7">
        <w:rPr>
          <w:rFonts w:cs="Times New Roman"/>
        </w:rPr>
        <w:t>’</w:t>
      </w:r>
      <w:r w:rsidR="00436C36" w:rsidRPr="001C0F7F">
        <w:rPr>
          <w:rFonts w:cs="Times New Roman"/>
        </w:rPr>
        <w:t>s similarity</w:t>
      </w:r>
      <w:r w:rsidRPr="001C0F7F">
        <w:rPr>
          <w:rFonts w:cs="Times New Roman"/>
        </w:rPr>
        <w:t xml:space="preserve"> suggests that the need to address the lack of </w:t>
      </w:r>
      <w:r w:rsidR="005909E6" w:rsidRPr="001C0F7F">
        <w:rPr>
          <w:rFonts w:cs="Times New Roman"/>
        </w:rPr>
        <w:t>POC</w:t>
      </w:r>
      <w:r w:rsidRPr="001C0F7F">
        <w:rPr>
          <w:rFonts w:cs="Times New Roman"/>
        </w:rPr>
        <w:t xml:space="preserve"> in STEM students and faculty is a common problem in higher education. The differences show that there is no </w:t>
      </w:r>
      <w:r w:rsidR="00CD7FE7">
        <w:rPr>
          <w:rFonts w:cs="Times New Roman"/>
        </w:rPr>
        <w:t>“</w:t>
      </w:r>
      <w:r w:rsidRPr="001C0F7F">
        <w:rPr>
          <w:rFonts w:cs="Times New Roman"/>
        </w:rPr>
        <w:t>one size fits all</w:t>
      </w:r>
      <w:r w:rsidR="00CD7FE7">
        <w:rPr>
          <w:rFonts w:cs="Times New Roman"/>
        </w:rPr>
        <w:t>”</w:t>
      </w:r>
      <w:r w:rsidRPr="001C0F7F">
        <w:rPr>
          <w:rFonts w:cs="Times New Roman"/>
        </w:rPr>
        <w:t xml:space="preserve"> solution to supporting </w:t>
      </w:r>
      <w:r w:rsidR="005909E6" w:rsidRPr="001C0F7F">
        <w:rPr>
          <w:rFonts w:cs="Times New Roman"/>
        </w:rPr>
        <w:t>POC</w:t>
      </w:r>
      <w:r w:rsidRPr="001C0F7F">
        <w:rPr>
          <w:rFonts w:cs="Times New Roman"/>
        </w:rPr>
        <w:t xml:space="preserve"> in STEM fields. The variety of strategies and the multitude of participating institutions should provide a set of best practices for future educators to utilize in the classroom. The purpose of these practices is to improve educational attainment for </w:t>
      </w:r>
      <w:r w:rsidR="00400C3D" w:rsidRPr="001C0F7F">
        <w:rPr>
          <w:rFonts w:cs="Times New Roman"/>
        </w:rPr>
        <w:t>SOC</w:t>
      </w:r>
      <w:r w:rsidRPr="001C0F7F">
        <w:rPr>
          <w:rFonts w:cs="Times New Roman"/>
        </w:rPr>
        <w:t xml:space="preserve"> and increase diversity in STEM </w:t>
      </w:r>
      <w:r w:rsidRPr="001C0F7F">
        <w:rPr>
          <w:rFonts w:cs="Times New Roman"/>
        </w:rPr>
        <w:lastRenderedPageBreak/>
        <w:t xml:space="preserve">fields. The </w:t>
      </w:r>
      <w:r w:rsidR="00436C36" w:rsidRPr="001C0F7F">
        <w:rPr>
          <w:rFonts w:cs="Times New Roman"/>
        </w:rPr>
        <w:t>following</w:t>
      </w:r>
      <w:r w:rsidRPr="001C0F7F">
        <w:rPr>
          <w:rFonts w:cs="Times New Roman"/>
        </w:rPr>
        <w:t xml:space="preserve"> section details pedagogical practices from the literature </w:t>
      </w:r>
      <w:r w:rsidR="00456C0F">
        <w:rPr>
          <w:rFonts w:cs="Times New Roman"/>
        </w:rPr>
        <w:t>which</w:t>
      </w:r>
      <w:r w:rsidRPr="001C0F7F">
        <w:rPr>
          <w:rFonts w:cs="Times New Roman"/>
        </w:rPr>
        <w:t xml:space="preserve"> support </w:t>
      </w:r>
      <w:r w:rsidR="00400C3D" w:rsidRPr="001C0F7F">
        <w:rPr>
          <w:rFonts w:cs="Times New Roman"/>
        </w:rPr>
        <w:t>SOC</w:t>
      </w:r>
      <w:r w:rsidRPr="001C0F7F">
        <w:rPr>
          <w:rFonts w:cs="Times New Roman"/>
        </w:rPr>
        <w:t>.</w:t>
      </w:r>
    </w:p>
    <w:p w14:paraId="5146DD06" w14:textId="14484B42" w:rsidR="00190767" w:rsidRPr="001C0F7F" w:rsidRDefault="00190767" w:rsidP="00C76953">
      <w:pPr>
        <w:pStyle w:val="Heading4"/>
        <w:rPr>
          <w:color w:val="auto"/>
        </w:rPr>
      </w:pPr>
      <w:r w:rsidRPr="001C0F7F">
        <w:rPr>
          <w:color w:val="auto"/>
        </w:rPr>
        <w:t>Inclusive Excellence</w:t>
      </w:r>
    </w:p>
    <w:p w14:paraId="269A0772" w14:textId="01181FFF" w:rsidR="00190767" w:rsidRPr="001C0F7F" w:rsidRDefault="00190767" w:rsidP="00F03965">
      <w:pPr>
        <w:ind w:firstLine="720"/>
        <w:rPr>
          <w:rFonts w:cs="Times New Roman"/>
        </w:rPr>
      </w:pPr>
      <w:r w:rsidRPr="001C0F7F">
        <w:rPr>
          <w:rFonts w:cs="Times New Roman"/>
        </w:rPr>
        <w:t>Several strategies have increase</w:t>
      </w:r>
      <w:r w:rsidR="005909E6" w:rsidRPr="001C0F7F">
        <w:rPr>
          <w:rFonts w:cs="Times New Roman"/>
        </w:rPr>
        <w:t>d</w:t>
      </w:r>
      <w:r w:rsidRPr="001C0F7F">
        <w:rPr>
          <w:rFonts w:cs="Times New Roman"/>
        </w:rPr>
        <w:t xml:space="preserve"> the completion rate among </w:t>
      </w:r>
      <w:r w:rsidR="00400C3D" w:rsidRPr="001C0F7F">
        <w:rPr>
          <w:rFonts w:cs="Times New Roman"/>
        </w:rPr>
        <w:t>SOC</w:t>
      </w:r>
      <w:r w:rsidRPr="001C0F7F">
        <w:rPr>
          <w:rFonts w:cs="Times New Roman"/>
        </w:rPr>
        <w:t xml:space="preserve">. Examples include culturally relevant pedagogy </w:t>
      </w:r>
      <w:r w:rsidRPr="001C0F7F">
        <w:rPr>
          <w:rFonts w:cs="Times New Roman"/>
        </w:rPr>
        <w:fldChar w:fldCharType="begin"/>
      </w:r>
      <w:r w:rsidRPr="001C0F7F">
        <w:rPr>
          <w:rFonts w:cs="Times New Roman"/>
        </w:rPr>
        <w:instrText xml:space="preserve"> ADDIN ZOTERO_ITEM CSL_CITATION {"citationID":"gw5KJg4s","properties":{"formattedCitation":"(Aronson &amp; Laughter, 2016; Charleston et al., 2014; McDuff et al., 2018)","plainCitation":"(Aronson &amp; Laughter, 2016; Charleston et al., 2014; McDuff et al., 2018)","noteIndex":0},"citationItems":[{"id":29,"uris":["http://zotero.org/users/5770463/items/CADYZYEM"],"uri":["http://zotero.org/users/5770463/items/CADYZYEM"],"itemData":{"id":29,"type":"article-journal","abstract":"Many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id":195,"uris":["http://zotero.org/users/5770463/items/KBMV3HFL"],"uri":["http://zotero.org/users/5770463/items/KBMV3HFL"],"itemData":{"id":195,"type":"article-journal","abstract":"The effective integration of African American students into previously segregated careers was one of the main goals of the Brown decision and, in turn, the outcomes of such efforts have been the subject of much scholarly interest). This qualitative study, drawing on critical race theorist Derrick Bell's critique of Brown, makes the case for applying culturally relevant pedagogy theory (CRPT) to positively impact student achievement and career choice, particularly as it relates to the STEM field of computing sciences. Cultural barriers such as early exposure to technology, students ' perceptions of their own potential in the field, and the lack of culturally relevant social support, often deter African American students from pursuing careers in STEM fields, particularly computing sciences. Although there is a dearth in the literature regarding how to expand the pipeline to computing sciences using culturally specific practices, this study produced results that suggest culturally responsive practices as an effective method for broadening participation in computing. Using CRPT, this qualitative study identifies culturally relevant practices that positively affect the persistence of African Americans in the STEM field of computing science.","container-title":"Journal of Negro Education","ISSN":"00222984","issue":"3","journalAbbreviation":"Journal of Negro Education","page":"400-419","source":"EBSCOhost","title":"Using culturally responsive practices to broaden participation in the educational pipeline: Addressing the unfinished business of brown in the field of computing sciences","volume":"83","author":[{"family":"Charleston","given":"LaVar J."},{"family":"Charleston","given":"Sherri Ann"},{"family":"Jackson","given":"Jerlando F. L."}],"issued":{"date-parts":[["2014"]]}}},{"id":209,"uris":["http://zotero.org/users/5770463/items/W5YCT7PZ"],"uri":["http://zotero.org/users/5770463/items/W5YCT7PZ"],"itemData":{"id":209,"type":"article-journal","abstract":"English universities are achieving some success in attracting increasingly diverse undergraduate cohorts. However, there is compelling evidence that students from black and minority ethnic (BME) backgrounds do much less well in their final degree classifications than their white counterparts, even when entry qualifications are taken into account. Known as the BME attainment gap,: too little attention has been given to interventions to try to address it . This paper describes how Kingston University has substantially narrowed the gap through an outcome focused institutional change programme. Drawing on race theory, the institutional programme used a multifaceted approach to change that involved: defining the scale of the problem; adopting a value added (VA) metric; engaging the university leadership and academic community; agreeing goals, interventions and outcomes/targets. Over a five-year period of collecting VA data on BME attainment, there is evidence of significant year on year improvement. We discuss the challenges of complex cultural change and the initial reluctance of staff to discuss issues around racial disadvantage, and highlight implications for higher education institutions, especially those in the UK seeking a sustained way to close differentials in attainment.","container-title":"Widening Participation &amp; Lifelong Learning","issue":"1","journalAbbreviation":"Widening Participation &amp; Lifelong Learning","page":"79-101","title":"Closing the attainment gap for students from Black and minority ethnic backgrounds through institutional change","volume":"20","author":[{"family":"McDuff","given":"Nona"},{"family":"Tatam","given":"John"},{"family":"Beacock","given":"Owen"},{"family":"Ross","given":"Fiona"}],"issued":{"date-parts":[["2018",1]]}}}],"schema":"https://github.com/citation-style-language/schema/raw/master/csl-citation.json"} </w:instrText>
      </w:r>
      <w:r w:rsidRPr="001C0F7F">
        <w:rPr>
          <w:rFonts w:cs="Times New Roman"/>
        </w:rPr>
        <w:fldChar w:fldCharType="separate"/>
      </w:r>
      <w:r w:rsidRPr="001C0F7F">
        <w:rPr>
          <w:rFonts w:cs="Times New Roman"/>
        </w:rPr>
        <w:t>(Aronson &amp; Laughter, 2016; Charleston et al., 2014; McDuff et al., 2018)</w:t>
      </w:r>
      <w:r w:rsidRPr="001C0F7F">
        <w:rPr>
          <w:rFonts w:cs="Times New Roman"/>
        </w:rPr>
        <w:fldChar w:fldCharType="end"/>
      </w:r>
      <w:r w:rsidRPr="001C0F7F">
        <w:rPr>
          <w:rFonts w:cs="Times New Roman"/>
        </w:rPr>
        <w:t xml:space="preserve">, faculty and peer mentorship </w:t>
      </w:r>
      <w:r w:rsidRPr="001C0F7F">
        <w:rPr>
          <w:rFonts w:cs="Times New Roman"/>
        </w:rPr>
        <w:fldChar w:fldCharType="begin"/>
      </w:r>
      <w:r w:rsidRPr="001C0F7F">
        <w:rPr>
          <w:rFonts w:cs="Times New Roman"/>
        </w:rPr>
        <w:instrText xml:space="preserve"> ADDIN ZOTERO_ITEM CSL_CITATION {"citationID":"nCcsB32h","properties":{"formattedCitation":"(Brothers &amp; Knox, 2013; Doerschuk et al., 2016; Lisberg &amp; Woods, 2018; Wilson et al., 2012)","plainCitation":"(Brothers &amp; Knox, 2013; Doerschuk et al., 2016; Lisberg &amp; Woods, 2018; Wilson et al., 2012)","noteIndex":0},"citationItems":[{"id":185,"uris":["http://zotero.org/users/5770463/items/KSCEQ9EY"],"uri":["http://zotero.org/users/5770463/items/KSCEQ9EY"],"itemData":{"id":185,"type":"article-journal","abstract":"The article focuses on the efforts of the U.S. education system to increase the number of African American students as Science, Technology, Engineering and Mathematics (STEM) professionals. Topics discussed are  Louis Stokes Alliance for Minority Participation (LSAMP) program of Tennessee by the U.S. National Science Foundation, efforts for retaining undergraduate minority students, and increasing minority participation with financial aid and mentoring.","container-title":"Journal of Intercultural Disciplines","ISSN":"15248690","journalAbbreviation":"Journal of Intercultural Disciplines","page":"71-84","source":"EBSCOhost","title":"Best practices in retention of underrepresented minorities in science, technology, engineering, and mathematics (STEM) in the Tennessee Louis Stokes Alliance for minority participation (Tennessee LSAMP)","volume":"11","author":[{"family":"Brothers","given":"Ernest L."},{"family":"Knox","given":"Barbara"}],"issued":{"date-parts":[["2013"]],"season":"Winter"}}},{"id":199,"uris":["http://zotero.org/users/5770463/items/RB86BS9P"],"uri":["http://zotero.org/users/5770463/items/RB86BS9P"],"itemData":{"id":199,"type":"article-journal","abstract":"There is a growing demand for degreed science, technology, engineering and mathematics (STEM) professionals, but the production of degreed STEM students is not keeping pace. Problems exist at every juncture along the pipeline. Too few students choose to major in STEM disciplines. Many of those who do major in STEM drop out or change majors. Females and minorities remain underrepresented in STEM. The success rate of college students who are from low-income background or first-generation students is much lower than that of students who do not face such challenges. Some of those who successfully complete their degree need help in making the transition to the workforce after graduation. A program at Lamar University takes a multidisciplinary approach to addressing these problems. It is designed to recruit, retain and transition undergraduates to careers in STEM, focusing its efforts on five science disciplines and on these \"at-risk\" students. The program was supported by a 5-year grant from the National Science Foundation and is supported through August 31, 2016 by Lamar University and a grant from ExxonMobil. A formal assessment plan documents the program's success. The program received an award from the Texas Higher Education Board for its contributions towards Closing the Gaps in Higher Education in Texas. This paper describes the program's theoretical framework, research questions, methods, evaluation plan, and instruments. It presents an analysis of the results achieved using these methods and implications for improvements to the program resulting from lessons learned.","container-title":"Journal of Science Education and Technology","ISSN":"1059-0145","issue":"4","journalAbbreviation":"Journal of Science Education and Technology","page":"682-695","source":"EBSCOhost","title":"Closing the gaps and filling the STEM pipeline: A multidisciplinary approach","volume":"25","author":[{"family":"Doerschuk","given":"Peggy"},{"family":"Bahrim","given":"Cristian"},{"family":"Daniel","given":"Jennifer"},{"family":"Kruger","given":"Joseph"},{"family":"Mann","given":"Judith"},{"family":"Martin","given":"Cristopher"}],"issued":{"date-parts":[["2016",8,1]]}}},{"id":207,"uris":["http://zotero.org/users/5770463/items/4S6CFWED"],"uri":["http://zotero.org/users/5770463/items/4S6CFWED"],"itemData":{"id":207,"type":"article-journal","abstract":"Nearly one half of students planning to earn a STEM degree either change majors or leave college without a degree. The completion percentage is much lower for underrepresented minorities, of whom less than one third complete their STEM degree within six years. At the University of Wisconsin-Whitewater, the STEM Boot Camp program was designed to improve the retention of underrepresented minorities in STEM majors, primarily by preparing incoming freshman for introductory gateway STEM courses in their freshman and sophomore years. The program (a two-week on-campus summer program with additional benchmarks through the subsequent fall semester) incorporated peer and faculty mentorship, mock lectures, faculty office hours and student projects. Students participated in workshops on learning strategies and growth mindset, discussions on expectations and potential challenges, and integration of students into academic culture. Program participants showed significantly higher pass rates in two of six focal STEM courses and significantly increased retention rates to year two compared to non-participant underrepresented minority students. Participants also passed 100% of course retakes in focal STEM courses. Participants performed similarly or better than non-underrepresented minority students, supporting the effectiveness of the program in reducing or eliminating the achievement gap through introductory STEM courses.","container-title":"Journal of STEM Education: Innovations and Research","ISSN":"1557-5284","issue":"3","journalAbbreviation":"Journal of STEM Education: Innovations and Research","page":"14-19","title":"Mentorship, mindset and learning strategies: An integrative approach to increasing underrepresented minority student retention in a stem undergraduate program","volume":"19","author":[{"family":"Lisberg","given":"Anneke"},{"family":"Woods","given":"Brett"}],"issued":{"date-parts":[["2018",1,1]]}}},{"id":218,"uris":["http://zotero.org/users/5770463/items/FCRRVAFE"],"uri":["http://zotero.org/users/5770463/items/FCRRVAFE"],"itemData":{"id":218,"type":"article-journal","abstract":"In the United States, less than half of the students who enter into science, technology, engineering, and mathematics (STEM) undergraduate curricula as freshmen will actually graduate with a STEM degree. There is even greater disparity in the national STEM graduation rates of students from underrepresented groups with approximately three-fourths of minority students leaving STEM disciplines at the undergraduate level. A host of programs have been designed and implemented to model best practices in retaining students in STEM disciplines. The Howard Hughes Medical Institute (HHMI) Professors Program at Louisiana State University, under leadership of HHMI Professor Isiah M. Warner, represents one of these programs and reports on a mentoring model that addresses the key factors that impact STEM student attrition at the undergraduate level. By integrating mentoring and strategic academic interventions into a structured research program, an innovative model has been developed to guide STEM undergraduate majors in adopting the metacognitive strategies that allow them to excel in their programs of study, as they learn to appreciate and understand science more completely. Comparisons of the persistence of participants and nonparticipants in STEM curricular, at the host university and with other national universities and colleges, show the impact of the model's salient features on improving STEM retention through graduation for all students, particularly those from underrepresented groups.","container-title":"Journal of Science Education and Technology","issue":"1","journalAbbreviation":"Journal of Science Education and Technology","page":"148-156","title":"Hierarchical mentoring: A transformative strategy for improving diversity and retention in undergraduate STEM disciplines","volume":"21","author":[{"family":"Wilson","given":"Zakiya S."},{"family":"Holmes","given":"Lakenya"},{"family":"deGravelles","given":"Karin"},{"family":"Sylvain","given":"Monica R."},{"family":"Batiste","given":"Lisa"},{"family":"Johnson","given":"Misty"},{"family":"McGuire","given":"Saundra Y."},{"family":"Pang","given":"Su Seng"},{"family":"Warner","given":"Isiah M."}],"issued":{"date-parts":[["2012",2,1]]}}}],"schema":"https://github.com/citation-style-language/schema/raw/master/csl-citation.json"} </w:instrText>
      </w:r>
      <w:r w:rsidRPr="001C0F7F">
        <w:rPr>
          <w:rFonts w:cs="Times New Roman"/>
        </w:rPr>
        <w:fldChar w:fldCharType="separate"/>
      </w:r>
      <w:r w:rsidRPr="001C0F7F">
        <w:rPr>
          <w:rFonts w:cs="Times New Roman"/>
        </w:rPr>
        <w:t>(Brothers &amp; Knox, 2013; Doerschuk et al., 2016; Lisberg &amp; Woods, 2018; Wilson et al., 2012)</w:t>
      </w:r>
      <w:r w:rsidRPr="001C0F7F">
        <w:rPr>
          <w:rFonts w:cs="Times New Roman"/>
        </w:rPr>
        <w:fldChar w:fldCharType="end"/>
      </w:r>
      <w:r w:rsidRPr="001C0F7F">
        <w:rPr>
          <w:rFonts w:cs="Times New Roman"/>
        </w:rPr>
        <w:t xml:space="preserve">, identifying and utilizing existing programs </w:t>
      </w:r>
      <w:r w:rsidRPr="001C0F7F">
        <w:rPr>
          <w:rFonts w:cs="Times New Roman"/>
        </w:rPr>
        <w:fldChar w:fldCharType="begin"/>
      </w:r>
      <w:r w:rsidRPr="001C0F7F">
        <w:rPr>
          <w:rFonts w:cs="Times New Roman"/>
        </w:rPr>
        <w:instrText xml:space="preserve"> ADDIN ZOTERO_ITEM CSL_CITATION {"citationID":"iSA0ZK3O","properties":{"formattedCitation":"(Lisberg &amp; Woods, 2018)","plainCitation":"(Lisberg &amp; Woods, 2018)","noteIndex":0},"citationItems":[{"id":207,"uris":["http://zotero.org/users/5770463/items/4S6CFWED"],"uri":["http://zotero.org/users/5770463/items/4S6CFWED"],"itemData":{"id":207,"type":"article-journal","abstract":"Nearly one half of students planning to earn a STEM degree either change majors or leave college without a degree. The completion percentage is much lower for underrepresented minorities, of whom less than one third complete their STEM degree within six years. At the University of Wisconsin-Whitewater, the STEM Boot Camp program was designed to improve the retention of underrepresented minorities in STEM majors, primarily by preparing incoming freshman for introductory gateway STEM courses in their freshman and sophomore years. The program (a two-week on-campus summer program with additional benchmarks through the subsequent fall semester) incorporated peer and faculty mentorship, mock lectures, faculty office hours and student projects. Students participated in workshops on learning strategies and growth mindset, discussions on expectations and potential challenges, and integration of students into academic culture. Program participants showed significantly higher pass rates in two of six focal STEM courses and significantly increased retention rates to year two compared to non-participant underrepresented minority students. Participants also passed 100% of course retakes in focal STEM courses. Participants performed similarly or better than non-underrepresented minority students, supporting the effectiveness of the program in reducing or eliminating the achievement gap through introductory STEM courses.","container-title":"Journal of STEM Education: Innovations and Research","ISSN":"1557-5284","issue":"3","journalAbbreviation":"Journal of STEM Education: Innovations and Research","page":"14-19","title":"Mentorship, mindset and learning strategies: An integrative approach to increasing underrepresented minority student retention in a stem undergraduate program","volume":"19","author":[{"family":"Lisberg","given":"Anneke"},{"family":"Woods","given":"Brett"}],"issued":{"date-parts":[["2018",1,1]]}}}],"schema":"https://github.com/citation-style-language/schema/raw/master/csl-citation.json"} </w:instrText>
      </w:r>
      <w:r w:rsidRPr="001C0F7F">
        <w:rPr>
          <w:rFonts w:cs="Times New Roman"/>
        </w:rPr>
        <w:fldChar w:fldCharType="separate"/>
      </w:r>
      <w:r w:rsidRPr="001C0F7F">
        <w:rPr>
          <w:rFonts w:cs="Times New Roman"/>
        </w:rPr>
        <w:t>(Lisberg &amp; Woods, 2018)</w:t>
      </w:r>
      <w:r w:rsidRPr="001C0F7F">
        <w:rPr>
          <w:rFonts w:cs="Times New Roman"/>
        </w:rPr>
        <w:fldChar w:fldCharType="end"/>
      </w:r>
      <w:r w:rsidRPr="001C0F7F">
        <w:rPr>
          <w:rFonts w:cs="Times New Roman"/>
        </w:rPr>
        <w:t xml:space="preserve">, makerspaces </w:t>
      </w:r>
      <w:r w:rsidRPr="001C0F7F">
        <w:rPr>
          <w:rFonts w:cs="Times New Roman"/>
        </w:rPr>
        <w:fldChar w:fldCharType="begin"/>
      </w:r>
      <w:r w:rsidRPr="001C0F7F">
        <w:rPr>
          <w:rFonts w:cs="Times New Roman"/>
        </w:rPr>
        <w:instrText xml:space="preserve"> ADDIN ZOTERO_ITEM CSL_CITATION {"citationID":"EwVuBnih","properties":{"formattedCitation":"(Barton et al., 2017)","plainCitation":"(Barton et al., 2017)","noteIndex":0},"citationItems":[{"id":231,"uris":["http://zotero.org/users/5770463/items/9EWDI73B"],"uri":["http://zotero.org/users/5770463/items/9EWDI73B"],"itemData":{"id":231,"type":"article-journal","container-title":"Teachers College Record","issue":"6","page":"1-44","title":"The makerspace movement: Sites of possibilities for equitable opportunities to engage underrepresented youth in STEM","volume":"119","author":[{"family":"Barton","given":"Angela Calabrese"},{"family":"Tan","given":"Edna"},{"family":"Greenberg","given":"Day"}],"issued":{"date-parts":[["2017"]]}}}],"schema":"https://github.com/citation-style-language/schema/raw/master/csl-citation.json"} </w:instrText>
      </w:r>
      <w:r w:rsidRPr="001C0F7F">
        <w:rPr>
          <w:rFonts w:cs="Times New Roman"/>
        </w:rPr>
        <w:fldChar w:fldCharType="separate"/>
      </w:r>
      <w:r w:rsidRPr="001C0F7F">
        <w:rPr>
          <w:rFonts w:cs="Times New Roman"/>
        </w:rPr>
        <w:t>(Barton et al., 2017)</w:t>
      </w:r>
      <w:r w:rsidRPr="001C0F7F">
        <w:rPr>
          <w:rFonts w:cs="Times New Roman"/>
        </w:rPr>
        <w:fldChar w:fldCharType="end"/>
      </w:r>
      <w:r w:rsidRPr="001C0F7F">
        <w:rPr>
          <w:rFonts w:cs="Times New Roman"/>
        </w:rPr>
        <w:t xml:space="preserve">, outreach </w:t>
      </w:r>
      <w:r w:rsidRPr="001C0F7F">
        <w:rPr>
          <w:rFonts w:cs="Times New Roman"/>
        </w:rPr>
        <w:fldChar w:fldCharType="begin"/>
      </w:r>
      <w:r w:rsidRPr="001C0F7F">
        <w:rPr>
          <w:rFonts w:cs="Times New Roman"/>
        </w:rPr>
        <w:instrText xml:space="preserve"> ADDIN ZOTERO_ITEM CSL_CITATION {"citationID":"9WVBvdy9","properties":{"formattedCitation":"(Doerschuk et al., 2016)","plainCitation":"(Doerschuk et al., 2016)","noteIndex":0},"citationItems":[{"id":199,"uris":["http://zotero.org/users/5770463/items/RB86BS9P"],"uri":["http://zotero.org/users/5770463/items/RB86BS9P"],"itemData":{"id":199,"type":"article-journal","abstract":"There is a growing demand for degreed science, technology, engineering and mathematics (STEM) professionals, but the production of degreed STEM students is not keeping pace. Problems exist at every juncture along the pipeline. Too few students choose to major in STEM disciplines. Many of those who do major in STEM drop out or change majors. Females and minorities remain underrepresented in STEM. The success rate of college students who are from low-income background or first-generation students is much lower than that of students who do not face such challenges. Some of those who successfully complete their degree need help in making the transition to the workforce after graduation. A program at Lamar University takes a multidisciplinary approach to addressing these problems. It is designed to recruit, retain and transition undergraduates to careers in STEM, focusing its efforts on five science disciplines and on these \"at-risk\" students. The program was supported by a 5-year grant from the National Science Foundation and is supported through August 31, 2016 by Lamar University and a grant from ExxonMobil. A formal assessment plan documents the program's success. The program received an award from the Texas Higher Education Board for its contributions towards Closing the Gaps in Higher Education in Texas. This paper describes the program's theoretical framework, research questions, methods, evaluation plan, and instruments. It presents an analysis of the results achieved using these methods and implications for improvements to the program resulting from lessons learned.","container-title":"Journal of Science Education and Technology","ISSN":"1059-0145","issue":"4","journalAbbreviation":"Journal of Science Education and Technology","page":"682-695","source":"EBSCOhost","title":"Closing the gaps and filling the STEM pipeline: A multidisciplinary approach","volume":"25","author":[{"family":"Doerschuk","given":"Peggy"},{"family":"Bahrim","given":"Cristian"},{"family":"Daniel","given":"Jennifer"},{"family":"Kruger","given":"Joseph"},{"family":"Mann","given":"Judith"},{"family":"Martin","given":"Cristopher"}],"issued":{"date-parts":[["2016",8,1]]}}}],"schema":"https://github.com/citation-style-language/schema/raw/master/csl-citation.json"} </w:instrText>
      </w:r>
      <w:r w:rsidRPr="001C0F7F">
        <w:rPr>
          <w:rFonts w:cs="Times New Roman"/>
        </w:rPr>
        <w:fldChar w:fldCharType="separate"/>
      </w:r>
      <w:r w:rsidRPr="001C0F7F">
        <w:rPr>
          <w:rFonts w:cs="Times New Roman"/>
        </w:rPr>
        <w:t>(Doerschuk et al., 2016)</w:t>
      </w:r>
      <w:r w:rsidRPr="001C0F7F">
        <w:rPr>
          <w:rFonts w:cs="Times New Roman"/>
        </w:rPr>
        <w:fldChar w:fldCharType="end"/>
      </w:r>
      <w:r w:rsidRPr="001C0F7F">
        <w:rPr>
          <w:rFonts w:cs="Times New Roman"/>
        </w:rPr>
        <w:t xml:space="preserve">, summer bridge programs </w:t>
      </w:r>
      <w:r w:rsidRPr="001C0F7F">
        <w:rPr>
          <w:rFonts w:cs="Times New Roman"/>
        </w:rPr>
        <w:fldChar w:fldCharType="begin"/>
      </w:r>
      <w:r w:rsidRPr="001C0F7F">
        <w:rPr>
          <w:rFonts w:cs="Times New Roman"/>
        </w:rPr>
        <w:instrText xml:space="preserve"> ADDIN ZOTERO_ITEM CSL_CITATION {"citationID":"hllzIGJ0","properties":{"formattedCitation":"(Brothers &amp; Knox, 2013; Harrington et al., 2016)","plainCitation":"(Brothers &amp; Knox, 2013; Harrington et al., 2016)","noteIndex":0},"citationItems":[{"id":185,"uris":["http://zotero.org/users/5770463/items/KSCEQ9EY"],"uri":["http://zotero.org/users/5770463/items/KSCEQ9EY"],"itemData":{"id":185,"type":"article-journal","abstract":"The article focuses on the efforts of the U.S. education system to increase the number of African American students as Science, Technology, Engineering and Mathematics (STEM) professionals. Topics discussed are  Louis Stokes Alliance for Minority Participation (LSAMP) program of Tennessee by the U.S. National Science Foundation, efforts for retaining undergraduate minority students, and increasing minority participation with financial aid and mentoring.","container-title":"Journal of Intercultural Disciplines","ISSN":"15248690","journalAbbreviation":"Journal of Intercultural Disciplines","page":"71-84","source":"EBSCOhost","title":"Best practices in retention of underrepresented minorities in science, technology, engineering, and mathematics (STEM) in the Tennessee Louis Stokes Alliance for minority participation (Tennessee LSAMP)","volume":"11","author":[{"family":"Brothers","given":"Ernest L."},{"family":"Knox","given":"Barbara"}],"issued":{"date-parts":[["2013"]],"season":"Winter"}}},{"id":232,"uris":["http://zotero.org/users/5770463/items/HZEVVTBX"],"uri":["http://zotero.org/users/5770463/items/HZEVVTBX"],"itemData":{"id":232,"type":"article-journal","abstract":"At our Historically-Black University, about 89% of first-year students place into developmental mathematics, negatively impacting retention and degree completion. In 2012, an NSF-funded learning enrichment project began offering the introductory and developmental mathematics courses on-line over the summer to incoming science, technology, engineering and mathematics (STEM) majors at no cost to students. Passing rates for the summer on-line classes were around 80%, and students in the on-line classes scored equivalently on the common departmental final exams as students taking the classes in the traditional format. For students who passed the on-line classes, their performance in the following classes (College Algebra and Trigonometry) at least equaled that of students who progressed to those courses by taking the traditional series of in-person courses. Three years of data show that students who started college with an on-line mathematics course in a summer bridge program had a higher first year GPA, a better first year retention rate and earned significantly more credits in their first year than the overall population of STEM students. While not solely attributable to the on-line classes, these results suggest that offering introductory mathematics courses on-line as part of a freshman bridge program is an effective, scalable intervention to increase the academic success of students who enter college under-prepared in mathematics. The positive results are particularly exciting since the students in our project were 87% minority.","container-title":"Journal of the Scholarship of Teaching &amp; Learning","ISSN":"15279316","issue":"5","journalAbbreviation":"Journal of the Scholarship of Teaching &amp; Learning","page":"92-106","source":"EBSCOhost","title":"Closing the gap: First year success in college mathematics at an HBCU","volume":"16","author":[{"family":"Harrington","given":"Melissa A."},{"family":"Lloyd","given":"Andrew"},{"family":"Smolinski","given":"Tomasz"},{"family":"Shahin","given":"Mazen"}],"issued":{"date-parts":[["2016",10]]}}}],"schema":"https://github.com/citation-style-language/schema/raw/master/csl-citation.json"} </w:instrText>
      </w:r>
      <w:r w:rsidRPr="001C0F7F">
        <w:rPr>
          <w:rFonts w:cs="Times New Roman"/>
        </w:rPr>
        <w:fldChar w:fldCharType="separate"/>
      </w:r>
      <w:r w:rsidRPr="001C0F7F">
        <w:rPr>
          <w:rFonts w:cs="Times New Roman"/>
        </w:rPr>
        <w:t>(Brothers &amp; Knox, 2013; Harrington et al., 2016)</w:t>
      </w:r>
      <w:r w:rsidRPr="001C0F7F">
        <w:rPr>
          <w:rFonts w:cs="Times New Roman"/>
        </w:rPr>
        <w:fldChar w:fldCharType="end"/>
      </w:r>
      <w:r w:rsidRPr="001C0F7F">
        <w:rPr>
          <w:rFonts w:cs="Times New Roman"/>
        </w:rPr>
        <w:t xml:space="preserve">, tutoring </w:t>
      </w:r>
      <w:r w:rsidRPr="001C0F7F">
        <w:rPr>
          <w:rFonts w:cs="Times New Roman"/>
        </w:rPr>
        <w:fldChar w:fldCharType="begin"/>
      </w:r>
      <w:r w:rsidRPr="001C0F7F">
        <w:rPr>
          <w:rFonts w:cs="Times New Roman"/>
        </w:rPr>
        <w:instrText xml:space="preserve"> ADDIN ZOTERO_ITEM CSL_CITATION {"citationID":"Mmxeu8DR","properties":{"formattedCitation":"(Chang et al., 2014; Doerschuk et al., 2016)","plainCitation":"(Chang et al., 2014; Doerschuk et al., 2016)","noteIndex":0},"citationItems":[{"id":193,"uris":["http://zotero.org/users/5770463/items/A8WU6T6V"],"uri":["http://zotero.org/users/5770463/items/A8WU6T6V"],"itemData":{"id":193,"type":"article-journal","abstract":"This longitudinal study examined factors that contribute to the persistence of underrepresented racial minority (URM) undergraduates in STEM fields. The primary source of data came from the Cooperative Institutional Research Program's 2004 \"The Freshman Survey\" (TFS) and 2008 \"College Senior Survey\" (CSS). The sample included 3,670 students at 217 institutions who indicated on the TFS that they intended to major in a STEM field, 1,634 of whom were underrepresented minority (URM) students. Findings indicate that Black and Latino undergraduates were significantly less likely to persist in STEM majors than were their White and Asian American counterparts. Background characteristics and college experiences moderated this race effect, suggesting both that pre-college factors may explain some of the observed racial disparities and that individual institutions can take more concrete actions to improve science achievement. Findings from the follow-up analysis of the sample of URMs suggest that institutions can improve URM STEM persistence by increasing the likelihood that those students will engage in key academic experiences: studying frequently with others, participating in undergraduate research, and involvement in academic clubs or organizations.","container-title":"Journal of Research in Science Teaching","ISSN":"0022-4308","issue":"5","journalAbbreviation":"Journal of Research in Science Teaching","page":"555-580","source":"EBSCOhost","title":"What matters in college for retaining aspiring scientists and engineers from underrepresented racial groups","volume":"51","author":[{"family":"Chang","given":"Mitchell J."},{"family":"Sharkness","given":"Jessica"},{"family":"Hurtado","given":"Sylvia"},{"family":"Newman","given":"Christopher B."}],"accessed":{"date-parts":[["2019",7,14]]},"issued":{"date-parts":[["2014",5,1]]}}},{"id":199,"uris":["http://zotero.org/users/5770463/items/RB86BS9P"],"uri":["http://zotero.org/users/5770463/items/RB86BS9P"],"itemData":{"id":199,"type":"article-journal","abstract":"There is a growing demand for degreed science, technology, engineering and mathematics (STEM) professionals, but the production of degreed STEM students is not keeping pace. Problems exist at every juncture along the pipeline. Too few students choose to major in STEM disciplines. Many of those who do major in STEM drop out or change majors. Females and minorities remain underrepresented in STEM. The success rate of college students who are from low-income background or first-generation students is much lower than that of students who do not face such challenges. Some of those who successfully complete their degree need help in making the transition to the workforce after graduation. A program at Lamar University takes a multidisciplinary approach to addressing these problems. It is designed to recruit, retain and transition undergraduates to careers in STEM, focusing its efforts on five science disciplines and on these \"at-risk\" students. The program was supported by a 5-year grant from the National Science Foundation and is supported through August 31, 2016 by Lamar University and a grant from ExxonMobil. A formal assessment plan documents the program's success. The program received an award from the Texas Higher Education Board for its contributions towards Closing the Gaps in Higher Education in Texas. This paper describes the program's theoretical framework, research questions, methods, evaluation plan, and instruments. It presents an analysis of the results achieved using these methods and implications for improvements to the program resulting from lessons learned.","container-title":"Journal of Science Education and Technology","ISSN":"1059-0145","issue":"4","journalAbbreviation":"Journal of Science Education and Technology","page":"682-695","source":"EBSCOhost","title":"Closing the gaps and filling the STEM pipeline: A multidisciplinary approach","volume":"25","author":[{"family":"Doerschuk","given":"Peggy"},{"family":"Bahrim","given":"Cristian"},{"family":"Daniel","given":"Jennifer"},{"family":"Kruger","given":"Joseph"},{"family":"Mann","given":"Judith"},{"family":"Martin","given":"Cristopher"}],"issued":{"date-parts":[["2016",8,1]]}}}],"schema":"https://github.com/citation-style-language/schema/raw/master/csl-citation.json"} </w:instrText>
      </w:r>
      <w:r w:rsidRPr="001C0F7F">
        <w:rPr>
          <w:rFonts w:cs="Times New Roman"/>
        </w:rPr>
        <w:fldChar w:fldCharType="separate"/>
      </w:r>
      <w:r w:rsidRPr="001C0F7F">
        <w:rPr>
          <w:rFonts w:cs="Times New Roman"/>
        </w:rPr>
        <w:t>(Chang et al., 2014; Doerschuk et al., 2016)</w:t>
      </w:r>
      <w:r w:rsidRPr="001C0F7F">
        <w:rPr>
          <w:rFonts w:cs="Times New Roman"/>
        </w:rPr>
        <w:fldChar w:fldCharType="end"/>
      </w:r>
      <w:r w:rsidRPr="001C0F7F">
        <w:rPr>
          <w:rFonts w:cs="Times New Roman"/>
        </w:rPr>
        <w:t xml:space="preserve">, and undergraduate research </w:t>
      </w:r>
      <w:r w:rsidRPr="001C0F7F">
        <w:rPr>
          <w:rFonts w:cs="Times New Roman"/>
        </w:rPr>
        <w:fldChar w:fldCharType="begin"/>
      </w:r>
      <w:r w:rsidRPr="001C0F7F">
        <w:rPr>
          <w:rFonts w:cs="Times New Roman"/>
        </w:rPr>
        <w:instrText xml:space="preserve"> ADDIN ZOTERO_ITEM CSL_CITATION {"citationID":"77fxmLaf","properties":{"formattedCitation":"(Brothers &amp; Knox, 2013; Chang et al., 2014; Doerschuk et al., 2016; Wilson et al., 2012)","plainCitation":"(Brothers &amp; Knox, 2013; Chang et al., 2014; Doerschuk et al., 2016; Wilson et al., 2012)","noteIndex":0},"citationItems":[{"id":185,"uris":["http://zotero.org/users/5770463/items/KSCEQ9EY"],"uri":["http://zotero.org/users/5770463/items/KSCEQ9EY"],"itemData":{"id":185,"type":"article-journal","abstract":"The article focuses on the efforts of the U.S. education system to increase the number of African American students as Science, Technology, Engineering and Mathematics (STEM) professionals. Topics discussed are  Louis Stokes Alliance for Minority Participation (LSAMP) program of Tennessee by the U.S. National Science Foundation, efforts for retaining undergraduate minority students, and increasing minority participation with financial aid and mentoring.","container-title":"Journal of Intercultural Disciplines","ISSN":"15248690","journalAbbreviation":"Journal of Intercultural Disciplines","page":"71-84","source":"EBSCOhost","title":"Best practices in retention of underrepresented minorities in science, technology, engineering, and mathematics (STEM) in the Tennessee Louis Stokes Alliance for minority participation (Tennessee LSAMP)","volume":"11","author":[{"family":"Brothers","given":"Ernest L."},{"family":"Knox","given":"Barbara"}],"issued":{"date-parts":[["2013"]],"season":"Winter"}}},{"id":193,"uris":["http://zotero.org/users/5770463/items/A8WU6T6V"],"uri":["http://zotero.org/users/5770463/items/A8WU6T6V"],"itemData":{"id":193,"type":"article-journal","abstract":"This longitudinal study examined factors that contribute to the persistence of underrepresented racial minority (URM) undergraduates in STEM fields. The primary source of data came from the Cooperative Institutional Research Program's 2004 \"The Freshman Survey\" (TFS) and 2008 \"College Senior Survey\" (CSS). The sample included 3,670 students at 217 institutions who indicated on the TFS that they intended to major in a STEM field, 1,634 of whom were underrepresented minority (URM) students. Findings indicate that Black and Latino undergraduates were significantly less likely to persist in STEM majors than were their White and Asian American counterparts. Background characteristics and college experiences moderated this race effect, suggesting both that pre-college factors may explain some of the observed racial disparities and that individual institutions can take more concrete actions to improve science achievement. Findings from the follow-up analysis of the sample of URMs suggest that institutions can improve URM STEM persistence by increasing the likelihood that those students will engage in key academic experiences: studying frequently with others, participating in undergraduate research, and involvement in academic clubs or organizations.","container-title":"Journal of Research in Science Teaching","ISSN":"0022-4308","issue":"5","journalAbbreviation":"Journal of Research in Science Teaching","page":"555-580","source":"EBSCOhost","title":"What matters in college for retaining aspiring scientists and engineers from underrepresented racial groups","volume":"51","author":[{"family":"Chang","given":"Mitchell J."},{"family":"Sharkness","given":"Jessica"},{"family":"Hurtado","given":"Sylvia"},{"family":"Newman","given":"Christopher B."}],"accessed":{"date-parts":[["2019",7,14]]},"issued":{"date-parts":[["2014",5,1]]}}},{"id":199,"uris":["http://zotero.org/users/5770463/items/RB86BS9P"],"uri":["http://zotero.org/users/5770463/items/RB86BS9P"],"itemData":{"id":199,"type":"article-journal","abstract":"There is a growing demand for degreed science, technology, engineering and mathematics (STEM) professionals, but the production of degreed STEM students is not keeping pace. Problems exist at every juncture along the pipeline. Too few students choose to major in STEM disciplines. Many of those who do major in STEM drop out or change majors. Females and minorities remain underrepresented in STEM. The success rate of college students who are from low-income background or first-generation students is much lower than that of students who do not face such challenges. Some of those who successfully complete their degree need help in making the transition to the workforce after graduation. A program at Lamar University takes a multidisciplinary approach to addressing these problems. It is designed to recruit, retain and transition undergraduates to careers in STEM, focusing its efforts on five science disciplines and on these \"at-risk\" students. The program was supported by a 5-year grant from the National Science Foundation and is supported through August 31, 2016 by Lamar University and a grant from ExxonMobil. A formal assessment plan documents the program's success. The program received an award from the Texas Higher Education Board for its contributions towards Closing the Gaps in Higher Education in Texas. This paper describes the program's theoretical framework, research questions, methods, evaluation plan, and instruments. It presents an analysis of the results achieved using these methods and implications for improvements to the program resulting from lessons learned.","container-title":"Journal of Science Education and Technology","ISSN":"1059-0145","issue":"4","journalAbbreviation":"Journal of Science Education and Technology","page":"682-695","source":"EBSCOhost","title":"Closing the gaps and filling the STEM pipeline: A multidisciplinary approach","volume":"25","author":[{"family":"Doerschuk","given":"Peggy"},{"family":"Bahrim","given":"Cristian"},{"family":"Daniel","given":"Jennifer"},{"family":"Kruger","given":"Joseph"},{"family":"Mann","given":"Judith"},{"family":"Martin","given":"Cristopher"}],"issued":{"date-parts":[["2016",8,1]]}}},{"id":218,"uris":["http://zotero.org/users/5770463/items/FCRRVAFE"],"uri":["http://zotero.org/users/5770463/items/FCRRVAFE"],"itemData":{"id":218,"type":"article-journal","abstract":"In the United States, less than half of the students who enter into science, technology, engineering, and mathematics (STEM) undergraduate curricula as freshmen will actually graduate with a STEM degree. There is even greater disparity in the national STEM graduation rates of students from underrepresented groups with approximately three-fourths of minority students leaving STEM disciplines at the undergraduate level. A host of programs have been designed and implemented to model best practices in retaining students in STEM disciplines. The Howard Hughes Medical Institute (HHMI) Professors Program at Louisiana State University, under leadership of HHMI Professor Isiah M. Warner, represents one of these programs and reports on a mentoring model that addresses the key factors that impact STEM student attrition at the undergraduate level. By integrating mentoring and strategic academic interventions into a structured research program, an innovative model has been developed to guide STEM undergraduate majors in adopting the metacognitive strategies that allow them to excel in their programs of study, as they learn to appreciate and understand science more completely. Comparisons of the persistence of participants and nonparticipants in STEM curricular, at the host university and with other national universities and colleges, show the impact of the model's salient features on improving STEM retention through graduation for all students, particularly those from underrepresented groups.","container-title":"Journal of Science Education and Technology","issue":"1","journalAbbreviation":"Journal of Science Education and Technology","page":"148-156","title":"Hierarchical mentoring: A transformative strategy for improving diversity and retention in undergraduate STEM disciplines","volume":"21","author":[{"family":"Wilson","given":"Zakiya S."},{"family":"Holmes","given":"Lakenya"},{"family":"deGravelles","given":"Karin"},{"family":"Sylvain","given":"Monica R."},{"family":"Batiste","given":"Lisa"},{"family":"Johnson","given":"Misty"},{"family":"McGuire","given":"Saundra Y."},{"family":"Pang","given":"Su Seng"},{"family":"Warner","given":"Isiah M."}],"issued":{"date-parts":[["2012",2,1]]}}}],"schema":"https://github.com/citation-style-language/schema/raw/master/csl-citation.json"} </w:instrText>
      </w:r>
      <w:r w:rsidRPr="001C0F7F">
        <w:rPr>
          <w:rFonts w:cs="Times New Roman"/>
        </w:rPr>
        <w:fldChar w:fldCharType="separate"/>
      </w:r>
      <w:r w:rsidRPr="001C0F7F">
        <w:rPr>
          <w:rFonts w:cs="Times New Roman"/>
        </w:rPr>
        <w:t>(Brothers &amp; Knox, 2013; Chang et al., 2014; Doerschuk et al., 2016; Wilson et al., 2012)</w:t>
      </w:r>
      <w:r w:rsidRPr="001C0F7F">
        <w:rPr>
          <w:rFonts w:cs="Times New Roman"/>
        </w:rPr>
        <w:fldChar w:fldCharType="end"/>
      </w:r>
      <w:r w:rsidRPr="001C0F7F">
        <w:rPr>
          <w:rFonts w:cs="Times New Roman"/>
        </w:rPr>
        <w:t>. Inclusive excellence encompasses fundamental strategies, such as CRP,</w:t>
      </w:r>
      <w:r w:rsidR="005909E6" w:rsidRPr="001C0F7F">
        <w:rPr>
          <w:rFonts w:cs="Times New Roman"/>
        </w:rPr>
        <w:t xml:space="preserve"> which can potentially</w:t>
      </w:r>
      <w:r w:rsidRPr="001C0F7F">
        <w:rPr>
          <w:rFonts w:cs="Times New Roman"/>
        </w:rPr>
        <w:t xml:space="preserve"> increase diversity in STEM.</w:t>
      </w:r>
    </w:p>
    <w:p w14:paraId="7E1C7933" w14:textId="6B0C3313" w:rsidR="00190767" w:rsidRPr="001C0F7F" w:rsidRDefault="00190767" w:rsidP="00F03965">
      <w:pPr>
        <w:ind w:firstLine="720"/>
        <w:rPr>
          <w:rFonts w:cs="Times New Roman"/>
        </w:rPr>
      </w:pPr>
      <w:r w:rsidRPr="001C0F7F">
        <w:rPr>
          <w:rFonts w:cs="Times New Roman"/>
        </w:rPr>
        <w:t>Inclusive Excellence (IE) is an educational reform based on four tenants. First, IE progresses students intellectually and socially. Second, IE purposefully develops and uses organizational resources to strengthen student learning. Third, IE utilizes learners</w:t>
      </w:r>
      <w:r w:rsidR="00CD7FE7">
        <w:rPr>
          <w:rFonts w:cs="Times New Roman"/>
        </w:rPr>
        <w:t>’</w:t>
      </w:r>
      <w:r w:rsidRPr="001C0F7F">
        <w:rPr>
          <w:rFonts w:cs="Times New Roman"/>
        </w:rPr>
        <w:t xml:space="preserve"> cultural differences to influence the educational experience. Fourth, IE engages all of its organizational and learner diversity in a welcoming environment </w:t>
      </w:r>
      <w:r w:rsidRPr="001C0F7F">
        <w:rPr>
          <w:rFonts w:cs="Times New Roman"/>
        </w:rPr>
        <w:fldChar w:fldCharType="begin"/>
      </w:r>
      <w:r w:rsidRPr="001C0F7F">
        <w:rPr>
          <w:rFonts w:cs="Times New Roman"/>
        </w:rPr>
        <w:instrText xml:space="preserve"> ADDIN ZOTERO_ITEM CSL_CITATION {"citationID":"GvyhXyM6","properties":{"formattedCitation":"(Williams et al., 2005)","plainCitation":"(Williams et al., 2005)","noteIndex":0},"citationItems":[{"id":22,"uris":["http://zotero.org/users/5770463/items/W6ZLN4VV"],"uri":["http://zotero.org/users/5770463/items/W6ZLN4VV"],"itemData":{"id":22,"type":"report","publisher":"Association of American Colleges and Universities","title":"Toward a model of inclusive excellence and change in postsecondary institutions","author":[{"family":"Williams","given":"Damon A"},{"family":"Berger","given":"Joseph B"},{"family":"McClendon","given":"Shederick A"}],"issued":{"date-parts":[["2005"]]}}}],"schema":"https://github.com/citation-style-language/schema/raw/master/csl-citation.json"} </w:instrText>
      </w:r>
      <w:r w:rsidRPr="001C0F7F">
        <w:rPr>
          <w:rFonts w:cs="Times New Roman"/>
        </w:rPr>
        <w:fldChar w:fldCharType="separate"/>
      </w:r>
      <w:r w:rsidRPr="001C0F7F">
        <w:rPr>
          <w:rFonts w:cs="Times New Roman"/>
        </w:rPr>
        <w:t>(Williams et al., 2005)</w:t>
      </w:r>
      <w:r w:rsidRPr="001C0F7F">
        <w:rPr>
          <w:rFonts w:cs="Times New Roman"/>
        </w:rPr>
        <w:fldChar w:fldCharType="end"/>
      </w:r>
      <w:r w:rsidRPr="001C0F7F">
        <w:rPr>
          <w:rFonts w:cs="Times New Roman"/>
        </w:rPr>
        <w:t>. Tenants three and four specifically address the inclusion of cultural relevance. The IE model integrates CRP, which is discussed further in the next section.</w:t>
      </w:r>
    </w:p>
    <w:p w14:paraId="5417BC70" w14:textId="59D722BD" w:rsidR="00190767" w:rsidRPr="001C0F7F" w:rsidRDefault="00190767" w:rsidP="000F64B2">
      <w:pPr>
        <w:ind w:firstLine="720"/>
        <w:rPr>
          <w:rFonts w:cs="Times New Roman"/>
        </w:rPr>
      </w:pPr>
      <w:r w:rsidRPr="001C0F7F">
        <w:rPr>
          <w:rFonts w:cs="Times New Roman"/>
        </w:rPr>
        <w:t xml:space="preserve">To summarize, several strategies support </w:t>
      </w:r>
      <w:r w:rsidR="00400C3D" w:rsidRPr="001C0F7F">
        <w:rPr>
          <w:rFonts w:cs="Times New Roman"/>
        </w:rPr>
        <w:t>SOC</w:t>
      </w:r>
      <w:r w:rsidRPr="001C0F7F">
        <w:rPr>
          <w:rFonts w:cs="Times New Roman"/>
        </w:rPr>
        <w:t xml:space="preserve"> in STEM. The numerous strategies reinforce the notion that there is no clear</w:t>
      </w:r>
      <w:r w:rsidR="00436C36" w:rsidRPr="001C0F7F">
        <w:rPr>
          <w:rFonts w:cs="Times New Roman"/>
        </w:rPr>
        <w:t>-</w:t>
      </w:r>
      <w:r w:rsidRPr="001C0F7F">
        <w:rPr>
          <w:rFonts w:cs="Times New Roman"/>
        </w:rPr>
        <w:t xml:space="preserve">cut solution to increasing diversity in STEM fields, </w:t>
      </w:r>
      <w:r w:rsidR="00436C36" w:rsidRPr="001C0F7F">
        <w:rPr>
          <w:rFonts w:cs="Times New Roman"/>
        </w:rPr>
        <w:t>signifying</w:t>
      </w:r>
      <w:r w:rsidRPr="001C0F7F">
        <w:rPr>
          <w:rFonts w:cs="Times New Roman"/>
        </w:rPr>
        <w:t xml:space="preserve"> that the best solution would employ several strategies to reach Inclusive </w:t>
      </w:r>
      <w:r w:rsidRPr="001C0F7F">
        <w:rPr>
          <w:rFonts w:cs="Times New Roman"/>
        </w:rPr>
        <w:lastRenderedPageBreak/>
        <w:t xml:space="preserve">Excellence. One teaching strategy that exercises a comprehensive approach is CRP. The </w:t>
      </w:r>
      <w:r w:rsidR="00436C36" w:rsidRPr="001C0F7F">
        <w:rPr>
          <w:rFonts w:cs="Times New Roman"/>
        </w:rPr>
        <w:t>following</w:t>
      </w:r>
      <w:r w:rsidRPr="001C0F7F">
        <w:rPr>
          <w:rFonts w:cs="Times New Roman"/>
        </w:rPr>
        <w:t xml:space="preserve"> section defines CRP, supports the use of CRP citing examples in the literature, and presents challenges for CRP.</w:t>
      </w:r>
    </w:p>
    <w:p w14:paraId="2E987D9A" w14:textId="0F09E45E" w:rsidR="00190767" w:rsidRPr="001C0F7F" w:rsidRDefault="00190767" w:rsidP="00C76953">
      <w:pPr>
        <w:pStyle w:val="Heading4"/>
        <w:rPr>
          <w:color w:val="auto"/>
        </w:rPr>
      </w:pPr>
      <w:r w:rsidRPr="001C0F7F">
        <w:rPr>
          <w:color w:val="auto"/>
        </w:rPr>
        <w:t>Culturally Responsive Pedagogy</w:t>
      </w:r>
    </w:p>
    <w:p w14:paraId="2B17367E" w14:textId="04B09119" w:rsidR="00190767" w:rsidRPr="001C0F7F" w:rsidRDefault="00190767" w:rsidP="00F03965">
      <w:pPr>
        <w:ind w:firstLine="720"/>
        <w:rPr>
          <w:rFonts w:cs="Times New Roman"/>
          <w:i/>
        </w:rPr>
      </w:pPr>
      <w:r w:rsidRPr="001C0F7F">
        <w:rPr>
          <w:rFonts w:cs="Times New Roman"/>
        </w:rPr>
        <w:t xml:space="preserve">Researchers alternatively call CRP as culturally relevant teaching (Ladson-Billings, 1995), culturally responsive teaching </w:t>
      </w:r>
      <w:r w:rsidRPr="001C0F7F">
        <w:rPr>
          <w:rFonts w:cs="Times New Roman"/>
        </w:rPr>
        <w:fldChar w:fldCharType="begin"/>
      </w:r>
      <w:r w:rsidRPr="001C0F7F">
        <w:rPr>
          <w:rFonts w:cs="Times New Roman"/>
        </w:rPr>
        <w:instrText xml:space="preserve"> ADDIN ZOTERO_ITEM CSL_CITATION {"citationID":"aupkeLLC","properties":{"formattedCitation":"(Gay, 2002)","plainCitation":"(Gay, 2002)","noteIndex":0},"citationItems":[{"id":135,"uris":["http://zotero.org/users/5770463/items/KV3HGLQB"],"uri":["http://zotero.org/users/5770463/items/KV3HGLQB"],"itemData":{"id":135,"type":"article-journal","container-title":"Journal of Teacher Education","issue":"2","language":"en","page":"106-116","source":"Zotero","title":"Preparing for culturally responsive teaching","volume":"53","author":[{"family":"Gay","given":"Geneva"}],"issued":{"date-parts":[["2002"]]}}}],"schema":"https://github.com/citation-style-language/schema/raw/master/csl-citation.json"} </w:instrText>
      </w:r>
      <w:r w:rsidRPr="001C0F7F">
        <w:rPr>
          <w:rFonts w:cs="Times New Roman"/>
        </w:rPr>
        <w:fldChar w:fldCharType="separate"/>
      </w:r>
      <w:r w:rsidRPr="001C0F7F">
        <w:rPr>
          <w:rFonts w:cs="Times New Roman"/>
        </w:rPr>
        <w:t>(Gay, 2002)</w:t>
      </w:r>
      <w:r w:rsidRPr="001C0F7F">
        <w:rPr>
          <w:rFonts w:cs="Times New Roman"/>
        </w:rPr>
        <w:fldChar w:fldCharType="end"/>
      </w:r>
      <w:r w:rsidRPr="001C0F7F">
        <w:rPr>
          <w:rFonts w:cs="Times New Roman"/>
        </w:rPr>
        <w:t xml:space="preserve">, culturally responsive pedagogy </w:t>
      </w:r>
      <w:r w:rsidRPr="001C0F7F">
        <w:rPr>
          <w:rFonts w:cs="Times New Roman"/>
        </w:rPr>
        <w:fldChar w:fldCharType="begin"/>
      </w:r>
      <w:r w:rsidR="00345FE4">
        <w:rPr>
          <w:rFonts w:cs="Times New Roman"/>
        </w:rPr>
        <w:instrText xml:space="preserve"> ADDIN ZOTERO_ITEM CSL_CITATION {"citationID":"u8jzEa49","properties":{"formattedCitation":"(Stairs et al., 2012)","plainCitation":"(Stairs et al., 2012)","noteIndex":0},"citationItems":[{"id":317,"uris":["http://zotero.org/users/5770463/items/BR8L8JAX"],"uri":["http://zotero.org/users/5770463/items/BR8L8JAX"],"itemData":{"id":317,"type":"book","event-place":"Washington, DC","language":"en","publisher":"Sage","publisher-place":"Washington, DC","title":"Urban teaching in America: Theory, research, and practice in K-12 classrooms","author":[{"family":"Stairs","given":"Andrea J."},{"family":"Donnell","given":"Kelly A."},{"family":"Dunn","given":"Alyssa H."}],"issued":{"date-parts":[["2012"]]}}}],"schema":"https://github.com/citation-style-language/schema/raw/master/csl-citation.json"} </w:instrText>
      </w:r>
      <w:r w:rsidRPr="001C0F7F">
        <w:rPr>
          <w:rFonts w:cs="Times New Roman"/>
        </w:rPr>
        <w:fldChar w:fldCharType="separate"/>
      </w:r>
      <w:r w:rsidRPr="001C0F7F">
        <w:rPr>
          <w:rFonts w:cs="Times New Roman"/>
        </w:rPr>
        <w:t>(Stairs et al., 2012)</w:t>
      </w:r>
      <w:r w:rsidRPr="001C0F7F">
        <w:rPr>
          <w:rFonts w:cs="Times New Roman"/>
        </w:rPr>
        <w:fldChar w:fldCharType="end"/>
      </w:r>
      <w:r w:rsidRPr="001C0F7F">
        <w:rPr>
          <w:rFonts w:cs="Times New Roman"/>
        </w:rPr>
        <w:t xml:space="preserve">, culturally relevant education </w:t>
      </w:r>
      <w:r w:rsidRPr="001C0F7F">
        <w:rPr>
          <w:rFonts w:cs="Times New Roman"/>
        </w:rPr>
        <w:fldChar w:fldCharType="begin"/>
      </w:r>
      <w:r w:rsidRPr="001C0F7F">
        <w:rPr>
          <w:rFonts w:cs="Times New Roman"/>
        </w:rPr>
        <w:instrText xml:space="preserve"> ADDIN ZOTERO_ITEM CSL_CITATION {"citationID":"1MbxMVDS","properties":{"formattedCitation":"(Aronson &amp; Laughter, 2016)","plainCitation":"(Aronson &amp; Laughter, 2016)","noteIndex":0},"citationItems":[{"id":29,"uris":["http://zotero.org/users/5770463/items/CADYZYEM"],"uri":["http://zotero.org/users/5770463/items/CADYZYEM"],"itemData":{"id":29,"type":"article-journal","abstract":"Many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schema":"https://github.com/citation-style-language/schema/raw/master/csl-citation.json"} </w:instrText>
      </w:r>
      <w:r w:rsidRPr="001C0F7F">
        <w:rPr>
          <w:rFonts w:cs="Times New Roman"/>
        </w:rPr>
        <w:fldChar w:fldCharType="separate"/>
      </w:r>
      <w:r w:rsidRPr="001C0F7F">
        <w:rPr>
          <w:rFonts w:cs="Times New Roman"/>
        </w:rPr>
        <w:t>(Aronson &amp; Laughter, 2016)</w:t>
      </w:r>
      <w:r w:rsidRPr="001C0F7F">
        <w:rPr>
          <w:rFonts w:cs="Times New Roman"/>
        </w:rPr>
        <w:fldChar w:fldCharType="end"/>
      </w:r>
      <w:r w:rsidRPr="001C0F7F">
        <w:rPr>
          <w:rFonts w:cs="Times New Roman"/>
        </w:rPr>
        <w:t xml:space="preserve">, and culturally sustaining pedagogy </w:t>
      </w:r>
      <w:r w:rsidRPr="001C0F7F">
        <w:rPr>
          <w:rFonts w:cs="Times New Roman"/>
        </w:rPr>
        <w:fldChar w:fldCharType="begin"/>
      </w:r>
      <w:r w:rsidRPr="001C0F7F">
        <w:rPr>
          <w:rFonts w:cs="Times New Roman"/>
        </w:rPr>
        <w:instrText xml:space="preserve"> ADDIN ZOTERO_ITEM CSL_CITATION {"citationID":"c4ly8SYI","properties":{"formattedCitation":"(Wynter-Hoyte et al., 2019)","plainCitation":"(Wynter-Hoyte et al., 2019)","noteIndex":0},"citationItems":[{"id":143,"uris":["http://zotero.org/users/5770463/items/EVKYZEET"],"uri":["http://zotero.org/users/5770463/items/EVKYZEET"],"itemData":{"id":143,"type":"article-journal","abstract":"This article highlights four qualitative studies that examine young diverse populations (i.e. middle-class African-American learners, Latinx immigrant children, emergent bilingual writers, and teachers of low-socioeconomic African-American learners) using culturally relevant and culturally sustaining pedagogies as our theoretical lens. The research questions are (1) What are the features of classrooms that support culturally sustaining learning for young children? (2) What social, cultural, and linguistic resources do learners draw upon when engaging in culturally sustaining spaces? Findings in this paper indicate that (a) children need critical safe spaces to foster CSP (b) children draw knowledge from varied resources and (c) teachers’ must be able to navigate policies to implement practices that utilize students’ cultural referents.","container-title":"Race Ethnicity and Education","issue":"3","journalAbbreviation":"Race Ethnicity and Education","page":"428-447","title":"Disrupting the status quo: exploring culturally relevant and sustaining pedagogies for young diverse learners","volume":"22","author":[{"family":"Wynter-Hoyte","given":"Kamania"},{"family":"Braden","given":"Eliza Gabrielle"},{"family":"Rodriguez","given":"Sanjuana"},{"family":"Thornton","given":"Natasha"}],"issued":{"date-parts":[["2019",5,4]]}}}],"schema":"https://github.com/citation-style-language/schema/raw/master/csl-citation.json"} </w:instrText>
      </w:r>
      <w:r w:rsidRPr="001C0F7F">
        <w:rPr>
          <w:rFonts w:cs="Times New Roman"/>
        </w:rPr>
        <w:fldChar w:fldCharType="separate"/>
      </w:r>
      <w:r w:rsidRPr="001C0F7F">
        <w:rPr>
          <w:rFonts w:cs="Times New Roman"/>
        </w:rPr>
        <w:t>(Wynter-Hoyte et al., 2019)</w:t>
      </w:r>
      <w:r w:rsidRPr="001C0F7F">
        <w:rPr>
          <w:rFonts w:cs="Times New Roman"/>
        </w:rPr>
        <w:fldChar w:fldCharType="end"/>
      </w:r>
      <w:r w:rsidRPr="001C0F7F">
        <w:rPr>
          <w:rFonts w:cs="Times New Roman"/>
        </w:rPr>
        <w:t xml:space="preserve">. Ladson-Billings </w:t>
      </w:r>
      <w:r w:rsidRPr="001C0F7F">
        <w:rPr>
          <w:rFonts w:cs="Times New Roman"/>
        </w:rPr>
        <w:fldChar w:fldCharType="begin"/>
      </w:r>
      <w:r w:rsidRPr="001C0F7F">
        <w:rPr>
          <w:rFonts w:cs="Times New Roman"/>
        </w:rPr>
        <w:instrText xml:space="preserve"> ADDIN ZOTERO_ITEM CSL_CITATION {"citationID":"coJ2mdkp","properties":{"formattedCitation":"(Ladson-Billings, 1995)","plainCitation":"(Ladson-Billings, 1995)","dontUpdate":true,"noteIndex":0},"citationItems":[{"id":158,"uris":["http://zotero.org/users/5770463/items/E6NRVMY6"],"uri":["http://zotero.org/users/5770463/items/E6NRVMY6"],"itemData":{"id":158,"type":"article-journal","abstract":"In the midst of discussions about improving education, teacher education, equity, and diversity, little has been done to make pedagogy a central area of investigation. This article attempts to challenge notions about the intersection of culture and teaching that rely solely on microanalytic or macroanalytic perspectives. Rather, the article attempts to build on the work done in both of these areas and proposes a culturally relevant theory of education. By raising questions about the location of the researcher in pedagogical research, the article attempts to explicate the theoretical framework of the author in the nexus of collaborative and reflexive research. The pedagogical practices of eight exemplary teachers of African-American students serve as the investigative \"site.\" Their practices and reflections on those practices provide a way to define and recognize culturally relevant pedagogy.","container-title":"American Educational Research Journal","issue":"3","page":"465-491","title":"Toward a theory of culturally relevant pedagogy","volume":"32","author":[{"family":"Ladson-Billings","given":"Gloria"}],"issued":{"date-parts":[["1995"]]}}}],"schema":"https://github.com/citation-style-language/schema/raw/master/csl-citation.json"} </w:instrText>
      </w:r>
      <w:r w:rsidRPr="001C0F7F">
        <w:rPr>
          <w:rFonts w:cs="Times New Roman"/>
        </w:rPr>
        <w:fldChar w:fldCharType="separate"/>
      </w:r>
      <w:r w:rsidRPr="001C0F7F">
        <w:rPr>
          <w:rFonts w:cs="Times New Roman"/>
        </w:rPr>
        <w:t>(1995)</w:t>
      </w:r>
      <w:r w:rsidRPr="001C0F7F">
        <w:rPr>
          <w:rFonts w:cs="Times New Roman"/>
        </w:rPr>
        <w:fldChar w:fldCharType="end"/>
      </w:r>
      <w:r w:rsidRPr="001C0F7F">
        <w:rPr>
          <w:rFonts w:cs="Times New Roman"/>
        </w:rPr>
        <w:t xml:space="preserve"> proposes three tenants to culturally relevant teaching: academic success, cultural competence, and critical consciousness. Gay </w:t>
      </w:r>
      <w:r w:rsidRPr="001C0F7F">
        <w:rPr>
          <w:rFonts w:cs="Times New Roman"/>
        </w:rPr>
        <w:fldChar w:fldCharType="begin"/>
      </w:r>
      <w:r w:rsidRPr="001C0F7F">
        <w:rPr>
          <w:rFonts w:cs="Times New Roman"/>
        </w:rPr>
        <w:instrText xml:space="preserve"> ADDIN ZOTERO_ITEM CSL_CITATION {"citationID":"ZtxPcSRH","properties":{"formattedCitation":"(Gay, 2002)","plainCitation":"(Gay, 2002)","dontUpdate":true,"noteIndex":0},"citationItems":[{"id":135,"uris":["http://zotero.org/users/5770463/items/KV3HGLQB"],"uri":["http://zotero.org/users/5770463/items/KV3HGLQB"],"itemData":{"id":135,"type":"article-journal","container-title":"Journal of Teacher Education","issue":"2","language":"en","page":"106-116","source":"Zotero","title":"Preparing for culturally responsive teaching","volume":"53","author":[{"family":"Gay","given":"Geneva"}],"issued":{"date-parts":[["2002"]]}}}],"schema":"https://github.com/citation-style-language/schema/raw/master/csl-citation.json"} </w:instrText>
      </w:r>
      <w:r w:rsidRPr="001C0F7F">
        <w:rPr>
          <w:rFonts w:cs="Times New Roman"/>
        </w:rPr>
        <w:fldChar w:fldCharType="separate"/>
      </w:r>
      <w:r w:rsidRPr="001C0F7F">
        <w:rPr>
          <w:rFonts w:cs="Times New Roman"/>
        </w:rPr>
        <w:t>(2002)</w:t>
      </w:r>
      <w:r w:rsidRPr="001C0F7F">
        <w:rPr>
          <w:rFonts w:cs="Times New Roman"/>
        </w:rPr>
        <w:fldChar w:fldCharType="end"/>
      </w:r>
      <w:r w:rsidRPr="001C0F7F">
        <w:rPr>
          <w:rFonts w:cs="Times New Roman"/>
        </w:rPr>
        <w:t xml:space="preserve"> defines culturally responsive teaching as an effective teaching practice that uses cultural and ethnic diversity in the curriculum to build caring, learning communities. Underwood and Mensah </w:t>
      </w:r>
      <w:r w:rsidRPr="001C0F7F">
        <w:rPr>
          <w:rFonts w:cs="Times New Roman"/>
        </w:rPr>
        <w:fldChar w:fldCharType="begin"/>
      </w:r>
      <w:r w:rsidRPr="001C0F7F">
        <w:rPr>
          <w:rFonts w:cs="Times New Roman"/>
        </w:rPr>
        <w:instrText xml:space="preserve"> ADDIN ZOTERO_ITEM CSL_CITATION {"citationID":"Szn7nXvz","properties":{"formattedCitation":"(Underwood &amp; Mensah, 2018)","plainCitation":"(Underwood &amp; Mensah, 2018)","dontUpdate":true,"noteIndex":0},"citationItems":[{"id":36,"uris":["http://zotero.org/users/5770463/items/99NCR25D"],"uri":["http://zotero.org/users/5770463/items/99NCR25D"],"itemData":{"id":36,"type":"article-journal","abstract":"Science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(2018)</w:t>
      </w:r>
      <w:r w:rsidRPr="001C0F7F">
        <w:rPr>
          <w:rFonts w:cs="Times New Roman"/>
        </w:rPr>
        <w:fldChar w:fldCharType="end"/>
      </w:r>
      <w:r w:rsidRPr="001C0F7F">
        <w:rPr>
          <w:rFonts w:cs="Times New Roman"/>
        </w:rPr>
        <w:t xml:space="preserve"> distinguish the subtle difference between culturally responsive pedagogy and culturally relevant pedagogy. While both include curriculum modifications, culturally responsive pedagogy is more about making </w:t>
      </w:r>
      <w:r w:rsidR="005909E6" w:rsidRPr="001C0F7F">
        <w:rPr>
          <w:rFonts w:cs="Times New Roman"/>
        </w:rPr>
        <w:t>POC</w:t>
      </w:r>
      <w:r w:rsidRPr="001C0F7F">
        <w:rPr>
          <w:rFonts w:cs="Times New Roman"/>
        </w:rPr>
        <w:t xml:space="preserve"> feel involved rather than empowering students to understand bias and confront social injustices </w:t>
      </w:r>
      <w:r w:rsidRPr="001C0F7F">
        <w:rPr>
          <w:rFonts w:cs="Times New Roman"/>
        </w:rPr>
        <w:fldChar w:fldCharType="begin"/>
      </w:r>
      <w:r w:rsidRPr="001C0F7F">
        <w:rPr>
          <w:rFonts w:cs="Times New Roman"/>
        </w:rPr>
        <w:instrText xml:space="preserve"> ADDIN ZOTERO_ITEM CSL_CITATION {"citationID":"lfSEuAi2","properties":{"formattedCitation":"(Underwood &amp; Mensah, 2018)","plainCitation":"(Underwood &amp; Mensah, 2018)","noteIndex":0},"citationItems":[{"id":36,"uris":["http://zotero.org/users/5770463/items/99NCR25D"],"uri":["http://zotero.org/users/5770463/items/99NCR25D"],"itemData":{"id":36,"type":"article-journal","abstract":"Science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(Underwood &amp; Mensah, 2018)</w:t>
      </w:r>
      <w:r w:rsidRPr="001C0F7F">
        <w:rPr>
          <w:rFonts w:cs="Times New Roman"/>
        </w:rPr>
        <w:fldChar w:fldCharType="end"/>
      </w:r>
      <w:r w:rsidRPr="001C0F7F">
        <w:rPr>
          <w:rFonts w:cs="Times New Roman"/>
        </w:rPr>
        <w:t xml:space="preserve">. Culturally relevant education is a </w:t>
      </w:r>
      <w:r w:rsidRPr="00BD5987">
        <w:rPr>
          <w:rFonts w:cs="Times New Roman"/>
        </w:rPr>
        <w:t xml:space="preserve">combination of teaching and pedagogy that are </w:t>
      </w:r>
      <w:r w:rsidR="00CD7FE7" w:rsidRPr="00BD5987">
        <w:rPr>
          <w:rFonts w:cs="Times New Roman"/>
        </w:rPr>
        <w:t>“</w:t>
      </w:r>
      <w:r w:rsidRPr="00BD5987">
        <w:rPr>
          <w:rFonts w:cs="Times New Roman"/>
        </w:rPr>
        <w:t>committed to collective empowerment and social justice</w:t>
      </w:r>
      <w:r w:rsidR="00CD7FE7">
        <w:rPr>
          <w:rFonts w:cs="Times New Roman"/>
        </w:rPr>
        <w:t>”</w:t>
      </w:r>
      <w:r w:rsidRPr="001C0F7F">
        <w:rPr>
          <w:rFonts w:cs="Times New Roman"/>
        </w:rPr>
        <w:t xml:space="preserve"> based on four tenets: academic skills and concepts, cultural competence, critical reflection, and critiquing discourses of power </w:t>
      </w:r>
      <w:r w:rsidRPr="001C0F7F">
        <w:rPr>
          <w:rFonts w:cs="Times New Roman"/>
        </w:rPr>
        <w:fldChar w:fldCharType="begin"/>
      </w:r>
      <w:r w:rsidRPr="001C0F7F">
        <w:rPr>
          <w:rFonts w:cs="Times New Roman"/>
        </w:rPr>
        <w:instrText xml:space="preserve"> ADDIN ZOTERO_ITEM CSL_CITATION {"citationID":"7hxGBhv3","properties":{"formattedCitation":"(Aronson &amp; Laughter, 2016)","plainCitation":"(Aronson &amp; Laughter, 2016)","noteIndex":0},"citationItems":[{"id":29,"uris":["http://zotero.org/users/5770463/items/CADYZYEM"],"uri":["http://zotero.org/users/5770463/items/CADYZYEM"],"itemData":{"id":29,"type":"article-journal","abstract":"Many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schema":"https://github.com/citation-style-language/schema/raw/master/csl-citation.json"} </w:instrText>
      </w:r>
      <w:r w:rsidRPr="001C0F7F">
        <w:rPr>
          <w:rFonts w:cs="Times New Roman"/>
        </w:rPr>
        <w:fldChar w:fldCharType="separate"/>
      </w:r>
      <w:r w:rsidRPr="001C0F7F">
        <w:rPr>
          <w:rFonts w:cs="Times New Roman"/>
        </w:rPr>
        <w:t>(Aronson &amp; Laughter, 2016</w:t>
      </w:r>
      <w:r w:rsidR="00BD5987">
        <w:rPr>
          <w:rFonts w:cs="Times New Roman"/>
        </w:rPr>
        <w:t>, p. 164</w:t>
      </w:r>
      <w:r w:rsidRPr="001C0F7F">
        <w:rPr>
          <w:rFonts w:cs="Times New Roman"/>
        </w:rPr>
        <w:t>)</w:t>
      </w:r>
      <w:r w:rsidRPr="001C0F7F">
        <w:rPr>
          <w:rFonts w:cs="Times New Roman"/>
        </w:rPr>
        <w:fldChar w:fldCharType="end"/>
      </w:r>
      <w:r w:rsidRPr="001C0F7F">
        <w:rPr>
          <w:rFonts w:cs="Times New Roman"/>
        </w:rPr>
        <w:t xml:space="preserve">. Culturally sustaining pedagogy is an extension of CRP that </w:t>
      </w:r>
      <w:r w:rsidR="00CD7FE7">
        <w:rPr>
          <w:rFonts w:cs="Times New Roman"/>
        </w:rPr>
        <w:t>“</w:t>
      </w:r>
      <w:r w:rsidRPr="001C0F7F">
        <w:rPr>
          <w:rFonts w:cs="Times New Roman"/>
        </w:rPr>
        <w:t>values and maintains the multiplicity of students</w:t>
      </w:r>
      <w:r w:rsidR="00CD7FE7">
        <w:rPr>
          <w:rFonts w:cs="Times New Roman"/>
        </w:rPr>
        <w:t>’</w:t>
      </w:r>
      <w:r w:rsidRPr="001C0F7F">
        <w:rPr>
          <w:rFonts w:cs="Times New Roman"/>
        </w:rPr>
        <w:t xml:space="preserve"> cultural and linguistic identities</w:t>
      </w:r>
      <w:r w:rsidR="00CD7FE7">
        <w:rPr>
          <w:rFonts w:cs="Times New Roman"/>
        </w:rPr>
        <w:t>”</w:t>
      </w:r>
      <w:r w:rsidRPr="001C0F7F">
        <w:rPr>
          <w:rFonts w:cs="Times New Roman"/>
        </w:rPr>
        <w:t xml:space="preserve"> </w:t>
      </w:r>
      <w:r w:rsidR="006250C1" w:rsidRPr="001C0F7F">
        <w:rPr>
          <w:rFonts w:cs="Times New Roman"/>
        </w:rPr>
        <w:fldChar w:fldCharType="begin"/>
      </w:r>
      <w:r w:rsidR="000E2178">
        <w:rPr>
          <w:rFonts w:cs="Times New Roman"/>
        </w:rPr>
        <w:instrText xml:space="preserve"> ADDIN ZOTERO_ITEM CSL_CITATION {"citationID":"FfiDxJW8","properties":{"formattedCitation":"(Wynter-Hoyte et al., 2019, p. 429)","plainCitation":"(Wynter-Hoyte et al., 2019, p. 429)","noteIndex":0},"citationItems":[{"id":143,"uris":["http://zotero.org/users/5770463/items/EVKYZEET"],"uri":["http://zotero.org/users/5770463/items/EVKYZEET"],"itemData":{"id":143,"type":"article-journal","abstract":"This article highlights four qualitative studies that examine young diverse populations (i.e. middle-class African-American learners, Latinx immigrant children, emergent bilingual writers, and teachers of low-socioeconomic African-American learners) using culturally relevant and culturally sustaining pedagogies as our theoretical lens. The research questions are (1) What are the features of classrooms that support culturally sustaining learning for young children? (2) What social, cultural, and linguistic resources do learners draw upon when engaging in culturally sustaining spaces? Findings in this paper indicate that (a) children need critical safe spaces to foster CSP (b) children draw knowledge from varied resources and (c) teachers’ must be able to navigate policies to implement practices that utilize students’ cultural referents.","container-title":"Race Ethnicity and Education","issue":"3","journalAbbreviation":"Race Ethnicity and Education","page":"428-447","title":"Disrupting the status quo: exploring culturally relevant and sustaining pedagogies for young diverse learners","volume":"22","author":[{"family":"Wynter-Hoyte","given":"Kamania"},{"family":"Braden","given":"Eliza Gabrielle"},{"family":"Rodriguez","given":"Sanjuana"},{"family":"Thornton","given":"Natasha"}],"issued":{"date-parts":[["2019",5,4]]}},"locator":"429"}],"schema":"https://github.com/citation-style-language/schema/raw/master/csl-citation.json"} </w:instrText>
      </w:r>
      <w:r w:rsidR="006250C1" w:rsidRPr="001C0F7F">
        <w:rPr>
          <w:rFonts w:cs="Times New Roman"/>
        </w:rPr>
        <w:fldChar w:fldCharType="separate"/>
      </w:r>
      <w:r w:rsidR="000E2178" w:rsidRPr="000E2178">
        <w:rPr>
          <w:rFonts w:cs="Times New Roman"/>
        </w:rPr>
        <w:t>(Wynter-Hoyte et al., 2019, p. 429)</w:t>
      </w:r>
      <w:r w:rsidR="006250C1" w:rsidRPr="001C0F7F">
        <w:rPr>
          <w:rFonts w:cs="Times New Roman"/>
        </w:rPr>
        <w:fldChar w:fldCharType="end"/>
      </w:r>
      <w:r w:rsidRPr="001C0F7F">
        <w:rPr>
          <w:rFonts w:cs="Times New Roman"/>
        </w:rPr>
        <w:t xml:space="preserve">. Despite the variations in definitions, CRP </w:t>
      </w:r>
      <w:r w:rsidRPr="001C0F7F">
        <w:rPr>
          <w:rFonts w:cs="Times New Roman"/>
        </w:rPr>
        <w:lastRenderedPageBreak/>
        <w:t xml:space="preserve">is a critical pedagogy that empowers marginalized students, particularly </w:t>
      </w:r>
      <w:r w:rsidR="00400C3D" w:rsidRPr="001C0F7F">
        <w:rPr>
          <w:rFonts w:cs="Times New Roman"/>
        </w:rPr>
        <w:t>SOC</w:t>
      </w:r>
      <w:r w:rsidRPr="001C0F7F">
        <w:rPr>
          <w:rFonts w:cs="Times New Roman"/>
        </w:rPr>
        <w:t>, through high academic expectations fostered by cultural competence.</w:t>
      </w:r>
    </w:p>
    <w:p w14:paraId="3492466F" w14:textId="243E49B6" w:rsidR="00190767" w:rsidRPr="001C0F7F" w:rsidRDefault="00190767" w:rsidP="00F03965">
      <w:pPr>
        <w:ind w:firstLine="720"/>
        <w:rPr>
          <w:rFonts w:cs="Times New Roman"/>
        </w:rPr>
      </w:pPr>
      <w:r w:rsidRPr="001C0F7F">
        <w:rPr>
          <w:rFonts w:cs="Times New Roman"/>
        </w:rPr>
        <w:t xml:space="preserve">CRP supports student success in various academic fields, but it is not widely used in STEM as most STEM courses are not considered </w:t>
      </w:r>
      <w:r w:rsidR="00CD7FE7">
        <w:rPr>
          <w:rFonts w:cs="Times New Roman"/>
        </w:rPr>
        <w:t>“</w:t>
      </w:r>
      <w:r w:rsidRPr="001C0F7F">
        <w:rPr>
          <w:rFonts w:cs="Times New Roman"/>
        </w:rPr>
        <w:t>cultural</w:t>
      </w:r>
      <w:r w:rsidR="00CD7FE7">
        <w:rPr>
          <w:rFonts w:cs="Times New Roman"/>
        </w:rPr>
        <w:t>”</w:t>
      </w:r>
      <w:r w:rsidRPr="001C0F7F">
        <w:rPr>
          <w:rFonts w:cs="Times New Roman"/>
        </w:rPr>
        <w:t xml:space="preserve"> by the faculty that teach them. The literature suggests that applying CRP in STEM classes is successful. Charleston et al. </w:t>
      </w:r>
      <w:r w:rsidRPr="001C0F7F">
        <w:rPr>
          <w:rFonts w:cs="Times New Roman"/>
        </w:rPr>
        <w:fldChar w:fldCharType="begin"/>
      </w:r>
      <w:r w:rsidRPr="001C0F7F">
        <w:rPr>
          <w:rFonts w:cs="Times New Roman"/>
        </w:rPr>
        <w:instrText xml:space="preserve"> ADDIN ZOTERO_ITEM CSL_CITATION {"citationID":"p0yIEM8C","properties":{"formattedCitation":"(Charleston et al., 2014)","plainCitation":"(Charleston et al., 2014)","dontUpdate":true,"noteIndex":0},"citationItems":[{"id":195,"uris":["http://zotero.org/users/5770463/items/KBMV3HFL"],"uri":["http://zotero.org/users/5770463/items/KBMV3HFL"],"itemData":{"id":195,"type":"article-journal","abstract":"The effective integration of African American students into previously segregated careers was one of the main goals of the Brown decision and, in turn, the outcomes of such efforts have been the subject of much scholarly interest). This qualitative study, drawing on critical race theorist Derrick Bell's critique of Brown, makes the case for applying culturally relevant pedagogy theory (CRPT) to positively impact student achievement and career choice, particularly as it relates to the STEM field of computing sciences. Cultural barriers such as early exposure to technology, students ' perceptions of their own potential in the field, and the lack of culturally relevant social support, often deter African American students from pursuing careers in STEM fields, particularly computing sciences. Although there is a dearth in the literature regarding how to expand the pipeline to computing sciences using culturally specific practices, this study produced results that suggest culturally responsive practices as an effective method for broadening participation in computing. Using CRPT, this qualitative study identifies culturally relevant practices that positively affect the persistence of African Americans in the STEM field of computing science.","container-title":"Journal of Negro Education","ISSN":"00222984","issue":"3","journalAbbreviation":"Journal of Negro Education","page":"400-419","source":"EBSCOhost","title":"Using culturally responsive practices to broaden participation in the educational pipeline: Addressing the unfinished business of brown in the field of computing sciences","volume":"83","author":[{"family":"Charleston","given":"LaVar J."},{"family":"Charleston","given":"Sherri Ann"},{"family":"Jackson","given":"Jerlando F. L."}],"issued":{"date-parts":[["2014"]]}}}],"schema":"https://github.com/citation-style-language/schema/raw/master/csl-citation.json"} </w:instrText>
      </w:r>
      <w:r w:rsidRPr="001C0F7F">
        <w:rPr>
          <w:rFonts w:cs="Times New Roman"/>
        </w:rPr>
        <w:fldChar w:fldCharType="separate"/>
      </w:r>
      <w:r w:rsidRPr="001C0F7F">
        <w:rPr>
          <w:rFonts w:cs="Times New Roman"/>
        </w:rPr>
        <w:t>(2014)</w:t>
      </w:r>
      <w:r w:rsidRPr="001C0F7F">
        <w:rPr>
          <w:rFonts w:cs="Times New Roman"/>
        </w:rPr>
        <w:fldChar w:fldCharType="end"/>
      </w:r>
      <w:r w:rsidRPr="001C0F7F">
        <w:rPr>
          <w:rFonts w:cs="Times New Roman"/>
        </w:rPr>
        <w:t xml:space="preserve"> discussed how culturally relevant interactions have helped African American students pursue degrees in computer science, a STEM field. Kingston University has reduced its achievement gap between Black and ethnic minority backgrounds by adopting an institution-wide change promoting </w:t>
      </w:r>
      <w:r w:rsidR="008725AA" w:rsidRPr="001C0F7F">
        <w:rPr>
          <w:rFonts w:cs="Times New Roman"/>
        </w:rPr>
        <w:t xml:space="preserve">an </w:t>
      </w:r>
      <w:r w:rsidRPr="001C0F7F">
        <w:rPr>
          <w:rFonts w:cs="Times New Roman"/>
        </w:rPr>
        <w:t xml:space="preserve">inclusive curriculum </w:t>
      </w:r>
      <w:r w:rsidRPr="001C0F7F">
        <w:rPr>
          <w:rFonts w:cs="Times New Roman"/>
        </w:rPr>
        <w:fldChar w:fldCharType="begin"/>
      </w:r>
      <w:r w:rsidRPr="001C0F7F">
        <w:rPr>
          <w:rFonts w:cs="Times New Roman"/>
        </w:rPr>
        <w:instrText xml:space="preserve"> ADDIN ZOTERO_ITEM CSL_CITATION {"citationID":"7frRsb6p","properties":{"formattedCitation":"(McDuff et al., 2018)","plainCitation":"(McDuff et al., 2018)","noteIndex":0},"citationItems":[{"id":209,"uris":["http://zotero.org/users/5770463/items/W5YCT7PZ"],"uri":["http://zotero.org/users/5770463/items/W5YCT7PZ"],"itemData":{"id":209,"type":"article-journal","abstract":"English universities are achieving some success in attracting increasingly diverse undergraduate cohorts. However, there is compelling evidence that students from black and minority ethnic (BME) backgrounds do much less well in their final degree classifications than their white counterparts, even when entry qualifications are taken into account. Known as the BME attainment gap,: too little attention has been given to interventions to try to address it . This paper describes how Kingston University has substantially narrowed the gap through an outcome focused institutional change programme. Drawing on race theory, the institutional programme used a multifaceted approach to change that involved: defining the scale of the problem; adopting a value added (VA) metric; engaging the university leadership and academic community; agreeing goals, interventions and outcomes/targets. Over a five-year period of collecting VA data on BME attainment, there is evidence of significant year on year improvement. We discuss the challenges of complex cultural change and the initial reluctance of staff to discuss issues around racial disadvantage, and highlight implications for higher education institutions, especially those in the UK seeking a sustained way to close differentials in attainment.","container-title":"Widening Participation &amp; Lifelong Learning","issue":"1","journalAbbreviation":"Widening Participation &amp; Lifelong Learning","page":"79-101","title":"Closing the attainment gap for students from Black and minority ethnic backgrounds through institutional change","volume":"20","author":[{"family":"McDuff","given":"Nona"},{"family":"Tatam","given":"John"},{"family":"Beacock","given":"Owen"},{"family":"Ross","given":"Fiona"}],"issued":{"date-parts":[["2018",1]]}}}],"schema":"https://github.com/citation-style-language/schema/raw/master/csl-citation.json"} </w:instrText>
      </w:r>
      <w:r w:rsidRPr="001C0F7F">
        <w:rPr>
          <w:rFonts w:cs="Times New Roman"/>
        </w:rPr>
        <w:fldChar w:fldCharType="separate"/>
      </w:r>
      <w:r w:rsidRPr="001C0F7F">
        <w:rPr>
          <w:rFonts w:cs="Times New Roman"/>
        </w:rPr>
        <w:t>(McDuff et al., 2018)</w:t>
      </w:r>
      <w:r w:rsidRPr="001C0F7F">
        <w:rPr>
          <w:rFonts w:cs="Times New Roman"/>
        </w:rPr>
        <w:fldChar w:fldCharType="end"/>
      </w:r>
      <w:r w:rsidRPr="001C0F7F">
        <w:rPr>
          <w:rFonts w:cs="Times New Roman"/>
        </w:rPr>
        <w:t xml:space="preserve">. CRP positively impacts student outcomes across all content areas </w:t>
      </w:r>
      <w:r w:rsidRPr="001C0F7F">
        <w:rPr>
          <w:rFonts w:cs="Times New Roman"/>
        </w:rPr>
        <w:fldChar w:fldCharType="begin"/>
      </w:r>
      <w:r w:rsidRPr="001C0F7F">
        <w:rPr>
          <w:rFonts w:cs="Times New Roman"/>
        </w:rPr>
        <w:instrText xml:space="preserve"> ADDIN ZOTERO_ITEM CSL_CITATION {"citationID":"8vxqohxc","properties":{"formattedCitation":"(Aronson &amp; Laughter, 2016)","plainCitation":"(Aronson &amp; Laughter, 2016)","noteIndex":0},"citationItems":[{"id":29,"uris":["http://zotero.org/users/5770463/items/CADYZYEM"],"uri":["http://zotero.org/users/5770463/items/CADYZYEM"],"itemData":{"id":29,"type":"article-journal","abstract":"Many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schema":"https://github.com/citation-style-language/schema/raw/master/csl-citation.json"} </w:instrText>
      </w:r>
      <w:r w:rsidRPr="001C0F7F">
        <w:rPr>
          <w:rFonts w:cs="Times New Roman"/>
        </w:rPr>
        <w:fldChar w:fldCharType="separate"/>
      </w:r>
      <w:r w:rsidRPr="001C0F7F">
        <w:rPr>
          <w:rFonts w:cs="Times New Roman"/>
        </w:rPr>
        <w:t>(Aronson &amp; Laughter, 2016)</w:t>
      </w:r>
      <w:r w:rsidRPr="001C0F7F">
        <w:rPr>
          <w:rFonts w:cs="Times New Roman"/>
        </w:rPr>
        <w:fldChar w:fldCharType="end"/>
      </w:r>
      <w:r w:rsidRPr="001C0F7F">
        <w:rPr>
          <w:rFonts w:cs="Times New Roman"/>
        </w:rPr>
        <w:t xml:space="preserve">. Teaching to diverse student populations and for diverse student populations are essential aspects of addressing the achievement gap </w:t>
      </w:r>
      <w:r w:rsidRPr="001C0F7F">
        <w:rPr>
          <w:rFonts w:cs="Times New Roman"/>
        </w:rPr>
        <w:fldChar w:fldCharType="begin"/>
      </w:r>
      <w:r w:rsidRPr="001C0F7F">
        <w:rPr>
          <w:rFonts w:cs="Times New Roman"/>
        </w:rPr>
        <w:instrText xml:space="preserve"> ADDIN ZOTERO_ITEM CSL_CITATION {"citationID":"ePGBYY5B","properties":{"formattedCitation":"(Underwood &amp; Mensah, 2018)","plainCitation":"(Underwood &amp; Mensah, 2018)","noteIndex":0},"citationItems":[{"id":36,"uris":["http://zotero.org/users/5770463/items/99NCR25D"],"uri":["http://zotero.org/users/5770463/items/99NCR25D"],"itemData":{"id":36,"type":"article-journal","abstract":"Science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(Underwood &amp; Mensah, 2018)</w:t>
      </w:r>
      <w:r w:rsidRPr="001C0F7F">
        <w:rPr>
          <w:rFonts w:cs="Times New Roman"/>
        </w:rPr>
        <w:fldChar w:fldCharType="end"/>
      </w:r>
      <w:r w:rsidRPr="001C0F7F">
        <w:rPr>
          <w:rFonts w:cs="Times New Roman"/>
        </w:rPr>
        <w:t>. These studies show that CRP works and has the potential to increase diversity in STEM as a part of the Inclusive Excellence change model. While CRP supports student success, there are also challenges to implement CRP.</w:t>
      </w:r>
    </w:p>
    <w:p w14:paraId="0C836482" w14:textId="184B1F92" w:rsidR="007B404E" w:rsidRPr="001C0F7F" w:rsidRDefault="00190767" w:rsidP="007B404E">
      <w:pPr>
        <w:ind w:firstLine="720"/>
        <w:rPr>
          <w:rFonts w:cs="Times New Roman"/>
        </w:rPr>
      </w:pPr>
      <w:r w:rsidRPr="001C0F7F">
        <w:rPr>
          <w:rFonts w:cs="Times New Roman"/>
        </w:rPr>
        <w:t xml:space="preserve">The literature also suggests that inclusive practices such as CRP are unsuccessful. Barriers to CRP include institutional, programmatic, or instructor-based impediments. Institutional barriers come from resistance within the institution itself. Underwood and Mensah </w:t>
      </w:r>
      <w:r w:rsidRPr="001C0F7F">
        <w:rPr>
          <w:rFonts w:cs="Times New Roman"/>
        </w:rPr>
        <w:fldChar w:fldCharType="begin"/>
      </w:r>
      <w:r w:rsidRPr="001C0F7F">
        <w:rPr>
          <w:rFonts w:cs="Times New Roman"/>
        </w:rPr>
        <w:instrText xml:space="preserve"> ADDIN ZOTERO_ITEM CSL_CITATION {"citationID":"LP4rvpnb","properties":{"formattedCitation":"(Underwood &amp; Mensah, 2018)","plainCitation":"(Underwood &amp; Mensah, 2018)","dontUpdate":true,"noteIndex":0},"citationItems":[{"id":36,"uris":["http://zotero.org/users/5770463/items/99NCR25D"],"uri":["http://zotero.org/users/5770463/items/99NCR25D"],"itemData":{"id":36,"type":"article-journal","abstract":"Science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(2018)</w:t>
      </w:r>
      <w:r w:rsidRPr="001C0F7F">
        <w:rPr>
          <w:rFonts w:cs="Times New Roman"/>
        </w:rPr>
        <w:fldChar w:fldCharType="end"/>
      </w:r>
      <w:r w:rsidRPr="001C0F7F">
        <w:rPr>
          <w:rFonts w:cs="Times New Roman"/>
        </w:rPr>
        <w:t xml:space="preserve"> describe a participant </w:t>
      </w:r>
      <w:r w:rsidR="00B46DD8" w:rsidRPr="001C0F7F">
        <w:rPr>
          <w:rFonts w:cs="Times New Roman"/>
        </w:rPr>
        <w:t xml:space="preserve">in their study </w:t>
      </w:r>
      <w:r w:rsidRPr="001C0F7F">
        <w:rPr>
          <w:rFonts w:cs="Times New Roman"/>
        </w:rPr>
        <w:t xml:space="preserve">who was reprimanded for telling a personal story regarding race at a predominately White university. Institutional barriers such as these keep faculty from implementing CRP. Additional restrictions are found at the programmatic level, for example, the science discipline. Science courses are still taught in the same Eurocentric </w:t>
      </w:r>
      <w:bookmarkStart w:id="34" w:name="_Hlk47351892"/>
      <w:r w:rsidRPr="001C0F7F">
        <w:rPr>
          <w:rFonts w:cs="Times New Roman"/>
        </w:rPr>
        <w:t>method</w:t>
      </w:r>
      <w:r w:rsidR="00B46DD8" w:rsidRPr="001C0F7F">
        <w:rPr>
          <w:rFonts w:cs="Times New Roman"/>
        </w:rPr>
        <w:t>s</w:t>
      </w:r>
      <w:r w:rsidRPr="001C0F7F">
        <w:rPr>
          <w:rFonts w:cs="Times New Roman"/>
        </w:rPr>
        <w:t xml:space="preserve"> </w:t>
      </w:r>
      <w:r w:rsidR="00B46DD8" w:rsidRPr="001C0F7F">
        <w:rPr>
          <w:rFonts w:cs="Times New Roman"/>
        </w:rPr>
        <w:t>as they have been since inception</w:t>
      </w:r>
      <w:bookmarkEnd w:id="34"/>
      <w:r w:rsidRPr="001C0F7F">
        <w:rPr>
          <w:rFonts w:cs="Times New Roman"/>
        </w:rPr>
        <w:t xml:space="preserve">, demonstrating </w:t>
      </w:r>
      <w:r w:rsidRPr="001C0F7F">
        <w:rPr>
          <w:rFonts w:cs="Times New Roman"/>
        </w:rPr>
        <w:lastRenderedPageBreak/>
        <w:t xml:space="preserve">a significant achievement gap among Black and Latinx students </w:t>
      </w:r>
      <w:r w:rsidRPr="001C0F7F">
        <w:rPr>
          <w:rFonts w:cs="Times New Roman"/>
        </w:rPr>
        <w:fldChar w:fldCharType="begin"/>
      </w:r>
      <w:r w:rsidRPr="001C0F7F">
        <w:rPr>
          <w:rFonts w:cs="Times New Roman"/>
        </w:rPr>
        <w:instrText xml:space="preserve"> ADDIN ZOTERO_ITEM CSL_CITATION {"citationID":"VGcBpk75","properties":{"formattedCitation":"(Aronson &amp; Laughter, 2016)","plainCitation":"(Aronson &amp; Laughter, 2016)","noteIndex":0},"citationItems":[{"id":29,"uris":["http://zotero.org/users/5770463/items/CADYZYEM"],"uri":["http://zotero.org/users/5770463/items/CADYZYEM"],"itemData":{"id":29,"type":"article-journal","abstract":"Many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schema":"https://github.com/citation-style-language/schema/raw/master/csl-citation.json"} </w:instrText>
      </w:r>
      <w:r w:rsidRPr="001C0F7F">
        <w:rPr>
          <w:rFonts w:cs="Times New Roman"/>
        </w:rPr>
        <w:fldChar w:fldCharType="separate"/>
      </w:r>
      <w:r w:rsidRPr="001C0F7F">
        <w:rPr>
          <w:rFonts w:cs="Times New Roman"/>
        </w:rPr>
        <w:t>(Aronson &amp; Laughter, 2016)</w:t>
      </w:r>
      <w:r w:rsidRPr="001C0F7F">
        <w:rPr>
          <w:rFonts w:cs="Times New Roman"/>
        </w:rPr>
        <w:fldChar w:fldCharType="end"/>
      </w:r>
      <w:r w:rsidRPr="001C0F7F">
        <w:rPr>
          <w:rFonts w:cs="Times New Roman"/>
        </w:rPr>
        <w:t>. Often, STEM faculty adopt colorblind ideology and think that culture does</w:t>
      </w:r>
      <w:r w:rsidR="00436C36" w:rsidRPr="001C0F7F">
        <w:rPr>
          <w:rFonts w:cs="Times New Roman"/>
        </w:rPr>
        <w:t xml:space="preserve"> no</w:t>
      </w:r>
      <w:r w:rsidRPr="001C0F7F">
        <w:rPr>
          <w:rFonts w:cs="Times New Roman"/>
        </w:rPr>
        <w:t xml:space="preserve">t belong in the classroom, </w:t>
      </w:r>
      <w:r w:rsidR="008725AA" w:rsidRPr="001C0F7F">
        <w:rPr>
          <w:rFonts w:cs="Times New Roman"/>
        </w:rPr>
        <w:t>further hindering</w:t>
      </w:r>
      <w:r w:rsidRPr="001C0F7F">
        <w:rPr>
          <w:rFonts w:cs="Times New Roman"/>
        </w:rPr>
        <w:t xml:space="preserve"> </w:t>
      </w:r>
      <w:r w:rsidR="00400C3D" w:rsidRPr="001C0F7F">
        <w:rPr>
          <w:rFonts w:cs="Times New Roman"/>
        </w:rPr>
        <w:t>SOC</w:t>
      </w:r>
      <w:r w:rsidRPr="001C0F7F">
        <w:rPr>
          <w:rFonts w:cs="Times New Roman"/>
        </w:rPr>
        <w:t xml:space="preserve"> </w:t>
      </w:r>
      <w:r w:rsidRPr="001C0F7F">
        <w:rPr>
          <w:rFonts w:cs="Times New Roman"/>
        </w:rPr>
        <w:fldChar w:fldCharType="begin"/>
      </w:r>
      <w:r w:rsidRPr="001C0F7F">
        <w:rPr>
          <w:rFonts w:cs="Times New Roman"/>
        </w:rPr>
        <w:instrText xml:space="preserve"> ADDIN ZOTERO_ITEM CSL_CITATION {"citationID":"Ls0o75Dh","properties":{"formattedCitation":"(Underwood &amp; Mensah, 2018)","plainCitation":"(Underwood &amp; Mensah, 2018)","noteIndex":0},"citationItems":[{"id":36,"uris":["http://zotero.org/users/5770463/items/99NCR25D"],"uri":["http://zotero.org/users/5770463/items/99NCR25D"],"itemData":{"id":36,"type":"article-journal","abstract":"Science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(Underwood &amp; Mensah, 2018)</w:t>
      </w:r>
      <w:r w:rsidRPr="001C0F7F">
        <w:rPr>
          <w:rFonts w:cs="Times New Roman"/>
        </w:rPr>
        <w:fldChar w:fldCharType="end"/>
      </w:r>
      <w:r w:rsidRPr="001C0F7F">
        <w:rPr>
          <w:rFonts w:cs="Times New Roman"/>
        </w:rPr>
        <w:t xml:space="preserve">. Finally, barriers exist in the physical classroom space. Some faculty lack an understanding of CRP, while others state there is not enough time to implement CRP appropriately </w:t>
      </w:r>
      <w:r w:rsidRPr="001C0F7F">
        <w:rPr>
          <w:rFonts w:cs="Times New Roman"/>
        </w:rPr>
        <w:fldChar w:fldCharType="begin"/>
      </w:r>
      <w:r w:rsidRPr="001C0F7F">
        <w:rPr>
          <w:rFonts w:cs="Times New Roman"/>
        </w:rPr>
        <w:instrText xml:space="preserve"> ADDIN ZOTERO_ITEM CSL_CITATION {"citationID":"MjjNTxFl","properties":{"formattedCitation":"(Underwood &amp; Mensah, 2018)","plainCitation":"(Underwood &amp; Mensah, 2018)","noteIndex":0},"citationItems":[{"id":36,"uris":["http://zotero.org/users/5770463/items/99NCR25D"],"uri":["http://zotero.org/users/5770463/items/99NCR25D"],"itemData":{"id":36,"type":"article-journal","abstract":"Science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(Underwood &amp; Mensah, 2018)</w:t>
      </w:r>
      <w:r w:rsidRPr="001C0F7F">
        <w:rPr>
          <w:rFonts w:cs="Times New Roman"/>
        </w:rPr>
        <w:fldChar w:fldCharType="end"/>
      </w:r>
      <w:r w:rsidRPr="001C0F7F">
        <w:rPr>
          <w:rFonts w:cs="Times New Roman"/>
        </w:rPr>
        <w:t>. Often, single professional development opportunities have little effect on a teacher</w:t>
      </w:r>
      <w:r w:rsidR="00CD7FE7">
        <w:rPr>
          <w:rFonts w:cs="Times New Roman"/>
        </w:rPr>
        <w:t>’</w:t>
      </w:r>
      <w:r w:rsidRPr="001C0F7F">
        <w:rPr>
          <w:rFonts w:cs="Times New Roman"/>
        </w:rPr>
        <w:t xml:space="preserve">s attitude and practices </w:t>
      </w:r>
      <w:r w:rsidRPr="001C0F7F">
        <w:rPr>
          <w:rFonts w:cs="Times New Roman"/>
        </w:rPr>
        <w:fldChar w:fldCharType="begin"/>
      </w:r>
      <w:r w:rsidRPr="001C0F7F">
        <w:rPr>
          <w:rFonts w:cs="Times New Roman"/>
        </w:rPr>
        <w:instrText xml:space="preserve"> ADDIN ZOTERO_ITEM CSL_CITATION {"citationID":"JWIeguvq","properties":{"formattedCitation":"(Haviland &amp; Rodriguez-Kiino, 2009)","plainCitation":"(Haviland &amp; Rodriguez-Kiino, 2009)","noteIndex":0},"citationItems":[{"id":64,"uris":["http://zotero.org/users/5770463/items/74MXXVJ9"],"uri":["http://zotero.org/users/5770463/items/74MXXVJ9"],"itemData":{"id":64,"type":"article-journal","abstract":"This article reports on a yearlong case study on the impact of a faculty development program designed to improve learning opportunities for Latina women by encouraging the use of culturally responsive pedagogy. Although the study concluded before changes in faculty practice could be documented, it did find evidence of changes in faculty attitudes toward the pedagogy. It also suggests the importance of ongoing and embedded faculty development to achieve important meaningful changes in practice., Este artículo reporta un estudio longitudinal de un año sobre el impacto de un programa de desarrollo para profesores que fue diseñado para mejorar oportunidades de aprendizaje para mujeres latinas a través de apoyar el uso de pedagogía cultural receptiva. Mientras que el estudio concluyó antes de que se documentaran cambios en la práctica de las profesoras, sí se encontró evidencia de cambios en las actitudes de las profesoras hacia la pedagogía. Además esto sugiere la importancia de proporcionar desarrollo congruente a las profesoras para alcanzar cambios importantes y significativos en la práctica.","container-title":"Journal of Hispanic Higher Education","issue":"2","page":"197-212","title":"Closing the gap: The impact of professional development on faculty attitudes toward culturally responsive pedagogy","volume":"8","author":[{"family":"Haviland","given":"Don"},{"family":"Rodriguez-Kiino","given":"Diane"}],"issued":{"date-parts":[["2009"]]}}}],"schema":"https://github.com/citation-style-language/schema/raw/master/csl-citation.json"} </w:instrText>
      </w:r>
      <w:r w:rsidRPr="001C0F7F">
        <w:rPr>
          <w:rFonts w:cs="Times New Roman"/>
        </w:rPr>
        <w:fldChar w:fldCharType="separate"/>
      </w:r>
      <w:r w:rsidRPr="001C0F7F">
        <w:rPr>
          <w:rFonts w:cs="Times New Roman"/>
        </w:rPr>
        <w:t>(Haviland &amp; Rodriguez-Kiino, 2009)</w:t>
      </w:r>
      <w:r w:rsidRPr="001C0F7F">
        <w:rPr>
          <w:rFonts w:cs="Times New Roman"/>
        </w:rPr>
        <w:fldChar w:fldCharType="end"/>
      </w:r>
      <w:r w:rsidRPr="001C0F7F">
        <w:rPr>
          <w:rFonts w:cs="Times New Roman"/>
        </w:rPr>
        <w:t>. The implementation of CRP faces resistance from faculty and institutional challenges despite evidence supporting the effectiveness of CRP.</w:t>
      </w:r>
    </w:p>
    <w:p w14:paraId="4F9EEE22" w14:textId="10CC6676" w:rsidR="00190767" w:rsidRPr="001C0F7F" w:rsidRDefault="00190767" w:rsidP="007B404E">
      <w:pPr>
        <w:ind w:firstLine="720"/>
        <w:rPr>
          <w:rFonts w:cs="Times New Roman"/>
        </w:rPr>
      </w:pPr>
      <w:r w:rsidRPr="001C0F7F">
        <w:rPr>
          <w:rFonts w:cs="Times New Roman"/>
        </w:rPr>
        <w:t xml:space="preserve">To summarize, CRP is a critical pedagogy that empowers marginalized students, particularly </w:t>
      </w:r>
      <w:r w:rsidR="00400C3D" w:rsidRPr="001C0F7F">
        <w:rPr>
          <w:rFonts w:cs="Times New Roman"/>
        </w:rPr>
        <w:t>SOC</w:t>
      </w:r>
      <w:r w:rsidRPr="001C0F7F">
        <w:rPr>
          <w:rFonts w:cs="Times New Roman"/>
        </w:rPr>
        <w:t xml:space="preserve">, through high academic expectations fostered by cultural competence. CRP increases diversity in STEM </w:t>
      </w:r>
      <w:r w:rsidRPr="001C0F7F">
        <w:rPr>
          <w:rFonts w:cs="Times New Roman"/>
        </w:rPr>
        <w:fldChar w:fldCharType="begin"/>
      </w:r>
      <w:r w:rsidRPr="001C0F7F">
        <w:rPr>
          <w:rFonts w:cs="Times New Roman"/>
        </w:rPr>
        <w:instrText xml:space="preserve"> ADDIN ZOTERO_ITEM CSL_CITATION {"citationID":"Jy0ElFf7","properties":{"formattedCitation":"(Charleston et al., 2014; McDuff et al., 2018; Underwood &amp; Mensah, 2018)","plainCitation":"(Charleston et al., 2014; McDuff et al., 2018; Underwood &amp; Mensah, 2018)","noteIndex":0},"citationItems":[{"id":195,"uris":["http://zotero.org/users/5770463/items/KBMV3HFL"],"uri":["http://zotero.org/users/5770463/items/KBMV3HFL"],"itemData":{"id":195,"type":"article-journal","abstract":"The effective integration of African American students into previously segregated careers was one of the main goals of the Brown decision and, in turn, the outcomes of such efforts have been the subject of much scholarly interest). This qualitative study, drawing on critical race theorist Derrick Bell's critique of Brown, makes the case for applying culturally relevant pedagogy theory (CRPT) to positively impact student achievement and career choice, particularly as it relates to the STEM field of computing sciences. Cultural barriers such as early exposure to technology, students ' perceptions of their own potential in the field, and the lack of culturally relevant social support, often deter African American students from pursuing careers in STEM fields, particularly computing sciences. Although there is a dearth in the literature regarding how to expand the pipeline to computing sciences using culturally specific practices, this study produced results that suggest culturally responsive practices as an effective method for broadening participation in computing. Using CRPT, this qualitative study identifies culturally relevant practices that positively affect the persistence of African Americans in the STEM field of computing science.","container-title":"Journal of Negro Education","ISSN":"00222984","issue":"3","journalAbbreviation":"Journal of Negro Education","page":"400-419","source":"EBSCOhost","title":"Using culturally responsive practices to broaden participation in the educational pipeline: Addressing the unfinished business of brown in the field of computing sciences","volume":"83","author":[{"family":"Charleston","given":"LaVar J."},{"family":"Charleston","given":"Sherri Ann"},{"family":"Jackson","given":"Jerlando F. L."}],"issued":{"date-parts":[["2014"]]}}},{"id":209,"uris":["http://zotero.org/users/5770463/items/W5YCT7PZ"],"uri":["http://zotero.org/users/5770463/items/W5YCT7PZ"],"itemData":{"id":209,"type":"article-journal","abstract":"English universities are achieving some success in attracting increasingly diverse undergraduate cohorts. However, there is compelling evidence that students from black and minority ethnic (BME) backgrounds do much less well in their final degree classifications than their white counterparts, even when entry qualifications are taken into account. Known as the BME attainment gap,: too little attention has been given to interventions to try to address it . This paper describes how Kingston University has substantially narrowed the gap through an outcome focused institutional change programme. Drawing on race theory, the institutional programme used a multifaceted approach to change that involved: defining the scale of the problem; adopting a value added (VA) metric; engaging the university leadership and academic community; agreeing goals, interventions and outcomes/targets. Over a five-year period of collecting VA data on BME attainment, there is evidence of significant year on year improvement. We discuss the challenges of complex cultural change and the initial reluctance of staff to discuss issues around racial disadvantage, and highlight implications for higher education institutions, especially those in the UK seeking a sustained way to close differentials in attainment.","container-title":"Widening Participation &amp; Lifelong Learning","issue":"1","journalAbbreviation":"Widening Participation &amp; Lifelong Learning","page":"79-101","title":"Closing the attainment gap for students from Black and minority ethnic backgrounds through institutional change","volume":"20","author":[{"family":"McDuff","given":"Nona"},{"family":"Tatam","given":"John"},{"family":"Beacock","given":"Owen"},{"family":"Ross","given":"Fiona"}],"issued":{"date-parts":[["2018",1]]}}},{"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(Charleston et al., 2014; McDuff et al., 2018; Underwood &amp; Mensah, 2018)</w:t>
      </w:r>
      <w:r w:rsidRPr="001C0F7F">
        <w:rPr>
          <w:rFonts w:cs="Times New Roman"/>
        </w:rPr>
        <w:fldChar w:fldCharType="end"/>
      </w:r>
      <w:r w:rsidRPr="001C0F7F">
        <w:rPr>
          <w:rFonts w:cs="Times New Roman"/>
        </w:rPr>
        <w:t xml:space="preserve">. Finally, the implementation barriers to CRP include institutional </w:t>
      </w:r>
      <w:r w:rsidRPr="001C0F7F">
        <w:rPr>
          <w:rFonts w:cs="Times New Roman"/>
        </w:rPr>
        <w:fldChar w:fldCharType="begin"/>
      </w:r>
      <w:r w:rsidRPr="001C0F7F">
        <w:rPr>
          <w:rFonts w:cs="Times New Roman"/>
        </w:rPr>
        <w:instrText xml:space="preserve"> ADDIN ZOTERO_ITEM CSL_CITATION {"citationID":"L2F2HAE5","properties":{"formattedCitation":"(Underwood &amp; Mensah, 2018)","plainCitation":"(Underwood &amp; Mensah, 2018)","noteIndex":0},"citationItems":[{"id":36,"uris":["http://zotero.org/users/5770463/items/99NCR25D"],"uri":["http://zotero.org/users/5770463/items/99NCR25D"],"itemData":{"id":36,"type":"article-journal","abstract":"Science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(Underwood &amp; Mensah, 2018)</w:t>
      </w:r>
      <w:r w:rsidRPr="001C0F7F">
        <w:rPr>
          <w:rFonts w:cs="Times New Roman"/>
        </w:rPr>
        <w:fldChar w:fldCharType="end"/>
      </w:r>
      <w:r w:rsidRPr="001C0F7F">
        <w:rPr>
          <w:rFonts w:cs="Times New Roman"/>
        </w:rPr>
        <w:t xml:space="preserve">, programmatic </w:t>
      </w:r>
      <w:r w:rsidRPr="001C0F7F">
        <w:rPr>
          <w:rFonts w:cs="Times New Roman"/>
        </w:rPr>
        <w:fldChar w:fldCharType="begin"/>
      </w:r>
      <w:r w:rsidRPr="001C0F7F">
        <w:rPr>
          <w:rFonts w:cs="Times New Roman"/>
        </w:rPr>
        <w:instrText xml:space="preserve"> ADDIN ZOTERO_ITEM CSL_CITATION {"citationID":"SAHFIZrm","properties":{"formattedCitation":"(Aronson &amp; Laughter, 2016; Underwood &amp; Mensah, 2018)","plainCitation":"(Aronson &amp; Laughter, 2016; Underwood &amp; Mensah, 2018)","noteIndex":0},"citationItems":[{"id":29,"uris":["http://zotero.org/users/5770463/items/CADYZYEM"],"uri":["http://zotero.org/users/5770463/items/CADYZYEM"],"itemData":{"id":29,"type":"article-journal","abstract":"Many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(Aronson &amp; Laughter, 2016; Underwood &amp; Mensah, 2018)</w:t>
      </w:r>
      <w:r w:rsidRPr="001C0F7F">
        <w:rPr>
          <w:rFonts w:cs="Times New Roman"/>
        </w:rPr>
        <w:fldChar w:fldCharType="end"/>
      </w:r>
      <w:r w:rsidRPr="001C0F7F">
        <w:rPr>
          <w:rFonts w:cs="Times New Roman"/>
        </w:rPr>
        <w:t xml:space="preserve">, or classroom barriers </w:t>
      </w:r>
      <w:r w:rsidRPr="001C0F7F">
        <w:rPr>
          <w:rFonts w:cs="Times New Roman"/>
        </w:rPr>
        <w:fldChar w:fldCharType="begin"/>
      </w:r>
      <w:r w:rsidRPr="001C0F7F">
        <w:rPr>
          <w:rFonts w:cs="Times New Roman"/>
        </w:rPr>
        <w:instrText xml:space="preserve"> ADDIN ZOTERO_ITEM CSL_CITATION {"citationID":"vzaMVNwG","properties":{"formattedCitation":"(Underwood &amp; Mensah, 2018)","plainCitation":"(Underwood &amp; Mensah, 2018)","noteIndex":0},"citationItems":[{"id":36,"uris":["http://zotero.org/users/5770463/items/99NCR25D"],"uri":["http://zotero.org/users/5770463/items/99NCR25D"],"itemData":{"id":36,"type":"article-journal","abstract":"Science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Pr="001C0F7F">
        <w:rPr>
          <w:rFonts w:cs="Times New Roman"/>
        </w:rPr>
        <w:fldChar w:fldCharType="separate"/>
      </w:r>
      <w:r w:rsidRPr="001C0F7F">
        <w:rPr>
          <w:rFonts w:cs="Times New Roman"/>
        </w:rPr>
        <w:t>(Underwood &amp; Mensah, 2018)</w:t>
      </w:r>
      <w:r w:rsidRPr="001C0F7F">
        <w:rPr>
          <w:rFonts w:cs="Times New Roman"/>
        </w:rPr>
        <w:fldChar w:fldCharType="end"/>
      </w:r>
      <w:r w:rsidRPr="001C0F7F">
        <w:rPr>
          <w:rFonts w:cs="Times New Roman"/>
        </w:rPr>
        <w:t>.</w:t>
      </w:r>
    </w:p>
    <w:p w14:paraId="075B4223" w14:textId="31812D3B" w:rsidR="00602D0F" w:rsidRPr="001C0F7F" w:rsidRDefault="00190767" w:rsidP="00602D0F">
      <w:pPr>
        <w:ind w:firstLine="720"/>
        <w:rPr>
          <w:rFonts w:cs="Times New Roman"/>
        </w:rPr>
      </w:pPr>
      <w:r w:rsidRPr="001C0F7F">
        <w:rPr>
          <w:rFonts w:cs="Times New Roman"/>
        </w:rPr>
        <w:t xml:space="preserve">The second part of the literature review </w:t>
      </w:r>
      <w:r w:rsidR="008725AA" w:rsidRPr="001C0F7F">
        <w:rPr>
          <w:rFonts w:cs="Times New Roman"/>
        </w:rPr>
        <w:t>highlights</w:t>
      </w:r>
      <w:r w:rsidRPr="001C0F7F">
        <w:rPr>
          <w:rFonts w:cs="Times New Roman"/>
        </w:rPr>
        <w:t xml:space="preserve"> the importance of IE with a specific focus on CRP in STEM. The aggressive funding and extensive research by numerous colleges and universities </w:t>
      </w:r>
      <w:r w:rsidR="008725AA" w:rsidRPr="001C0F7F">
        <w:rPr>
          <w:rFonts w:cs="Times New Roman"/>
        </w:rPr>
        <w:t>are evidence of this problem</w:t>
      </w:r>
      <w:r w:rsidR="00CD7FE7">
        <w:rPr>
          <w:rFonts w:cs="Times New Roman"/>
        </w:rPr>
        <w:t>’</w:t>
      </w:r>
      <w:r w:rsidR="008725AA" w:rsidRPr="001C0F7F">
        <w:rPr>
          <w:rFonts w:cs="Times New Roman"/>
        </w:rPr>
        <w:t>s complexity</w:t>
      </w:r>
      <w:r w:rsidRPr="001C0F7F">
        <w:rPr>
          <w:rFonts w:cs="Times New Roman"/>
        </w:rPr>
        <w:t xml:space="preserve">. The first section </w:t>
      </w:r>
      <w:r w:rsidR="008725AA" w:rsidRPr="001C0F7F">
        <w:rPr>
          <w:rFonts w:cs="Times New Roman"/>
        </w:rPr>
        <w:t>summarizes</w:t>
      </w:r>
      <w:r w:rsidRPr="001C0F7F">
        <w:rPr>
          <w:rFonts w:cs="Times New Roman"/>
        </w:rPr>
        <w:t xml:space="preserve"> </w:t>
      </w:r>
      <w:r w:rsidR="008725AA" w:rsidRPr="001C0F7F">
        <w:rPr>
          <w:rFonts w:cs="Times New Roman"/>
        </w:rPr>
        <w:t>higher education agencies</w:t>
      </w:r>
      <w:r w:rsidR="00CD7FE7">
        <w:rPr>
          <w:rFonts w:cs="Times New Roman"/>
        </w:rPr>
        <w:t>’</w:t>
      </w:r>
      <w:r w:rsidR="008725AA" w:rsidRPr="001C0F7F">
        <w:rPr>
          <w:rFonts w:cs="Times New Roman"/>
        </w:rPr>
        <w:t xml:space="preserve"> contributions</w:t>
      </w:r>
      <w:r w:rsidRPr="001C0F7F">
        <w:rPr>
          <w:rFonts w:cs="Times New Roman"/>
        </w:rPr>
        <w:t xml:space="preserve"> to overcome the lack of ethnic diversity in STEM through </w:t>
      </w:r>
      <w:r w:rsidR="00B46DD8" w:rsidRPr="001C0F7F">
        <w:rPr>
          <w:rFonts w:cs="Times New Roman"/>
        </w:rPr>
        <w:t xml:space="preserve">the </w:t>
      </w:r>
      <w:r w:rsidRPr="001C0F7F">
        <w:rPr>
          <w:rFonts w:cs="Times New Roman"/>
        </w:rPr>
        <w:t>HHMI</w:t>
      </w:r>
      <w:r w:rsidR="00A10A0D" w:rsidRPr="001C0F7F">
        <w:rPr>
          <w:rFonts w:cs="Times New Roman"/>
        </w:rPr>
        <w:t xml:space="preserve"> IE initiative</w:t>
      </w:r>
      <w:r w:rsidRPr="001C0F7F">
        <w:rPr>
          <w:rFonts w:cs="Times New Roman"/>
        </w:rPr>
        <w:t xml:space="preserve">. The second section reinforces the necessity of a multi-strategic approach to reach IE and increase equity in STEM. The final section defines CRP and emphasizes the success of CRP. It also presents the challenges faced when implementing CRP. The first two parts of the literature review </w:t>
      </w:r>
      <w:r w:rsidRPr="001C0F7F">
        <w:rPr>
          <w:rFonts w:cs="Times New Roman"/>
        </w:rPr>
        <w:lastRenderedPageBreak/>
        <w:t xml:space="preserve">explain the importance of diversity in STEM and the complexity of addressing the lack of diversity </w:t>
      </w:r>
      <w:r w:rsidR="008F3560" w:rsidRPr="001C0F7F">
        <w:rPr>
          <w:rFonts w:cs="Times New Roman"/>
        </w:rPr>
        <w:t xml:space="preserve">in </w:t>
      </w:r>
      <w:r w:rsidRPr="001C0F7F">
        <w:rPr>
          <w:rFonts w:cs="Times New Roman"/>
        </w:rPr>
        <w:t>STEM. The third and final part of the literature review surveys the use of Rogers</w:t>
      </w:r>
      <w:r w:rsidR="00CD7FE7">
        <w:rPr>
          <w:rFonts w:cs="Times New Roman"/>
        </w:rPr>
        <w:t>’</w:t>
      </w:r>
      <w:r w:rsidRPr="001C0F7F">
        <w:rPr>
          <w:rFonts w:cs="Times New Roman"/>
        </w:rPr>
        <w:t xml:space="preserve"> DOI Theory as a theoretical framework</w:t>
      </w:r>
      <w:r w:rsidR="008F3560" w:rsidRPr="001C0F7F">
        <w:rPr>
          <w:rFonts w:cs="Times New Roman"/>
        </w:rPr>
        <w:t>. It</w:t>
      </w:r>
      <w:r w:rsidRPr="001C0F7F">
        <w:rPr>
          <w:rFonts w:cs="Times New Roman"/>
        </w:rPr>
        <w:t xml:space="preserve"> explores the paramount role of faculty in the diffusion and adoption of inclusive practices to support </w:t>
      </w:r>
      <w:r w:rsidR="005909E6" w:rsidRPr="001C0F7F">
        <w:rPr>
          <w:rFonts w:cs="Times New Roman"/>
        </w:rPr>
        <w:t>POC</w:t>
      </w:r>
      <w:r w:rsidRPr="001C0F7F">
        <w:rPr>
          <w:rFonts w:cs="Times New Roman"/>
        </w:rPr>
        <w:t xml:space="preserve"> in STEM.</w:t>
      </w:r>
    </w:p>
    <w:p w14:paraId="4CBE3109" w14:textId="13767DD0" w:rsidR="00190767" w:rsidRPr="001C0F7F" w:rsidRDefault="00190767" w:rsidP="007B404E">
      <w:pPr>
        <w:pStyle w:val="Heading3"/>
        <w:rPr>
          <w:rFonts w:cs="Times New Roman"/>
          <w:color w:val="auto"/>
        </w:rPr>
      </w:pPr>
      <w:bookmarkStart w:id="35" w:name="_Toc70956064"/>
      <w:r w:rsidRPr="001C0F7F">
        <w:rPr>
          <w:color w:val="auto"/>
        </w:rPr>
        <w:t xml:space="preserve">Part 3: </w:t>
      </w:r>
      <w:bookmarkStart w:id="36" w:name="_Hlk14656503"/>
      <w:r w:rsidRPr="001C0F7F">
        <w:rPr>
          <w:color w:val="auto"/>
        </w:rPr>
        <w:t>Faculty Perspective is Essential to the Diffusion and Adoption Process</w:t>
      </w:r>
      <w:bookmarkEnd w:id="35"/>
      <w:bookmarkEnd w:id="36"/>
    </w:p>
    <w:p w14:paraId="4760CBEB" w14:textId="7A5F970A" w:rsidR="00190767" w:rsidRPr="001C0F7F" w:rsidRDefault="00190767" w:rsidP="000F64B2">
      <w:pPr>
        <w:rPr>
          <w:rFonts w:cs="Times New Roman"/>
        </w:rPr>
      </w:pPr>
      <w:r w:rsidRPr="001C0F7F">
        <w:rPr>
          <w:rFonts w:cs="Times New Roman"/>
        </w:rPr>
        <w:tab/>
        <w:t xml:space="preserve">The third part of the literature review explains how understanding </w:t>
      </w:r>
      <w:bookmarkStart w:id="37" w:name="_Hlk14622732"/>
      <w:r w:rsidRPr="001C0F7F">
        <w:rPr>
          <w:rFonts w:cs="Times New Roman"/>
        </w:rPr>
        <w:t>the faculty perspective is essential to the diffusion</w:t>
      </w:r>
      <w:bookmarkEnd w:id="37"/>
      <w:r w:rsidRPr="001C0F7F">
        <w:rPr>
          <w:rFonts w:cs="Times New Roman"/>
        </w:rPr>
        <w:t xml:space="preserve"> and adoption of inclusive practices during the </w:t>
      </w:r>
      <w:r w:rsidR="008725AA" w:rsidRPr="001C0F7F">
        <w:rPr>
          <w:rFonts w:cs="Times New Roman"/>
        </w:rPr>
        <w:t>HHMI IE grant implementation</w:t>
      </w:r>
      <w:r w:rsidRPr="001C0F7F">
        <w:rPr>
          <w:rFonts w:cs="Times New Roman"/>
        </w:rPr>
        <w:t>. This part of the literature consists of four sections. The first section provides a survey of the use of Rogers</w:t>
      </w:r>
      <w:r w:rsidR="00CD7FE7">
        <w:rPr>
          <w:rFonts w:cs="Times New Roman"/>
        </w:rPr>
        <w:t>’</w:t>
      </w:r>
      <w:r w:rsidRPr="001C0F7F">
        <w:rPr>
          <w:rFonts w:cs="Times New Roman"/>
        </w:rPr>
        <w:t xml:space="preserve"> DOI Theory as a theoretical framework. The second section describes the categories of adopters and their respective characteristics. The third section outlines the diffusion and adoption process. Finally, the fourth section presents faculty motivators and exposes a gap in the literature comparing early adopters and trailing-edge faculty. The need to understand why some faculty adopt and other faculty refuse is essential to eliminating </w:t>
      </w:r>
      <w:r w:rsidR="008725AA" w:rsidRPr="001C0F7F">
        <w:rPr>
          <w:rFonts w:cs="Times New Roman"/>
        </w:rPr>
        <w:t>IE barriers</w:t>
      </w:r>
      <w:r w:rsidRPr="001C0F7F">
        <w:rPr>
          <w:rFonts w:cs="Times New Roman"/>
        </w:rPr>
        <w:t xml:space="preserve"> and improving equity for </w:t>
      </w:r>
      <w:r w:rsidR="00400C3D" w:rsidRPr="001C0F7F">
        <w:rPr>
          <w:rFonts w:cs="Times New Roman"/>
        </w:rPr>
        <w:t>SOC</w:t>
      </w:r>
      <w:r w:rsidRPr="001C0F7F">
        <w:rPr>
          <w:rFonts w:cs="Times New Roman"/>
        </w:rPr>
        <w:t xml:space="preserve"> in STEM fields.</w:t>
      </w:r>
    </w:p>
    <w:p w14:paraId="149911A9" w14:textId="656685D6" w:rsidR="00190767" w:rsidRPr="001C0F7F" w:rsidRDefault="00190767" w:rsidP="006250C1">
      <w:pPr>
        <w:pStyle w:val="Heading4"/>
        <w:rPr>
          <w:color w:val="auto"/>
        </w:rPr>
      </w:pPr>
      <w:r w:rsidRPr="001C0F7F">
        <w:rPr>
          <w:color w:val="auto"/>
        </w:rPr>
        <w:t>Rogers</w:t>
      </w:r>
      <w:r w:rsidR="00CD7FE7">
        <w:rPr>
          <w:color w:val="auto"/>
        </w:rPr>
        <w:t>’</w:t>
      </w:r>
      <w:r w:rsidR="00820796" w:rsidRPr="001C0F7F">
        <w:rPr>
          <w:color w:val="auto"/>
        </w:rPr>
        <w:t xml:space="preserve"> </w:t>
      </w:r>
      <w:r w:rsidRPr="001C0F7F">
        <w:rPr>
          <w:color w:val="auto"/>
        </w:rPr>
        <w:t>Diffusion of Innovation Theory as a Theoretical Framework</w:t>
      </w:r>
    </w:p>
    <w:p w14:paraId="4F474CD2" w14:textId="6F680400" w:rsidR="00190767" w:rsidRPr="001C0F7F" w:rsidRDefault="00190767" w:rsidP="00F03965">
      <w:pPr>
        <w:rPr>
          <w:rFonts w:cs="Times New Roman"/>
        </w:rPr>
      </w:pPr>
      <w:r w:rsidRPr="001C0F7F">
        <w:rPr>
          <w:rFonts w:cs="Times New Roman"/>
          <w:i/>
        </w:rPr>
        <w:tab/>
      </w:r>
      <w:r w:rsidRPr="001C0F7F">
        <w:rPr>
          <w:rFonts w:cs="Times New Roman"/>
        </w:rPr>
        <w:t>Rogers</w:t>
      </w:r>
      <w:r w:rsidR="00CD7FE7">
        <w:rPr>
          <w:rFonts w:cs="Times New Roman"/>
        </w:rPr>
        <w:t>’</w:t>
      </w:r>
      <w:r w:rsidRPr="001C0F7F">
        <w:rPr>
          <w:rFonts w:cs="Times New Roman"/>
        </w:rPr>
        <w:t xml:space="preserve"> Diffusion of Innovation Theory is a theoretical framework that delineates how innovations spread through a social group </w:t>
      </w:r>
      <w:r w:rsidRPr="001C0F7F">
        <w:rPr>
          <w:rFonts w:cs="Times New Roman"/>
        </w:rPr>
        <w:fldChar w:fldCharType="begin"/>
      </w:r>
      <w:r w:rsidR="008870C4" w:rsidRPr="001C0F7F">
        <w:rPr>
          <w:rFonts w:cs="Times New Roman"/>
        </w:rPr>
        <w:instrText xml:space="preserve"> ADDIN ZOTERO_ITEM CSL_CITATION {"citationID":"bYc5Aaxq","properties":{"formattedCitation":"(Rogers,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Innovations range from technologies to pedagogical practices to renewable energy. Several examples include the adoption of learning management systems </w:t>
      </w:r>
      <w:r w:rsidRPr="001C0F7F">
        <w:rPr>
          <w:rFonts w:cs="Times New Roman"/>
        </w:rPr>
        <w:fldChar w:fldCharType="begin"/>
      </w:r>
      <w:r w:rsidRPr="001C0F7F">
        <w:rPr>
          <w:rFonts w:cs="Times New Roman"/>
        </w:rPr>
        <w:instrText xml:space="preserve"> ADDIN ZOTERO_ITEM CSL_CITATION {"citationID":"vzvKjxpq","properties":{"formattedCitation":"(Alias &amp; Zainuddin, 2005; Eldridge, 2014; Kilmon &amp; Fagan, 2007)","plainCitation":"(Alias &amp; Zainuddin, 2005; Eldridge, 2014; Kilmon &amp; Fagan, 2007)","noteIndex":0},"citationItems":[{"id":155,"uris":["http://zotero.org/users/5770463/items/WVTQI6BN"],"uri":["http://zotero.org/users/5770463/items/WVTQI6BN"],"itemData":{"id":155,"type":"article-journal","abstract":"Planning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Aziah"},{"family":"Zainuddin","given":"Ahmad"}],"issued":{"date-parts":[["2005"]]}}},{"id":337,"uris":["http://zotero.org/users/5770463/items/8PEGCXZB"],"uri":["http://zotero.org/users/5770463/items/8PEGCXZB"],"itemData":{"id":337,"type":"thesis","abstract":"The study explored the faculty adoption and use of a Blackboard at a community college in the Kentucky Community and Technical College System. A cross-sectional survey design was constructed through the lens of Rogers’s Perceived Attributes of Innovations and Chickering and Ehrman’s Implementing Seven Principles: Technology as a Lever to investigate perceptions and opinions on faculty members’ use of Blackboard in their courses. The survey was piloted, modified and deployed to a population of 932 central Kentucky community college faculty who were recruited to participate in the online survey. Descriptive demographic items (gender, age, highest degree attained, years of teaching experience, employment status, and category of instruction) were cross-tabulated with users and nonusers of Blackboard. An additional cross-tabulation was performed on faculty who did and did not teach online. A Rasch analysis with Differential Item Functioning (DIF) was used to evaluate responses to the perceived attributes and opinions about the use of Blackboard. The Rasch model was employed since the model assumes that each person is characterized by ability, that each item of the survey is characterized by difficulty and that the results of differences in the probabilities of items and responses follow along a line. Misfit of items and faculty did occur and quality control measures were applied to the collected data. A Z-Residual table for the dichotomous items was applied to remove responses that were extreme or greater than 2 ZSTD. An Outfit plot for polytomous items was utilized to remove faculty responses above 3 ZSTD. Some items were determined to be redundant according to the Wright maps and Infit/Outfit tables. The results indicated 2 or 3 levels of discrimination in person reliability and an item separation that allowed an analysis of groups. Rogers’s perceived characteristics that persuade people to adopt a new innovation were indicated as differences between users and nonusers of Blackboard. In contrast to a previous study, those faculty who responded to the survey with 0-1 years of teaching experience had the greatest ratio of nonusers to users. Those respondents who associated their teaching to categories of pre-college and language had more nonusers than users of Blackboard. An overall theme where nonusers agreed more than users was the lack of seeing Blackboard, observing how to use Blackboard and not being able to properly try Blackboard. But users should also be encouraged to expand their use of Blackboard. The majority of users employed: syllabus, announcements, full grade center, course copy, and test and survey pool, but less than half who responded as users employed: discussion board, course calendar, and performance dashboard which may lead to increased communication between the faculty and students. The information obtained from the survey should be utilized when developing professional development activities to encourage Blackboard adoption and use. By studying the adoption and utilization of Blackboard by faculty through the lens of Rogers, the study highlighted differences in the characteristics that persuade faculty to use Blackboard. Through consistent utilization of course management systems, such as Blackboard, the hope is that communication between students and faculty will be enhanced which will ultimately help students to grow, develop and learn.","genre":"Doctoral dissertation","language":"English","number-of-pages":"170","source":"ProQuest","title":"Exploring faculty adoption and utilization of Blackboard at a community college in the Kentucky community and technical college system","URL":"https://uknowledge.uky.edu/epe_etds/24","author":[{"family":"Eldridge","given":"Brent A."}],"issued":{"date-parts":[["2014"]]}}},{"id":360,"uris":["http://zotero.org/users/5770463/items/PD646JST"],"uri":["http://zotero.org/users/5770463/items/PD646JST"],"itemData":{"id":360,"type":"article-journal","abstract":"– The purpose of this study is to explore the adoption of course management software (CMS) among faculty in a nursing program in order to better understand the consequences that result from adoption decisions., – A case study approach was taken using a component of diffusion of innovations theory as a framework for exploring the research questions., – Diffusion of innovations theory suggests there are three dimensions of consequences that should be analyzed: desirable versus undesirable consequences; direct versus indirect consequences; and anticipated versus unanticipated consequences. Consistent with Roger's theory, direct and anticipated consequences of adoption of a CMS by faculty went together. In addition, the research findings were consistent with Roger's theory in that it was difficult to separate desirable from undesirable consequences resulting from the innovation of course management system adoption., – The results of this research support Roger's theory while raising a number of new questions. A problem was identified with the classification of desirable versus undesirable consequences. Further research is recommended to clarify these consequences categories, while taking into account the perspectives of people who have different roles during the change process. This study only included faculty using the course management system. Additional research should focus upon the consequences of CMS use for students.","container-title":"Campus-Wide Information Systems","issue":"2","language":"en","page":"134-144","title":"Course management software adoption: A diffusion of innovations perspective","volume":"24","author":[{"family":"Kilmon","given":"Carol"},{"family":"Fagan","given":"Mary Helen"}],"issued":{"date-parts":[["2007"]]}}}],"schema":"https://github.com/citation-style-language/schema/raw/master/csl-citation.json"} </w:instrText>
      </w:r>
      <w:r w:rsidRPr="001C0F7F">
        <w:rPr>
          <w:rFonts w:cs="Times New Roman"/>
        </w:rPr>
        <w:fldChar w:fldCharType="separate"/>
      </w:r>
      <w:r w:rsidRPr="001C0F7F">
        <w:rPr>
          <w:rFonts w:cs="Times New Roman"/>
        </w:rPr>
        <w:t>(Alias &amp; Zainuddin, 2005; Eldridge, 2014; Kilmon &amp; Fagan, 2007)</w:t>
      </w:r>
      <w:r w:rsidRPr="001C0F7F">
        <w:rPr>
          <w:rFonts w:cs="Times New Roman"/>
        </w:rPr>
        <w:fldChar w:fldCharType="end"/>
      </w:r>
      <w:r w:rsidRPr="001C0F7F">
        <w:rPr>
          <w:rFonts w:cs="Times New Roman"/>
        </w:rPr>
        <w:t xml:space="preserve">, student information systems </w:t>
      </w:r>
      <w:r w:rsidRPr="001C0F7F">
        <w:rPr>
          <w:rFonts w:cs="Times New Roman"/>
        </w:rPr>
        <w:fldChar w:fldCharType="begin"/>
      </w:r>
      <w:r w:rsidR="00345FE4">
        <w:rPr>
          <w:rFonts w:cs="Times New Roman"/>
        </w:rPr>
        <w:instrText xml:space="preserve"> ADDIN ZOTERO_ITEM CSL_CITATION {"citationID":"NYWLAqgw","properties":{"formattedCitation":"(Tsang-Kosma, 2010)","plainCitation":"(Tsang-Kosma, 2010)","noteIndex":0},"citationItems":[{"id":161,"uris":["http://zotero.org/users/5770463/items/Y3V8Z9UI"],"uri":["http://zotero.org/users/5770463/items/Y3V8Z9UI"],"itemData":{"id":161,"type":"thesis","abstract":"The process of information technology adoption and use is critical to deriving benefits of information technology. Thus, one of the most challenging issues in information systems research is to understand how people have experienced the adoption process that may lead to insights to why they accept or reject the information technology (Davis, Bagozzi, &amp; Warshaw, 1989). There are many factors affecting the adoption process of information technology innovations within an organization. To ensure successful adoption of information technology innovations, organizations develop a planned approach to change and employ change management strategies such as communication, training, and functional users support groups to serve as leverage for the adoption.\nThe purpose of this study informed by phenomenological perspectives was to better understand the lived experiences of university staff in the Student Information System (SIS) adoption process. By following Moustakas’ (1994) four primary steps in phenomenological research and his systematic approach, the inductive data analysis process assists in revealing the essence of Big University (Big U) (pseudonym) staff’s lived experiences of the change management strategies put in place for the SIS adopting process via long, in-depth interview sessions.\nThe 24 participants were grouped by criteria profiles with the textural descriptions clustered by the ten emergent themes. Structural descriptions for each participant were developed based on the textural descriptions. The validated textural and structural descriptions were then used to develop the composite textural-structural descriptions. The composite textural-structural description for each criteria profile integrated the experiences of all the individual participants within the criteria profile. The validated composite textural-structural descriptions were then used to develop the synthesis textural-structural descriptions to reveal the universal experiences of all the participants. Thus, this study provided a detailed account of the Big U staff’s experiences which revealed how the change management strategies informed their decision in adopting and using the SIS.\nThe universal experiences indicated that the success of the Big U SIS adoption and use after the initial SIS implementation was greatly enhanced by these planned change efforts. Thus, Big U upper administration declared the success of the SIS implementation when the project was completed on time and under budget. However, while the universal experiences reflected the success of the initial SIS adoption and use due to the planned changed efforts, a very different picture emerged for the SIS post-implementation for unit functions on-going support.","genre":"Doctoral dissertation","language":"English","number-of-pages":"344","publisher":"Georgia State University","source":"ProQuest","title":"University staff perspectives on change management strategies in Student Information System adoption","URL":"UMI Dissertation Publishing.","author":[{"family":"Tsang-Kosma","given":"Winnie W."}],"issued":{"date-parts":[["2010"]]}}}],"schema":"https://github.com/citation-style-language/schema/raw/master/csl-citation.json"} </w:instrText>
      </w:r>
      <w:r w:rsidRPr="001C0F7F">
        <w:rPr>
          <w:rFonts w:cs="Times New Roman"/>
        </w:rPr>
        <w:fldChar w:fldCharType="separate"/>
      </w:r>
      <w:r w:rsidRPr="001C0F7F">
        <w:rPr>
          <w:rFonts w:cs="Times New Roman"/>
        </w:rPr>
        <w:t>(Tsang-Kosma, 2010)</w:t>
      </w:r>
      <w:r w:rsidRPr="001C0F7F">
        <w:rPr>
          <w:rFonts w:cs="Times New Roman"/>
        </w:rPr>
        <w:fldChar w:fldCharType="end"/>
      </w:r>
      <w:r w:rsidRPr="001C0F7F">
        <w:rPr>
          <w:rFonts w:cs="Times New Roman"/>
        </w:rPr>
        <w:t xml:space="preserve">, online education </w:t>
      </w:r>
      <w:r w:rsidRPr="001C0F7F">
        <w:rPr>
          <w:rFonts w:cs="Times New Roman"/>
        </w:rPr>
        <w:fldChar w:fldCharType="begin"/>
      </w:r>
      <w:r w:rsidR="00345FE4">
        <w:rPr>
          <w:rFonts w:cs="Times New Roman"/>
        </w:rPr>
        <w:instrText xml:space="preserve"> ADDIN ZOTERO_ITEM CSL_CITATION {"citationID":"KTBbr6kw","properties":{"formattedCitation":"(Scott, 2012; Wright, 2014)","plainCitation":"(Scott, 2012; Wright, 2014)","noteIndex":0},"citationItems":[{"id":341,"uris":["http://zotero.org/users/5770463/items/CR79DJDW"],"uri":["http://zotero.org/users/5770463/items/CR79DJDW"],"itemData":{"id":341,"type":"thesis","abstract":"Over the past decade, institutions of higher education have seen enrollments in distance education, especially in the form of online learning, proliferate in striking numbers. In fact, some traditional colleges and universities are only experiencing real institutional growth in the areas of online learning. Even though a major push to increase the availability of distance education technology has occurred, effective adoption has not always followed suit. In hopes of speeding up the diffusion process, many colleges and universities have begun to contemplate the increased integration and institutional adoption of online learning. One of the most critical factors administrators must consider is the approval and acceptance by their faculty members. In order to gain an increased understanding of the adoption process, this qualitative study describes the lived experiences and perceptions of faculty members who have chosen to adopt online distance education. Utilizing the Diffusion of Innovations theory as a conceptual framework, this case study describes nine distinct faculty members' processes and experiences regarding the adoption of online distance education. This study focuses on why faculty members decided to adopt online distance education, their innovation-decision process, and how teaching online has impacted their role as a faculty member.","genre":"Doctoral dissertation","language":"English","number-of-pages":"178","publisher":"University of Nevada","source":"ProQuest","title":"Innovators and laggards? Faculty adoption of online distance education","URL":"UMI Dissertation Publishing.","author":[{"family":"Scott","given":"Thomas Tailor"}],"issued":{"date-parts":[["2012"]]}}},{"id":320,"uris":["http://zotero.org/users/5770463/items/5WE5HQ7H"],"uri":["http://zotero.org/users/5770463/items/5WE5HQ7H"],"itemData":{"id":320,"type":"article-journal","abstract":"To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Pr="001C0F7F">
        <w:rPr>
          <w:rFonts w:cs="Times New Roman"/>
        </w:rPr>
        <w:fldChar w:fldCharType="separate"/>
      </w:r>
      <w:r w:rsidRPr="001C0F7F">
        <w:rPr>
          <w:rFonts w:cs="Times New Roman"/>
        </w:rPr>
        <w:t>(Scott, 2012; Wright, 2014)</w:t>
      </w:r>
      <w:r w:rsidRPr="001C0F7F">
        <w:rPr>
          <w:rFonts w:cs="Times New Roman"/>
        </w:rPr>
        <w:fldChar w:fldCharType="end"/>
      </w:r>
      <w:r w:rsidRPr="001C0F7F">
        <w:rPr>
          <w:rFonts w:cs="Times New Roman"/>
        </w:rPr>
        <w:t xml:space="preserve">, audience response systems </w:t>
      </w:r>
      <w:r w:rsidRPr="001C0F7F">
        <w:rPr>
          <w:rFonts w:cs="Times New Roman"/>
        </w:rPr>
        <w:fldChar w:fldCharType="begin"/>
      </w:r>
      <w:r w:rsidR="00435A81" w:rsidRPr="001C0F7F">
        <w:rPr>
          <w:rFonts w:cs="Times New Roman"/>
        </w:rPr>
        <w:instrText xml:space="preserve"> ADDIN ZOTERO_ITEM CSL_CITATION {"citationID":"nrWvbEqa","properties":{"formattedCitation":"(Chan et al., 2016)","plainCitation":"(Chan et al., 2016)","noteIndex":0},"citationItems":[{"id":348,"uris":["http://zotero.org/users/5770463/items/R355WNUF"],"uri":["http://zotero.org/users/5770463/items/R355WNUF"],"itemData":{"id":348,"type":"article-journal","abstract":"Instructional technologies can be effective tools to foster student engagement, but university faculty may be reluctant to integrate innovative and evidence-based modern learning technologies into instruction. Based on Rogers' diffusion of innovation theory, this quantitative, nonexperimental, one-shot cross-sectional survey determined what attributes of innovation (relative advantage, compatibility, complexity, trialability, and observability) predict the probability of faculty adopting the audience response system (ARS) into instruction. The sample of the study consisted of 201 faculty at a university in the southeastern United States. Binary logistic regression analysis was used to determine the attributes of innovation that predict the probability of faculty adopting the ARS into instruction. Out of the five attributes, compatibility and trialability made significant contributions to the model. The implication of the findings is that, in order to maximize adoption, the faculty needs to be given the opportunity to pre-test the ARS prior to implementation, and they need to know how the technology will assist them in achieving their pedagogical goals. Recommendations were made to leverage these attributes to foster faculty adoption of the ARS into instruction.","container-title":"Journal of Information Technology Education","journalAbbreviation":"Journal of Information Technology Education","page":"395-407","source":"EBSCOhost","title":"Predicting the probability for faculty adopting an audience response system in higher education","volume":"15","author":[{"family":"Chan","given":"Tan Fung Ivan"},{"family":"Borja","given":"Marianne"},{"family":"Welch","given":"Brett"},{"family":"Batiuk","given":"Mary Ellen"}],"issued":{"date-parts":[["2016",1]]}}}],"schema":"https://github.com/citation-style-language/schema/raw/master/csl-citation.json"} </w:instrText>
      </w:r>
      <w:r w:rsidRPr="001C0F7F">
        <w:rPr>
          <w:rFonts w:cs="Times New Roman"/>
        </w:rPr>
        <w:fldChar w:fldCharType="separate"/>
      </w:r>
      <w:r w:rsidRPr="001C0F7F">
        <w:rPr>
          <w:rFonts w:cs="Times New Roman"/>
        </w:rPr>
        <w:t>(Chan et al., 2016)</w:t>
      </w:r>
      <w:r w:rsidRPr="001C0F7F">
        <w:rPr>
          <w:rFonts w:cs="Times New Roman"/>
        </w:rPr>
        <w:fldChar w:fldCharType="end"/>
      </w:r>
      <w:r w:rsidRPr="001C0F7F">
        <w:rPr>
          <w:rFonts w:cs="Times New Roman"/>
        </w:rPr>
        <w:t xml:space="preserve">, teaching innovations </w:t>
      </w:r>
      <w:r w:rsidRPr="001C0F7F">
        <w:rPr>
          <w:rFonts w:cs="Times New Roman"/>
        </w:rPr>
        <w:fldChar w:fldCharType="begin"/>
      </w:r>
      <w:r w:rsidR="00345FE4">
        <w:rPr>
          <w:rFonts w:cs="Times New Roman"/>
        </w:rPr>
        <w:instrText xml:space="preserve"> ADDIN ZOTERO_ITEM CSL_CITATION {"citationID":"1DZQ2tsD","properties":{"formattedCitation":"(Hovey, 2017)","plainCitation":"(Hovey, 2017)","noteIndex":0},"citationItems":[{"id":339,"uris":["http://zotero.org/users/5770463/items/K74PFUJL"],"uri":["http://zotero.org/users/5770463/items/K74PFUJL"],"itemData":{"id":339,"type":"thesis","abstract":"Despite a recent surge in enrollments, computer science (CS) programs in United States higher education continue to face substantial diversity and attrition problems. Faculty can ameliorate these issues by using evidence-based instructional techniques in their classrooms, but scholars suggest that most CS faculty do not adopt these practices. To better promote usage, it is necessary to understand what influences educators to become aware of, try out, and routinely use new teaching strategies. Using survey data from 821 CS faculty representing approximately 565 institutions in the United States, the studies presented here investigate three topics related to faculty adoption of innovative teaching practices. The first study assesses the current state of CS higher education, establishing that traditional instructional methods are in fact more diffused than innovative techniques among faculty. Despite minor differences between faculty types, most educators try new teaching strategies, implying that promotional efforts for innovative teaching should target all faculty. The second study examines the considerations faculty use in deciding to adopt innovations, analyzed through the theoretical lenses of Innovation Diffusion Theory and the Technology Acceptance Model 2 (TAM2). Results indicate that faculty are primarily motivated by concerns for their students, a construct largely unaccounted for in both theories. Liberal education mindset predicted the adoption of student course experience interventions, but in general, motivations were similar across innovation types. Finally, drawing on theories on obtrusive and unobtrusive control, the third study examines how organizational features influence adoption and other professional behaviors. Findings indicate the importance of teaching and research in tenuring decisions, faculty members’ tenure status, and organizational culture influence faculties’ professional activities, but only research value in tenure influenced innovation adoption. Implications for promoting pedagogical innovations are discussed.","genre":"Doctoral dissertation","language":"English","number-of-pages":"224","publisher":"Northeastern University","source":"ProQuest","title":"Faculty adoption of teaching innovations that promote diversity and student retention in undergraduate computing","URL":"ProQuest.","author":[{"family":"Hovey","given":"Christopher Lynnly"}],"issued":{"date-parts":[["2017"]]}}}],"schema":"https://github.com/citation-style-language/schema/raw/master/csl-citation.json"} </w:instrText>
      </w:r>
      <w:r w:rsidRPr="001C0F7F">
        <w:rPr>
          <w:rFonts w:cs="Times New Roman"/>
        </w:rPr>
        <w:fldChar w:fldCharType="separate"/>
      </w:r>
      <w:r w:rsidRPr="001C0F7F">
        <w:rPr>
          <w:rFonts w:cs="Times New Roman"/>
        </w:rPr>
        <w:t>(Hovey, 2017)</w:t>
      </w:r>
      <w:r w:rsidRPr="001C0F7F">
        <w:rPr>
          <w:rFonts w:cs="Times New Roman"/>
        </w:rPr>
        <w:fldChar w:fldCharType="end"/>
      </w:r>
      <w:r w:rsidRPr="001C0F7F">
        <w:rPr>
          <w:rFonts w:cs="Times New Roman"/>
        </w:rPr>
        <w:t xml:space="preserve">, open educational resources </w:t>
      </w:r>
      <w:r w:rsidRPr="001C0F7F">
        <w:rPr>
          <w:rFonts w:cs="Times New Roman"/>
        </w:rPr>
        <w:fldChar w:fldCharType="begin"/>
      </w:r>
      <w:r w:rsidRPr="001C0F7F">
        <w:rPr>
          <w:rFonts w:cs="Times New Roman"/>
        </w:rPr>
        <w:instrText xml:space="preserve"> ADDIN ZOTERO_ITEM CSL_CITATION {"citationID":"gImScYNQ","properties":{"formattedCitation":"(Braddlee &amp; VanScoy, 2019)","plainCitation":"(Braddlee &amp; VanScoy, 2019)","noteIndex":0},"citationItems":[{"id":352,"uris":["http://zotero.org/users/5770463/items/ZU889ICB"],"uri":["http://zotero.org/users/5770463/items/ZU889ICB"],"itemData":{"id":352,"type":"article-journal","abstract":"Despite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resources","volume":"80","author":[{"family":"Braddlee","given":"Dr"},{"family":"VanScoy","given":"Amy"}],"issued":{"date-parts":[["2019"]]}}}],"schema":"https://github.com/citation-style-language/schema/raw/master/csl-citation.json"} </w:instrText>
      </w:r>
      <w:r w:rsidRPr="001C0F7F">
        <w:rPr>
          <w:rFonts w:cs="Times New Roman"/>
        </w:rPr>
        <w:fldChar w:fldCharType="separate"/>
      </w:r>
      <w:r w:rsidRPr="001C0F7F">
        <w:rPr>
          <w:rFonts w:cs="Times New Roman"/>
        </w:rPr>
        <w:t xml:space="preserve">(Braddlee &amp; VanScoy, </w:t>
      </w:r>
      <w:r w:rsidRPr="001C0F7F">
        <w:rPr>
          <w:rFonts w:cs="Times New Roman"/>
        </w:rPr>
        <w:lastRenderedPageBreak/>
        <w:t>2019)</w:t>
      </w:r>
      <w:r w:rsidRPr="001C0F7F">
        <w:rPr>
          <w:rFonts w:cs="Times New Roman"/>
        </w:rPr>
        <w:fldChar w:fldCharType="end"/>
      </w:r>
      <w:r w:rsidRPr="001C0F7F">
        <w:rPr>
          <w:rFonts w:cs="Times New Roman"/>
        </w:rPr>
        <w:t xml:space="preserve">, and even renewable energy in Uganda </w:t>
      </w:r>
      <w:r w:rsidRPr="001C0F7F">
        <w:rPr>
          <w:rFonts w:cs="Times New Roman"/>
        </w:rPr>
        <w:fldChar w:fldCharType="begin"/>
      </w:r>
      <w:r w:rsidRPr="001C0F7F">
        <w:rPr>
          <w:rFonts w:cs="Times New Roman"/>
        </w:rPr>
        <w:instrText xml:space="preserve"> ADDIN ZOTERO_ITEM CSL_CITATION {"citationID":"BcUGMhLP","properties":{"formattedCitation":"(Eder et al., 2015)","plainCitation":"(Eder et al., 2015)","noteIndex":0},"citationItems":[{"id":343,"uris":["http://zotero.org/users/5770463/items/QNNX267L"],"uri":["http://zotero.org/users/5770463/items/QNNX267L"],"itemData":{"id":343,"type":"article-journal","abstract":"With diffusion theory as the point of departure, this study analyses the factors that influence the adoption of renewable electricity from individual households’ perspectives. The analysis is based on a case study provided by a Swedish energy service company operating in rural Uganda. The company distributes electricity to rural households via a mini-grid powered by a biomass gasification system. Three critical dimensions are identified to be crucial for adoption: technical, economic, and social. First, there is an emphasis on the relative advantages of the new technology. Second, there are economic requirements regarding a viable financial system for adopters, especially in such a low-income market. Third, the social dimension is critical, particularly the importance of foreign firms collaborating with local actors. We further suggest that a lack of understanding of local communities can lead foreign companies to fail in diffusion attempts. While we focus on Uganda, the results of our research are highly relevant for foreign actors who attempt to penetrate rural markets in developing countries in general.","collection-title":"Special Issue on Renewable Energy in Sub-Saharan Africa","container-title":"Energy Research &amp; Social Science","journalAbbreviation":"Energy Research &amp; Social Science","page":"45-54","source":"ScienceDirect","title":"Mini-grids and renewable energy in rural Africa: How diffusion theory explains adoption of electricity in Uganda","volume":"5","author":[{"family":"Eder","given":"Jonas M."},{"family":"Mutsaerts","given":"Christopher F."},{"family":"Sriwannawit","given":"Pranpreya"}],"issued":{"date-parts":[["2015"]]}}}],"schema":"https://github.com/citation-style-language/schema/raw/master/csl-citation.json"} </w:instrText>
      </w:r>
      <w:r w:rsidRPr="001C0F7F">
        <w:rPr>
          <w:rFonts w:cs="Times New Roman"/>
        </w:rPr>
        <w:fldChar w:fldCharType="separate"/>
      </w:r>
      <w:r w:rsidRPr="001C0F7F">
        <w:rPr>
          <w:rFonts w:cs="Times New Roman"/>
        </w:rPr>
        <w:t>(Eder et al., 2015)</w:t>
      </w:r>
      <w:r w:rsidRPr="001C0F7F">
        <w:rPr>
          <w:rFonts w:cs="Times New Roman"/>
        </w:rPr>
        <w:fldChar w:fldCharType="end"/>
      </w:r>
      <w:r w:rsidRPr="001C0F7F">
        <w:rPr>
          <w:rFonts w:cs="Times New Roman"/>
        </w:rPr>
        <w:t>. The numerous examples justify the use of Rogers</w:t>
      </w:r>
      <w:r w:rsidR="00CD7FE7">
        <w:rPr>
          <w:rFonts w:cs="Times New Roman"/>
        </w:rPr>
        <w:t>’</w:t>
      </w:r>
      <w:r w:rsidRPr="001C0F7F">
        <w:rPr>
          <w:rFonts w:cs="Times New Roman"/>
        </w:rPr>
        <w:t xml:space="preserve"> DOI Theory as a well</w:t>
      </w:r>
      <w:r w:rsidR="008725AA" w:rsidRPr="001C0F7F">
        <w:rPr>
          <w:rFonts w:cs="Times New Roman"/>
        </w:rPr>
        <w:t>-</w:t>
      </w:r>
      <w:r w:rsidRPr="001C0F7F">
        <w:rPr>
          <w:rFonts w:cs="Times New Roman"/>
        </w:rPr>
        <w:t>respected theoretical framework to understand how organizations adopt innovations.</w:t>
      </w:r>
    </w:p>
    <w:p w14:paraId="7D5AF89D" w14:textId="538C4FF3" w:rsidR="00190767" w:rsidRPr="001C0F7F" w:rsidRDefault="00190767" w:rsidP="00F03965">
      <w:pPr>
        <w:ind w:firstLine="720"/>
        <w:rPr>
          <w:rFonts w:cs="Times New Roman"/>
        </w:rPr>
      </w:pPr>
      <w:r w:rsidRPr="001C0F7F">
        <w:rPr>
          <w:rFonts w:cs="Times New Roman"/>
        </w:rPr>
        <w:t>Several studies incorporate aspects of Rogers</w:t>
      </w:r>
      <w:r w:rsidR="00CD7FE7">
        <w:rPr>
          <w:rFonts w:cs="Times New Roman"/>
        </w:rPr>
        <w:t>’</w:t>
      </w:r>
      <w:r w:rsidRPr="001C0F7F">
        <w:rPr>
          <w:rFonts w:cs="Times New Roman"/>
        </w:rPr>
        <w:t xml:space="preserve"> DOI Theory. Yildirim</w:t>
      </w:r>
      <w:r w:rsidR="00FD3B04">
        <w:rPr>
          <w:rFonts w:cs="Times New Roman"/>
        </w:rPr>
        <w:t xml:space="preserve"> et al.</w:t>
      </w:r>
      <w:r w:rsidRPr="001C0F7F">
        <w:rPr>
          <w:rFonts w:cs="Times New Roman"/>
        </w:rPr>
        <w:t xml:space="preserve"> </w:t>
      </w:r>
      <w:r w:rsidRPr="001C0F7F">
        <w:rPr>
          <w:rFonts w:cs="Times New Roman"/>
        </w:rPr>
        <w:fldChar w:fldCharType="begin"/>
      </w:r>
      <w:r w:rsidRPr="001C0F7F">
        <w:rPr>
          <w:rFonts w:cs="Times New Roman"/>
        </w:rPr>
        <w:instrText xml:space="preserve"> ADDIN ZOTERO_ITEM CSL_CITATION {"citationID":"iyLAtihT","properties":{"formattedCitation":"(Yildirim, Zayim, &amp; Saka, 2006)","plainCitation":"(Yildirim, Zayim, &amp; Saka, 2006)","dontUpdate":true,"noteIndex":0},"citationItems":[{"id":346,"uris":["http://zotero.org/users/5770463/items/8GS94RC2"],"uri":["http://zotero.org/users/5770463/items/8GS94RC2"],"itemData":{"id":346,"type":"article-journal","abstract":"Despite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rPr>
          <w:rFonts w:cs="Times New Roman"/>
        </w:rPr>
        <w:fldChar w:fldCharType="separate"/>
      </w:r>
      <w:r w:rsidRPr="001C0F7F">
        <w:rPr>
          <w:rFonts w:cs="Times New Roman"/>
        </w:rPr>
        <w:t>(2006)</w:t>
      </w:r>
      <w:r w:rsidRPr="001C0F7F">
        <w:rPr>
          <w:rFonts w:cs="Times New Roman"/>
        </w:rPr>
        <w:fldChar w:fldCharType="end"/>
      </w:r>
      <w:r w:rsidRPr="001C0F7F">
        <w:rPr>
          <w:rFonts w:cs="Times New Roman"/>
        </w:rPr>
        <w:t xml:space="preserve"> reinforce that each </w:t>
      </w:r>
      <w:r w:rsidR="008725AA" w:rsidRPr="001C0F7F">
        <w:rPr>
          <w:rFonts w:cs="Times New Roman"/>
        </w:rPr>
        <w:t>adopter category,</w:t>
      </w:r>
      <w:r w:rsidRPr="001C0F7F">
        <w:rPr>
          <w:rFonts w:cs="Times New Roman"/>
        </w:rPr>
        <w:t xml:space="preserve"> discussed later in this chapter</w:t>
      </w:r>
      <w:r w:rsidR="008725AA" w:rsidRPr="001C0F7F">
        <w:rPr>
          <w:rFonts w:cs="Times New Roman"/>
        </w:rPr>
        <w:t>,</w:t>
      </w:r>
      <w:r w:rsidRPr="001C0F7F">
        <w:rPr>
          <w:rFonts w:cs="Times New Roman"/>
        </w:rPr>
        <w:t xml:space="preserve"> has unique characteristics and support needs and provide</w:t>
      </w:r>
      <w:r w:rsidR="008725AA" w:rsidRPr="001C0F7F">
        <w:rPr>
          <w:rFonts w:cs="Times New Roman"/>
        </w:rPr>
        <w:t>s</w:t>
      </w:r>
      <w:r w:rsidRPr="001C0F7F">
        <w:rPr>
          <w:rFonts w:cs="Times New Roman"/>
        </w:rPr>
        <w:t xml:space="preserve"> strategies for improving the adoption process related to technologies. Blumberg </w:t>
      </w:r>
      <w:r w:rsidRPr="001C0F7F">
        <w:rPr>
          <w:rFonts w:cs="Times New Roman"/>
        </w:rPr>
        <w:fldChar w:fldCharType="begin"/>
      </w:r>
      <w:r w:rsidRPr="001C0F7F">
        <w:rPr>
          <w:rFonts w:cs="Times New Roman"/>
        </w:rPr>
        <w:instrText xml:space="preserve"> ADDIN ZOTERO_ITEM CSL_CITATION {"citationID":"gbkekaSU","properties":{"formattedCitation":"(Blumberg, 2016)","plainCitation":"(Blumberg, 2016)","dontUpdate":true,"noteIndex":0},"citationItems":[{"id":173,"uris":["http://zotero.org/users/5770463/items/KVGNQLEP"],"uri":["http://zotero.org/users/5770463/items/KVGNQLEP"],"itemData":{"id":173,"type":"article-journal","abstract":"This article proposes a recommended course of action for faculty development based upon Rogers’ theory of Diffusion of Innovations and data collected in a study looking at the prevalence of use of learning-centered teaching practices. Specific faculty development strategies are aligned with Rogers’ factors influencing decisions to adopt innovations. The analysis of data indicated that 14% of the faculty members interviewed used predominately learning-centered teaching approaches and 8% rejected learning-centered teaching. Between these extremes, the others used learning-centered teaching components that fit with their personal teaching style and naturally suit their discipline. These recommendations will assist faculty developers, deans, chairs, and mentors in helping faculty members adopt learningcentered teaching practices.","container-title":"Innovative Higher Education","issue":"4","page":"303-315","title":"Factors that influence faculty adoption of learning-centered approaches","volume":"41","author":[{"family":"Blumberg","given":"Phyllis"}],"issued":{"date-parts":[["2016"]]}}}],"schema":"https://github.com/citation-style-language/schema/raw/master/csl-citation.json"} </w:instrText>
      </w:r>
      <w:r w:rsidRPr="001C0F7F">
        <w:rPr>
          <w:rFonts w:cs="Times New Roman"/>
        </w:rPr>
        <w:fldChar w:fldCharType="separate"/>
      </w:r>
      <w:r w:rsidRPr="001C0F7F">
        <w:rPr>
          <w:rFonts w:cs="Times New Roman"/>
        </w:rPr>
        <w:t>(2016)</w:t>
      </w:r>
      <w:r w:rsidRPr="001C0F7F">
        <w:rPr>
          <w:rFonts w:cs="Times New Roman"/>
        </w:rPr>
        <w:fldChar w:fldCharType="end"/>
      </w:r>
      <w:r w:rsidRPr="001C0F7F">
        <w:rPr>
          <w:rFonts w:cs="Times New Roman"/>
        </w:rPr>
        <w:t xml:space="preserve"> uses Rogers</w:t>
      </w:r>
      <w:r w:rsidR="00CD7FE7">
        <w:rPr>
          <w:rFonts w:cs="Times New Roman"/>
        </w:rPr>
        <w:t>’</w:t>
      </w:r>
      <w:r w:rsidRPr="001C0F7F">
        <w:rPr>
          <w:rFonts w:cs="Times New Roman"/>
        </w:rPr>
        <w:t xml:space="preserve"> DOI Theory to develop strategies to decrease resistance in the late majority and laggards when implementing learning-centered approaches. The early adopters are described as knowledgeable and embraced the technique since it aligned with the faculty members</w:t>
      </w:r>
      <w:r w:rsidR="00CD7FE7">
        <w:rPr>
          <w:rFonts w:cs="Times New Roman"/>
        </w:rPr>
        <w:t>’</w:t>
      </w:r>
      <w:r w:rsidRPr="001C0F7F">
        <w:rPr>
          <w:rFonts w:cs="Times New Roman"/>
        </w:rPr>
        <w:t xml:space="preserve"> teaching philosophies </w:t>
      </w:r>
      <w:r w:rsidRPr="001C0F7F">
        <w:rPr>
          <w:rFonts w:cs="Times New Roman"/>
        </w:rPr>
        <w:fldChar w:fldCharType="begin"/>
      </w:r>
      <w:r w:rsidRPr="001C0F7F">
        <w:rPr>
          <w:rFonts w:cs="Times New Roman"/>
        </w:rPr>
        <w:instrText xml:space="preserve"> ADDIN ZOTERO_ITEM CSL_CITATION {"citationID":"79bHCEdu","properties":{"formattedCitation":"(Blumberg, 2016)","plainCitation":"(Blumberg, 2016)","noteIndex":0},"citationItems":[{"id":173,"uris":["http://zotero.org/users/5770463/items/KVGNQLEP"],"uri":["http://zotero.org/users/5770463/items/KVGNQLEP"],"itemData":{"id":173,"type":"article-journal","abstract":"This article proposes a recommended course of action for faculty development based upon Rogers’ theory of Diffusion of Innovations and data collected in a study looking at the prevalence of use of learning-centered teaching practices. Specific faculty development strategies are aligned with Rogers’ factors influencing decisions to adopt innovations. The analysis of data indicated that 14% of the faculty members interviewed used predominately learning-centered teaching approaches and 8% rejected learning-centered teaching. Between these extremes, the others used learning-centered teaching components that fit with their personal teaching style and naturally suit their discipline. These recommendations will assist faculty developers, deans, chairs, and mentors in helping faculty members adopt learningcentered teaching practices.","container-title":"Innovative Higher Education","issue":"4","page":"303-315","title":"Factors that influence faculty adoption of learning-centered approaches","volume":"41","author":[{"family":"Blumberg","given":"Phyllis"}],"issued":{"date-parts":[["2016"]]}}}],"schema":"https://github.com/citation-style-language/schema/raw/master/csl-citation.json"} </w:instrText>
      </w:r>
      <w:r w:rsidRPr="001C0F7F">
        <w:rPr>
          <w:rFonts w:cs="Times New Roman"/>
        </w:rPr>
        <w:fldChar w:fldCharType="separate"/>
      </w:r>
      <w:r w:rsidRPr="001C0F7F">
        <w:rPr>
          <w:rFonts w:cs="Times New Roman"/>
        </w:rPr>
        <w:t>(Blumberg, 2016)</w:t>
      </w:r>
      <w:r w:rsidRPr="001C0F7F">
        <w:rPr>
          <w:rFonts w:cs="Times New Roman"/>
        </w:rPr>
        <w:fldChar w:fldCharType="end"/>
      </w:r>
      <w:r w:rsidRPr="001C0F7F">
        <w:rPr>
          <w:rFonts w:cs="Times New Roman"/>
        </w:rPr>
        <w:t xml:space="preserve">. Another study by Venance et al. </w:t>
      </w:r>
      <w:r w:rsidRPr="001C0F7F">
        <w:rPr>
          <w:rFonts w:cs="Times New Roman"/>
        </w:rPr>
        <w:fldChar w:fldCharType="begin"/>
      </w:r>
      <w:r w:rsidRPr="001C0F7F">
        <w:rPr>
          <w:rFonts w:cs="Times New Roman"/>
        </w:rPr>
        <w:instrText xml:space="preserve"> ADDIN ZOTERO_ITEM CSL_CITATION {"citationID":"cj25U16a","properties":{"formattedCitation":"(Venance et al., 2014)","plainCitation":"(Venance et al., 2014)","dontUpdate":true,"noteIndex":0},"citationItems":[{"id":58,"uris":["http://zotero.org/users/5770463/items/BI5ZR3PY"],"uri":["http://zotero.org/users/5770463/items/BI5ZR3PY"],"itemData":{"id":58,"type":"article-journal","abstract":"Context Curriculum renewal is an essential and continual process for undergraduate medical education programmes. Although there is substantial literature on the critical role of leadership in successful curricular change, the voices of frontline faculty teachers implementing such change have not been explored. We aimed not only to examine and understand the perceptions of faculty members as they face curriculum change, but also to explore the influences on their engagement with change. Methods We used a constructivist grounded approach in this exploratory study. Sixteen faculty members teaching in the pre-clinical years were interviewed on their perspectives on a recent curricular change in the undergraduate medical programme at a single Canadian medical school. Constant comparative analysis was conducted to identify recurring themes. Results Faculty teachers’ engagement with curriculum change was influenced by three critical tensions during three phases of the change: (i) tension between individual and institutional values, which was prominent as change was being introduced; (ii) tension between drivers of change and restrainers of change, which was prominent as change was being enacted, and (iii) tension between perceived gains and perceived losses, which was prominent as teachers reflected on change once implemented. Conclusions We propose a model of faculty engagement with curricular change that elucidates the need to consider individual experiences and motivations within the broader context of the institutional culture of medical schools. Importantly, if individual and institutional values are misaligned, barriers to change outweigh facilitators, or perceived losses prevail; subsequently faculty teachers' engagement may be threatened, exposing the medical education programme to risk.","container-title":"Medical Education","issue":"10","page":"998-1007","title":"Exploring frontline faculty perspectives after a curriculum change","volume":"48","author":[{"family":"Venance","given":"Shannon L."},{"family":"LaDonna","given":"Kori A."},{"family":"Watling","given":"Christopher J."}],"issued":{"date-parts":[["2014"]]}}}],"schema":"https://github.com/citation-style-language/schema/raw/master/csl-citation.json"} </w:instrText>
      </w:r>
      <w:r w:rsidRPr="001C0F7F">
        <w:rPr>
          <w:rFonts w:cs="Times New Roman"/>
        </w:rPr>
        <w:fldChar w:fldCharType="separate"/>
      </w:r>
      <w:r w:rsidRPr="001C0F7F">
        <w:rPr>
          <w:rFonts w:cs="Times New Roman"/>
        </w:rPr>
        <w:t>(2014)</w:t>
      </w:r>
      <w:r w:rsidRPr="001C0F7F">
        <w:rPr>
          <w:rFonts w:cs="Times New Roman"/>
        </w:rPr>
        <w:fldChar w:fldCharType="end"/>
      </w:r>
      <w:r w:rsidRPr="001C0F7F">
        <w:rPr>
          <w:rFonts w:cs="Times New Roman"/>
        </w:rPr>
        <w:t xml:space="preserve"> suggests that faculty who sought continuous improvement are more willing to adopt change in curriculum. The trailing-edge faculty reject the teaching style for several reasons, such as </w:t>
      </w:r>
      <w:r w:rsidR="00CD7FE7">
        <w:rPr>
          <w:rFonts w:cs="Times New Roman"/>
        </w:rPr>
        <w:t>“</w:t>
      </w:r>
      <w:r w:rsidR="006250C1" w:rsidRPr="001C0F7F">
        <w:rPr>
          <w:rFonts w:cs="Times New Roman"/>
        </w:rPr>
        <w:t>I treat all people the same,</w:t>
      </w:r>
      <w:r w:rsidR="00CD7FE7">
        <w:rPr>
          <w:rFonts w:cs="Times New Roman"/>
        </w:rPr>
        <w:t>”</w:t>
      </w:r>
      <w:r w:rsidR="006250C1" w:rsidRPr="001C0F7F">
        <w:rPr>
          <w:rFonts w:cs="Times New Roman"/>
        </w:rPr>
        <w:t xml:space="preserve"> or </w:t>
      </w:r>
      <w:r w:rsidR="00CD7FE7">
        <w:rPr>
          <w:rFonts w:cs="Times New Roman"/>
        </w:rPr>
        <w:t>“</w:t>
      </w:r>
      <w:r w:rsidR="006250C1" w:rsidRPr="001C0F7F">
        <w:rPr>
          <w:rFonts w:cs="Times New Roman"/>
        </w:rPr>
        <w:t>I have found what works</w:t>
      </w:r>
      <w:r w:rsidR="00CD7FE7">
        <w:rPr>
          <w:rFonts w:cs="Times New Roman"/>
        </w:rPr>
        <w:t>”</w:t>
      </w:r>
      <w:r w:rsidR="006250C1" w:rsidRPr="001C0F7F">
        <w:rPr>
          <w:rFonts w:cs="Times New Roman"/>
        </w:rPr>
        <w:t xml:space="preserve"> </w:t>
      </w:r>
      <w:r w:rsidRPr="001C0F7F">
        <w:rPr>
          <w:rFonts w:cs="Times New Roman"/>
        </w:rPr>
        <w:fldChar w:fldCharType="begin"/>
      </w:r>
      <w:r w:rsidR="00421AAE">
        <w:rPr>
          <w:rFonts w:cs="Times New Roman"/>
        </w:rPr>
        <w:instrText xml:space="preserve"> ADDIN ZOTERO_ITEM CSL_CITATION {"citationID":"d83ao9VJ","properties":{"formattedCitation":"(Blumberg, 2016, p. 311)","plainCitation":"(Blumberg, 2016, p. 311)","noteIndex":0},"citationItems":[{"id":173,"uris":["http://zotero.org/users/5770463/items/KVGNQLEP"],"uri":["http://zotero.org/users/5770463/items/KVGNQLEP"],"itemData":{"id":173,"type":"article-journal","abstract":"This article proposes a recommended course of action for faculty development based upon Rogers’ theory of Diffusion of Innovations and data collected in a study looking at the prevalence of use of learning-centered teaching practices. Specific faculty development strategies are aligned with Rogers’ factors influencing decisions to adopt innovations. The analysis of data indicated that 14% of the faculty members interviewed used predominately learning-centered teaching approaches and 8% rejected learning-centered teaching. Between these extremes, the others used learning-centered teaching components that fit with their personal teaching style and naturally suit their discipline. These recommendations will assist faculty developers, deans, chairs, and mentors in helping faculty members adopt learningcentered teaching practices.","container-title":"Innovative Higher Education","issue":"4","page":"303-315","title":"Factors that influence faculty adoption of learning-centered approaches","volume":"41","author":[{"family":"Blumberg","given":"Phyllis"}],"issued":{"date-parts":[["2016"]]}},"locator":"311"}],"schema":"https://github.com/citation-style-language/schema/raw/master/csl-citation.json"} </w:instrText>
      </w:r>
      <w:r w:rsidRPr="001C0F7F">
        <w:rPr>
          <w:rFonts w:cs="Times New Roman"/>
        </w:rPr>
        <w:fldChar w:fldCharType="separate"/>
      </w:r>
      <w:r w:rsidR="00421AAE" w:rsidRPr="00421AAE">
        <w:rPr>
          <w:rFonts w:cs="Times New Roman"/>
        </w:rPr>
        <w:t>(Blumberg, 2016, p. 311)</w:t>
      </w:r>
      <w:r w:rsidRPr="001C0F7F">
        <w:rPr>
          <w:rFonts w:cs="Times New Roman"/>
        </w:rPr>
        <w:fldChar w:fldCharType="end"/>
      </w:r>
      <w:r w:rsidRPr="001C0F7F">
        <w:rPr>
          <w:rFonts w:cs="Times New Roman"/>
        </w:rPr>
        <w:t>. Tsang-</w:t>
      </w:r>
      <w:proofErr w:type="spellStart"/>
      <w:r w:rsidRPr="001C0F7F">
        <w:rPr>
          <w:rFonts w:cs="Times New Roman"/>
        </w:rPr>
        <w:t>Ksoma</w:t>
      </w:r>
      <w:proofErr w:type="spellEnd"/>
      <w:r w:rsidRPr="001C0F7F">
        <w:rPr>
          <w:rFonts w:cs="Times New Roman"/>
        </w:rPr>
        <w:t xml:space="preserve"> </w:t>
      </w:r>
      <w:r w:rsidRPr="001C0F7F">
        <w:rPr>
          <w:rFonts w:cs="Times New Roman"/>
        </w:rPr>
        <w:fldChar w:fldCharType="begin"/>
      </w:r>
      <w:r w:rsidR="00345FE4">
        <w:rPr>
          <w:rFonts w:cs="Times New Roman"/>
        </w:rPr>
        <w:instrText xml:space="preserve"> ADDIN ZOTERO_ITEM CSL_CITATION {"citationID":"R9nhY7aS","properties":{"formattedCitation":"(Tsang-Kosma, 2010)","plainCitation":"(Tsang-Kosma, 2010)","dontUpdate":true,"noteIndex":0},"citationItems":[{"id":161,"uris":["http://zotero.org/users/5770463/items/Y3V8Z9UI"],"uri":["http://zotero.org/users/5770463/items/Y3V8Z9UI"],"itemData":{"id":161,"type":"thesis","abstract":"The process of information technology adoption and use is critical to deriving benefits of information technology. Thus, one of the most challenging issues in information systems research is to understand how people have experienced the adoption process that may lead to insights to why they accept or reject the information technology (Davis, Bagozzi, &amp; Warshaw, 1989). There are many factors affecting the adoption process of information technology innovations within an organization. To ensure successful adoption of information technology innovations, organizations develop a planned approach to change and employ change management strategies such as communication, training, and functional users support groups to serve as leverage for the adoption.\nThe purpose of this study informed by phenomenological perspectives was to better understand the lived experiences of university staff in the Student Information System (SIS) adoption process. By following Moustakas’ (1994) four primary steps in phenomenological research and his systematic approach, the inductive data analysis process assists in revealing the essence of Big University (Big U) (pseudonym) staff’s lived experiences of the change management strategies put in place for the SIS adopting process via long, in-depth interview sessions.\nThe 24 participants were grouped by criteria profiles with the textural descriptions clustered by the ten emergent themes. Structural descriptions for each participant were developed based on the textural descriptions. The validated textural and structural descriptions were then used to develop the composite textural-structural descriptions. The composite textural-structural description for each criteria profile integrated the experiences of all the individual participants within the criteria profile. The validated composite textural-structural descriptions were then used to develop the synthesis textural-structural descriptions to reveal the universal experiences of all the participants. Thus, this study provided a detailed account of the Big U staff’s experiences which revealed how the change management strategies informed their decision in adopting and using the SIS.\nThe universal experiences indicated that the success of the Big U SIS adoption and use after the initial SIS implementation was greatly enhanced by these planned change efforts. Thus, Big U upper administration declared the success of the SIS implementation when the project was completed on time and under budget. However, while the universal experiences reflected the success of the initial SIS adoption and use due to the planned changed efforts, a very different picture emerged for the SIS post-implementation for unit functions on-going support.","genre":"Doctoral dissertation","language":"English","number-of-pages":"344","publisher":"Georgia State University","source":"ProQuest","title":"University staff perspectives on change management strategies in Student Information System adoption","URL":"UMI Dissertation Publishing.","author":[{"family":"Tsang-Kosma","given":"Winnie W."}],"issued":{"date-parts":[["2010"]]}}}],"schema":"https://github.com/citation-style-language/schema/raw/master/csl-citation.json"} </w:instrText>
      </w:r>
      <w:r w:rsidRPr="001C0F7F">
        <w:rPr>
          <w:rFonts w:cs="Times New Roman"/>
        </w:rPr>
        <w:fldChar w:fldCharType="separate"/>
      </w:r>
      <w:r w:rsidRPr="001C0F7F">
        <w:rPr>
          <w:rFonts w:cs="Times New Roman"/>
        </w:rPr>
        <w:t>(2010)</w:t>
      </w:r>
      <w:r w:rsidRPr="001C0F7F">
        <w:rPr>
          <w:rFonts w:cs="Times New Roman"/>
        </w:rPr>
        <w:fldChar w:fldCharType="end"/>
      </w:r>
      <w:r w:rsidRPr="001C0F7F">
        <w:rPr>
          <w:rFonts w:cs="Times New Roman"/>
        </w:rPr>
        <w:t xml:space="preserve"> uses a phenomenological approach to describe the staff perspective when implementing a student information system. Overall, there is a gap in the literature using the early adopters and </w:t>
      </w:r>
      <w:r w:rsidR="00B46DD8" w:rsidRPr="001C0F7F">
        <w:rPr>
          <w:rFonts w:cs="Times New Roman"/>
        </w:rPr>
        <w:t>trailing edge</w:t>
      </w:r>
      <w:r w:rsidRPr="001C0F7F">
        <w:rPr>
          <w:rFonts w:cs="Times New Roman"/>
        </w:rPr>
        <w:t xml:space="preserve"> to tell the shared faculty perspective during an organizational change when implementing a new pedagogical practice.</w:t>
      </w:r>
    </w:p>
    <w:p w14:paraId="0228CAA1" w14:textId="45F913EE" w:rsidR="00190767" w:rsidRPr="001C0F7F" w:rsidRDefault="00190767" w:rsidP="000F64B2">
      <w:pPr>
        <w:rPr>
          <w:rFonts w:cs="Times New Roman"/>
        </w:rPr>
      </w:pPr>
      <w:r w:rsidRPr="001C0F7F">
        <w:rPr>
          <w:rFonts w:cs="Times New Roman"/>
        </w:rPr>
        <w:tab/>
        <w:t>To summarize, Rogers</w:t>
      </w:r>
      <w:r w:rsidR="00CD7FE7">
        <w:rPr>
          <w:rFonts w:cs="Times New Roman"/>
        </w:rPr>
        <w:t>’</w:t>
      </w:r>
      <w:r w:rsidRPr="001C0F7F">
        <w:rPr>
          <w:rFonts w:cs="Times New Roman"/>
        </w:rPr>
        <w:t xml:space="preserve"> DOI Theory is a theoretical framework that has established validity in the literature. Several studies utilize Rogers</w:t>
      </w:r>
      <w:r w:rsidR="00CD7FE7">
        <w:rPr>
          <w:rFonts w:cs="Times New Roman"/>
        </w:rPr>
        <w:t>’</w:t>
      </w:r>
      <w:r w:rsidRPr="001C0F7F">
        <w:rPr>
          <w:rFonts w:cs="Times New Roman"/>
        </w:rPr>
        <w:t xml:space="preserve"> DOI Theory to explore the adoption of innovations ranging from technology to pedagogical practices. Despite the </w:t>
      </w:r>
      <w:r w:rsidR="008725AA" w:rsidRPr="001C0F7F">
        <w:rPr>
          <w:rFonts w:cs="Times New Roman"/>
        </w:rPr>
        <w:t>extensive</w:t>
      </w:r>
      <w:r w:rsidRPr="001C0F7F">
        <w:rPr>
          <w:rFonts w:cs="Times New Roman"/>
        </w:rPr>
        <w:t xml:space="preserve"> use of Rogers</w:t>
      </w:r>
      <w:r w:rsidR="00CD7FE7">
        <w:rPr>
          <w:rFonts w:cs="Times New Roman"/>
        </w:rPr>
        <w:t>’</w:t>
      </w:r>
      <w:r w:rsidRPr="001C0F7F">
        <w:rPr>
          <w:rFonts w:cs="Times New Roman"/>
        </w:rPr>
        <w:t xml:space="preserve"> DOI Theory, little research applies the theory in a phenomenological study while implementing a new teaching practice, such as CRP. The </w:t>
      </w:r>
      <w:r w:rsidRPr="001C0F7F">
        <w:rPr>
          <w:rFonts w:cs="Times New Roman"/>
        </w:rPr>
        <w:lastRenderedPageBreak/>
        <w:t>lack of existing research exposes a gap in the literature. The following sections will discuss the adoption process and differentiate between the categories of adopters.</w:t>
      </w:r>
    </w:p>
    <w:p w14:paraId="76829A14" w14:textId="2BA4D0ED" w:rsidR="00190767" w:rsidRPr="001C0F7F" w:rsidRDefault="00190767" w:rsidP="00C76953">
      <w:pPr>
        <w:pStyle w:val="Heading4"/>
        <w:rPr>
          <w:color w:val="auto"/>
        </w:rPr>
      </w:pPr>
      <w:r w:rsidRPr="001C0F7F">
        <w:rPr>
          <w:color w:val="auto"/>
        </w:rPr>
        <w:t>Adoption Process</w:t>
      </w:r>
    </w:p>
    <w:p w14:paraId="6C7EEB12" w14:textId="2FCA7BF0" w:rsidR="00086232" w:rsidRDefault="00190767" w:rsidP="001322F8">
      <w:pPr>
        <w:ind w:firstLine="720"/>
        <w:rPr>
          <w:rFonts w:cs="Times New Roman"/>
        </w:rPr>
      </w:pPr>
      <w:r w:rsidRPr="001C0F7F">
        <w:rPr>
          <w:rFonts w:cs="Times New Roman"/>
        </w:rPr>
        <w:t>Rogers</w:t>
      </w:r>
      <w:r w:rsidR="00CD7FE7">
        <w:rPr>
          <w:rFonts w:cs="Times New Roman"/>
        </w:rPr>
        <w:t>’</w:t>
      </w:r>
      <w:r w:rsidRPr="001C0F7F">
        <w:rPr>
          <w:rFonts w:cs="Times New Roman"/>
        </w:rPr>
        <w:t xml:space="preserve"> Innovation-Development process consists of six steps, as shown in Figure </w:t>
      </w:r>
      <w:r w:rsidR="000E0E45" w:rsidRPr="001C0F7F">
        <w:rPr>
          <w:rFonts w:cs="Times New Roman"/>
        </w:rPr>
        <w:t>2.1</w:t>
      </w:r>
      <w:r w:rsidRPr="001C0F7F">
        <w:rPr>
          <w:rFonts w:cs="Times New Roman"/>
        </w:rPr>
        <w:t xml:space="preserve">. Rogers </w:t>
      </w:r>
      <w:r w:rsidRPr="001C0F7F">
        <w:rPr>
          <w:rFonts w:cs="Times New Roman"/>
        </w:rPr>
        <w:fldChar w:fldCharType="begin"/>
      </w:r>
      <w:r w:rsidR="008870C4" w:rsidRPr="001C0F7F">
        <w:rPr>
          <w:rFonts w:cs="Times New Roman"/>
        </w:rPr>
        <w:instrText xml:space="preserve"> ADDIN ZOTERO_ITEM CSL_CITATION {"citationID":"KlpVKpd0","properties":{"formattedCitation":"(Rogers, 1995)","plainCitation":"(Rogers, 1995)","dontUpdate":true,"noteIndex":0},"citationItems":[{"id":235,"uris":["http://zotero.org/users/5770463/items/5LAHFVPS"],"uri":["http://zotero.org/users/5770463/items/5LAHFVPS"],"itemData":{"id":235,"type":"book","edition":"4","event-place":"New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(1995)</w:t>
      </w:r>
      <w:r w:rsidRPr="001C0F7F">
        <w:rPr>
          <w:rFonts w:cs="Times New Roman"/>
        </w:rPr>
        <w:fldChar w:fldCharType="end"/>
      </w:r>
      <w:r w:rsidRPr="001C0F7F">
        <w:rPr>
          <w:rFonts w:cs="Times New Roman"/>
        </w:rPr>
        <w:t xml:space="preserve"> identifies the first step of the process as a need or problem, such as the lack of diversity in STEM fields. Research, the second step, and development, the third step, are closely related. Research identifies potential solutions, while development creates innovations based on </w:t>
      </w:r>
      <w:r w:rsidR="00436C36" w:rsidRPr="001C0F7F">
        <w:rPr>
          <w:rFonts w:cs="Times New Roman"/>
        </w:rPr>
        <w:t>that</w:t>
      </w:r>
      <w:r w:rsidRPr="001C0F7F">
        <w:rPr>
          <w:rFonts w:cs="Times New Roman"/>
        </w:rPr>
        <w:t xml:space="preserve"> research </w:t>
      </w:r>
      <w:r w:rsidRPr="001C0F7F">
        <w:rPr>
          <w:rFonts w:cs="Times New Roman"/>
        </w:rPr>
        <w:fldChar w:fldCharType="begin"/>
      </w:r>
      <w:r w:rsidR="008870C4" w:rsidRPr="001C0F7F">
        <w:rPr>
          <w:rFonts w:cs="Times New Roman"/>
        </w:rPr>
        <w:instrText xml:space="preserve"> ADDIN ZOTERO_ITEM CSL_CITATION {"citationID":"Vql3AkEe","properties":{"formattedCitation":"(Rogers,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To solve the lack of diversity in STEM, the NS department researched inclusive practices and developed a comprehensive strategy to support </w:t>
      </w:r>
      <w:r w:rsidR="00400C3D" w:rsidRPr="001C0F7F">
        <w:rPr>
          <w:rFonts w:cs="Times New Roman"/>
        </w:rPr>
        <w:t>SOC</w:t>
      </w:r>
      <w:r w:rsidRPr="001C0F7F">
        <w:rPr>
          <w:rFonts w:cs="Times New Roman"/>
        </w:rPr>
        <w:t xml:space="preserve">. Commercialization, the fourth step, produces, manufactures, packages, markets, and distributes the innovation </w:t>
      </w:r>
      <w:r w:rsidRPr="001C0F7F">
        <w:rPr>
          <w:rFonts w:cs="Times New Roman"/>
        </w:rPr>
        <w:fldChar w:fldCharType="begin"/>
      </w:r>
      <w:r w:rsidR="008870C4" w:rsidRPr="001C0F7F">
        <w:rPr>
          <w:rFonts w:cs="Times New Roman"/>
        </w:rPr>
        <w:instrText xml:space="preserve"> ADDIN ZOTERO_ITEM CSL_CITATION {"citationID":"RiguI0wq","properties":{"formattedCitation":"(Rogers,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The innovation of CRP is not a tangible product; therefore, this step is mostly ignored.</w:t>
      </w:r>
    </w:p>
    <w:p w14:paraId="6135E7CE" w14:textId="77777777" w:rsidR="00086232" w:rsidRDefault="00086232" w:rsidP="00086232">
      <w:pPr>
        <w:spacing w:line="240" w:lineRule="auto"/>
        <w:rPr>
          <w:rFonts w:cs="Times New Roman"/>
        </w:rPr>
      </w:pPr>
    </w:p>
    <w:p w14:paraId="4D9EFD55" w14:textId="77777777" w:rsidR="00086232" w:rsidRPr="001C0F7F" w:rsidRDefault="00086232" w:rsidP="00086232">
      <w:pPr>
        <w:jc w:val="center"/>
        <w:rPr>
          <w:rFonts w:cs="Times New Roman"/>
        </w:rPr>
      </w:pPr>
      <w:r w:rsidRPr="001C0F7F">
        <w:rPr>
          <w:rFonts w:cs="Times New Roman"/>
          <w:noProof/>
        </w:rPr>
        <w:drawing>
          <wp:inline distT="0" distB="0" distL="0" distR="0" wp14:anchorId="62A4ED79" wp14:editId="36744475">
            <wp:extent cx="1875790" cy="1630680"/>
            <wp:effectExtent l="0" t="25400" r="16510" b="33020"/>
            <wp:docPr id="36" name="Diagram 36">
              <a:extLst xmlns:a="http://schemas.openxmlformats.org/drawingml/2006/main">
                <a:ext uri="{FF2B5EF4-FFF2-40B4-BE49-F238E27FC236}">
                  <a16:creationId xmlns:a16="http://schemas.microsoft.com/office/drawing/2014/main" id="{9F2B6100-D677-49B1-BE4E-D794F3A6E8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76989E8" w14:textId="02F55A15" w:rsidR="00086232" w:rsidRDefault="00086232" w:rsidP="00086232">
      <w:pPr>
        <w:pStyle w:val="Caption"/>
        <w:spacing w:after="0" w:line="240" w:lineRule="auto"/>
        <w:rPr>
          <w:i w:val="0"/>
          <w:iCs w:val="0"/>
          <w:color w:val="auto"/>
          <w:sz w:val="24"/>
          <w:szCs w:val="24"/>
        </w:rPr>
      </w:pPr>
      <w:bookmarkStart w:id="38" w:name="_Toc70956103"/>
      <w:r w:rsidRPr="001C0F7F">
        <w:rPr>
          <w:color w:val="auto"/>
          <w:sz w:val="24"/>
          <w:szCs w:val="24"/>
        </w:rPr>
        <w:t xml:space="preserve">Figure </w:t>
      </w:r>
      <w:r>
        <w:rPr>
          <w:color w:val="auto"/>
          <w:sz w:val="24"/>
          <w:szCs w:val="24"/>
        </w:rPr>
        <w:t>2.</w:t>
      </w:r>
      <w:r>
        <w:rPr>
          <w:color w:val="auto"/>
          <w:sz w:val="24"/>
          <w:szCs w:val="24"/>
        </w:rPr>
        <w:fldChar w:fldCharType="begin"/>
      </w:r>
      <w:r>
        <w:rPr>
          <w:color w:val="auto"/>
          <w:sz w:val="24"/>
          <w:szCs w:val="24"/>
        </w:rPr>
        <w:instrText xml:space="preserve"> SEQ Figure \* ARABIC \s 1 </w:instrText>
      </w:r>
      <w:r>
        <w:rPr>
          <w:color w:val="auto"/>
          <w:sz w:val="24"/>
          <w:szCs w:val="24"/>
        </w:rPr>
        <w:fldChar w:fldCharType="separate"/>
      </w:r>
      <w:r w:rsidR="00337AEB">
        <w:rPr>
          <w:noProof/>
          <w:color w:val="auto"/>
          <w:sz w:val="24"/>
          <w:szCs w:val="24"/>
        </w:rPr>
        <w:t>1</w:t>
      </w:r>
      <w:r>
        <w:rPr>
          <w:color w:val="auto"/>
          <w:sz w:val="24"/>
          <w:szCs w:val="24"/>
        </w:rPr>
        <w:fldChar w:fldCharType="end"/>
      </w:r>
      <w:r w:rsidRPr="001C0F7F">
        <w:rPr>
          <w:color w:val="auto"/>
          <w:sz w:val="24"/>
          <w:szCs w:val="24"/>
        </w:rPr>
        <w:t xml:space="preserve">. </w:t>
      </w:r>
      <w:r w:rsidRPr="001C0F7F">
        <w:rPr>
          <w:i w:val="0"/>
          <w:iCs w:val="0"/>
          <w:color w:val="auto"/>
          <w:sz w:val="24"/>
          <w:szCs w:val="24"/>
        </w:rPr>
        <w:t>Adapted from Rogers</w:t>
      </w:r>
      <w:r w:rsidR="00CD7FE7">
        <w:rPr>
          <w:i w:val="0"/>
          <w:iCs w:val="0"/>
          <w:color w:val="auto"/>
          <w:sz w:val="24"/>
          <w:szCs w:val="24"/>
        </w:rPr>
        <w:t>’</w:t>
      </w:r>
      <w:r w:rsidRPr="001C0F7F">
        <w:rPr>
          <w:i w:val="0"/>
          <w:iCs w:val="0"/>
          <w:color w:val="auto"/>
          <w:sz w:val="24"/>
          <w:szCs w:val="24"/>
        </w:rPr>
        <w:t xml:space="preserve"> innovation-development process (1995</w:t>
      </w:r>
      <w:r w:rsidR="00EA2D47">
        <w:rPr>
          <w:i w:val="0"/>
          <w:iCs w:val="0"/>
          <w:color w:val="auto"/>
          <w:sz w:val="24"/>
          <w:szCs w:val="24"/>
        </w:rPr>
        <w:t>, p. 133</w:t>
      </w:r>
      <w:r w:rsidRPr="001C0F7F">
        <w:rPr>
          <w:i w:val="0"/>
          <w:iCs w:val="0"/>
          <w:color w:val="auto"/>
          <w:sz w:val="24"/>
          <w:szCs w:val="24"/>
        </w:rPr>
        <w:t>). During the diffusion and adoption step, potential adopters are exposed to the innovation by gatekeepers.</w:t>
      </w:r>
      <w:bookmarkEnd w:id="38"/>
    </w:p>
    <w:p w14:paraId="56DC75ED" w14:textId="77777777" w:rsidR="00086232" w:rsidRPr="00086232" w:rsidRDefault="00086232" w:rsidP="00086232">
      <w:pPr>
        <w:spacing w:line="240" w:lineRule="auto"/>
      </w:pPr>
      <w:r>
        <w:br/>
      </w:r>
    </w:p>
    <w:p w14:paraId="4F1D8ED3" w14:textId="68507864" w:rsidR="00C54D7B" w:rsidRDefault="00190767" w:rsidP="00086232">
      <w:pPr>
        <w:rPr>
          <w:rFonts w:cs="Times New Roman"/>
        </w:rPr>
      </w:pPr>
      <w:r w:rsidRPr="001C0F7F">
        <w:rPr>
          <w:rFonts w:cs="Times New Roman"/>
        </w:rPr>
        <w:t xml:space="preserve">The diffusion and adoption step, the fifth step, is the movement of the innovation from gatekeepers to adopters and </w:t>
      </w:r>
      <w:r w:rsidR="008725AA" w:rsidRPr="001C0F7F">
        <w:rPr>
          <w:rFonts w:cs="Times New Roman"/>
        </w:rPr>
        <w:t xml:space="preserve">is </w:t>
      </w:r>
      <w:r w:rsidRPr="001C0F7F">
        <w:rPr>
          <w:rFonts w:cs="Times New Roman"/>
        </w:rPr>
        <w:t xml:space="preserve">discussed further in this section. The fifth step is the focus of this research. Lastly, the sixth step is consequences. The consequences are the changes </w:t>
      </w:r>
      <w:r w:rsidRPr="001C0F7F">
        <w:rPr>
          <w:rFonts w:cs="Times New Roman"/>
        </w:rPr>
        <w:lastRenderedPageBreak/>
        <w:t xml:space="preserve">that result from the adoption or rejection of an innovation </w:t>
      </w:r>
      <w:r w:rsidRPr="001C0F7F">
        <w:rPr>
          <w:rFonts w:cs="Times New Roman"/>
        </w:rPr>
        <w:fldChar w:fldCharType="begin"/>
      </w:r>
      <w:r w:rsidR="008870C4" w:rsidRPr="001C0F7F">
        <w:rPr>
          <w:rFonts w:cs="Times New Roman"/>
        </w:rPr>
        <w:instrText xml:space="preserve"> ADDIN ZOTERO_ITEM CSL_CITATION {"citationID":"ItUP2SqZ","properties":{"formattedCitation":"(Rogers,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These steps outline how the fruition of the HHMI </w:t>
      </w:r>
      <w:r w:rsidR="00A10A0D" w:rsidRPr="001C0F7F">
        <w:rPr>
          <w:rFonts w:cs="Times New Roman"/>
        </w:rPr>
        <w:t xml:space="preserve">IE </w:t>
      </w:r>
      <w:r w:rsidRPr="001C0F7F">
        <w:rPr>
          <w:rFonts w:cs="Times New Roman"/>
        </w:rPr>
        <w:t>grant came to be.</w:t>
      </w:r>
    </w:p>
    <w:p w14:paraId="2740CB36" w14:textId="77777777" w:rsidR="001322F8" w:rsidRPr="001C0F7F" w:rsidRDefault="001322F8" w:rsidP="001322F8">
      <w:pPr>
        <w:ind w:firstLine="720"/>
        <w:rPr>
          <w:rFonts w:cs="Times New Roman"/>
        </w:rPr>
      </w:pPr>
      <w:r w:rsidRPr="001C0F7F">
        <w:rPr>
          <w:rFonts w:cs="Times New Roman"/>
        </w:rPr>
        <w:t xml:space="preserve">Diffusion and adoption </w:t>
      </w:r>
      <w:proofErr w:type="gramStart"/>
      <w:r w:rsidRPr="001C0F7F">
        <w:rPr>
          <w:rFonts w:cs="Times New Roman"/>
        </w:rPr>
        <w:t>is</w:t>
      </w:r>
      <w:proofErr w:type="gramEnd"/>
      <w:r w:rsidRPr="001C0F7F">
        <w:rPr>
          <w:rFonts w:cs="Times New Roman"/>
        </w:rPr>
        <w:t xml:space="preserve"> the fifth step of the innovation-development process. During this step, gatekeepers expose individuals to the innovation for adoption </w:t>
      </w:r>
      <w:r w:rsidRPr="001C0F7F">
        <w:rPr>
          <w:rFonts w:cs="Times New Roman"/>
        </w:rPr>
        <w:fldChar w:fldCharType="begin"/>
      </w:r>
      <w:r w:rsidRPr="001C0F7F">
        <w:rPr>
          <w:rFonts w:cs="Times New Roman"/>
        </w:rPr>
        <w:instrText xml:space="preserve"> ADDIN ZOTERO_ITEM CSL_CITATION {"citationID":"r3tyCsAP","properties":{"formattedCitation":"(Rogers,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Upon exposure, individuals can choose to adopt or reject an innovation </w:t>
      </w:r>
      <w:r w:rsidRPr="001C0F7F">
        <w:rPr>
          <w:rFonts w:cs="Times New Roman"/>
        </w:rPr>
        <w:fldChar w:fldCharType="begin"/>
      </w:r>
      <w:r w:rsidRPr="001C0F7F">
        <w:rPr>
          <w:rFonts w:cs="Times New Roman"/>
        </w:rPr>
        <w:instrText xml:space="preserve"> ADDIN ZOTERO_ITEM CSL_CITATION {"citationID":"cuEejvgc","properties":{"formattedCitation":"(Rogers,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The adoption or rejection of an innovation by faculty is complex </w:t>
      </w:r>
      <w:r w:rsidRPr="001C0F7F">
        <w:rPr>
          <w:rFonts w:cs="Times New Roman"/>
        </w:rPr>
        <w:fldChar w:fldCharType="begin"/>
      </w:r>
      <w:r w:rsidRPr="001C0F7F">
        <w:rPr>
          <w:rFonts w:cs="Times New Roman"/>
        </w:rPr>
        <w:instrText xml:space="preserve"> ADDIN ZOTERO_ITEM CSL_CITATION {"citationID":"zOTsLvtk","properties":{"formattedCitation":"(Yildirim et al., 2006)","plainCitation":"(Yildirim et al., 2006)","noteIndex":0},"citationItems":[{"id":346,"uris":["http://zotero.org/users/5770463/items/8GS94RC2"],"uri":["http://zotero.org/users/5770463/items/8GS94RC2"],"itemData":{"id":346,"type":"article-journal","abstract":"Despite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rPr>
          <w:rFonts w:cs="Times New Roman"/>
        </w:rPr>
        <w:fldChar w:fldCharType="separate"/>
      </w:r>
      <w:r w:rsidRPr="001C0F7F">
        <w:rPr>
          <w:rFonts w:cs="Times New Roman"/>
        </w:rPr>
        <w:t>(Yildirim et al., 2006)</w:t>
      </w:r>
      <w:r w:rsidRPr="001C0F7F">
        <w:rPr>
          <w:rFonts w:cs="Times New Roman"/>
        </w:rPr>
        <w:fldChar w:fldCharType="end"/>
      </w:r>
      <w:r w:rsidRPr="001C0F7F">
        <w:rPr>
          <w:rFonts w:cs="Times New Roman"/>
        </w:rPr>
        <w:t>. One must consider barriers in the adoption process to understand why some faculty reject innovations.</w:t>
      </w:r>
    </w:p>
    <w:p w14:paraId="173361F2" w14:textId="0F0FB1E1" w:rsidR="00190767" w:rsidRPr="001C0F7F" w:rsidRDefault="00190767" w:rsidP="00F03965">
      <w:pPr>
        <w:ind w:firstLine="720"/>
        <w:rPr>
          <w:rFonts w:cs="Times New Roman"/>
        </w:rPr>
      </w:pPr>
      <w:r w:rsidRPr="001C0F7F">
        <w:rPr>
          <w:rFonts w:cs="Times New Roman"/>
        </w:rPr>
        <w:t xml:space="preserve">Resistance to change is </w:t>
      </w:r>
      <w:r w:rsidR="00B46DD8" w:rsidRPr="001C0F7F">
        <w:rPr>
          <w:rFonts w:cs="Times New Roman"/>
        </w:rPr>
        <w:t>inevitable</w:t>
      </w:r>
      <w:r w:rsidRPr="001C0F7F">
        <w:rPr>
          <w:rFonts w:cs="Times New Roman"/>
        </w:rPr>
        <w:t xml:space="preserve"> during the adoption process </w:t>
      </w:r>
      <w:r w:rsidRPr="001C0F7F">
        <w:rPr>
          <w:rFonts w:cs="Times New Roman"/>
        </w:rPr>
        <w:fldChar w:fldCharType="begin"/>
      </w:r>
      <w:r w:rsidR="008870C4" w:rsidRPr="001C0F7F">
        <w:rPr>
          <w:rFonts w:cs="Times New Roman"/>
        </w:rPr>
        <w:instrText xml:space="preserve"> ADDIN ZOTERO_ITEM CSL_CITATION {"citationID":"DdcjjWZk","properties":{"formattedCitation":"(Rogers,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The literature describes several barriers to the adoption process. Alias and Zainuddin </w:t>
      </w:r>
      <w:r w:rsidRPr="001C0F7F">
        <w:rPr>
          <w:rFonts w:cs="Times New Roman"/>
        </w:rPr>
        <w:fldChar w:fldCharType="begin"/>
      </w:r>
      <w:r w:rsidRPr="001C0F7F">
        <w:rPr>
          <w:rFonts w:cs="Times New Roman"/>
        </w:rPr>
        <w:instrText xml:space="preserve"> ADDIN ZOTERO_ITEM CSL_CITATION {"citationID":"1rELvFal","properties":{"formattedCitation":"(Alias &amp; Zainuddin, 2005)","plainCitation":"(Alias &amp; Zainuddin, 2005)","dontUpdate":true,"noteIndex":0},"citationItems":[{"id":155,"uris":["http://zotero.org/users/5770463/items/WVTQI6BN"],"uri":["http://zotero.org/users/5770463/items/WVTQI6BN"],"itemData":{"id":155,"type":"article-journal","abstract":"Planning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Aziah"},{"family":"Zainuddin","given":"Ahmad"}],"issued":{"date-parts":[["2005"]]}}}],"schema":"https://github.com/citation-style-language/schema/raw/master/csl-citation.json"} </w:instrText>
      </w:r>
      <w:r w:rsidRPr="001C0F7F">
        <w:rPr>
          <w:rFonts w:cs="Times New Roman"/>
        </w:rPr>
        <w:fldChar w:fldCharType="separate"/>
      </w:r>
      <w:r w:rsidRPr="001C0F7F">
        <w:rPr>
          <w:rFonts w:cs="Times New Roman"/>
        </w:rPr>
        <w:t>(2005)</w:t>
      </w:r>
      <w:r w:rsidRPr="001C0F7F">
        <w:rPr>
          <w:rFonts w:cs="Times New Roman"/>
        </w:rPr>
        <w:fldChar w:fldCharType="end"/>
      </w:r>
      <w:r w:rsidRPr="001C0F7F">
        <w:rPr>
          <w:rFonts w:cs="Times New Roman"/>
        </w:rPr>
        <w:t xml:space="preserve"> cite the quality of the innovation, lack of skills, professional development, institutional barriers from work, and lack of support when implementing a learning management system. Wright (2014) mentions increased workloads and time as barriers to adoption. Lom from Davidson College identifies barriers to implementing inclusive practices such as lack of time, lack of support, limited insight into student experiences, and fear of failure </w:t>
      </w:r>
      <w:r w:rsidRPr="001C0F7F">
        <w:rPr>
          <w:rFonts w:cs="Times New Roman"/>
        </w:rPr>
        <w:fldChar w:fldCharType="begin"/>
      </w:r>
      <w:r w:rsidRPr="001C0F7F">
        <w:rPr>
          <w:rFonts w:cs="Times New Roman"/>
        </w:rPr>
        <w:instrText xml:space="preserve"> ADDIN ZOTERO_ITEM CSL_CITATION {"citationID":"FIYpW37z","properties":{"formattedCitation":"(HHMI, 2018)","plainCitation":"(HHMI, 2018)","noteIndex":0},"citationItems":[{"id":105,"uris":["http://zotero.org/users/5770463/items/SXLUST5U"],"uri":["http://zotero.org/users/5770463/items/SXLUST5U"],"itemData":{"id":105,"type":"webpage","title":"Inclusive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schema":"https://github.com/citation-style-language/schema/raw/master/csl-citation.json"} </w:instrText>
      </w:r>
      <w:r w:rsidRPr="001C0F7F">
        <w:rPr>
          <w:rFonts w:cs="Times New Roman"/>
        </w:rPr>
        <w:fldChar w:fldCharType="separate"/>
      </w:r>
      <w:r w:rsidRPr="001C0F7F">
        <w:rPr>
          <w:rFonts w:cs="Times New Roman"/>
        </w:rPr>
        <w:t>(HHMI, 2018)</w:t>
      </w:r>
      <w:r w:rsidRPr="001C0F7F">
        <w:rPr>
          <w:rFonts w:cs="Times New Roman"/>
        </w:rPr>
        <w:fldChar w:fldCharType="end"/>
      </w:r>
      <w:r w:rsidRPr="001C0F7F">
        <w:rPr>
          <w:rFonts w:cs="Times New Roman"/>
        </w:rPr>
        <w:t xml:space="preserve">. Early adopters perceive inquiry-based learning to require more preparation and time to implement </w:t>
      </w:r>
      <w:r w:rsidRPr="001C0F7F">
        <w:rPr>
          <w:rFonts w:cs="Times New Roman"/>
        </w:rPr>
        <w:fldChar w:fldCharType="begin"/>
      </w:r>
      <w:r w:rsidRPr="001C0F7F">
        <w:rPr>
          <w:rFonts w:cs="Times New Roman"/>
        </w:rPr>
        <w:instrText xml:space="preserve"> ADDIN ZOTERO_ITEM CSL_CITATION {"citationID":"W9gxfjxN","properties":{"formattedCitation":"(Fitzgerald et al., 2019)","plainCitation":"(Fitzgerald et al., 2019)","noteIndex":0},"citationItems":[{"id":71,"uris":["http://zotero.org/users/5770463/items/4IGVYC8I"],"uri":["http://zotero.org/users/5770463/items/4IGVYC8I"],"itemData":{"id":71,"type":"article-journal","abstract":"In recent years, calls for the adoption of inquiry-based pedagogies in the science classroom have formed a part of the recommendations for large-scale high school science reforms. However, these pedagogies have been problematic to implement at scale. This research explores the perceptions of 34 positively inclined early-adopter teachers in relation to their implementation of inquiry-based pedagogies. The teachers were part of a large-scale Australian high school intervention project based around astronomy. In a series of semi-structured interviews, the teachers identified a number of common barriers that prevented them from implementing inquiry-based approaches. The most important barriers identified include the extreme time restrictions on all scales, the poverty of their common professional development experiences, their lack of good models and definitions for what inquiry-based teaching actually is, and the lack of good resources enabling the capacity for change. Implications for expectations of teachers and their professional learning during educational reform and curriculum change are discussed.","container-title":"Research in Science Education","ISSN":"1573-1898","issue":"2","journalAbbreviation":"Res Sci Educ","language":"en","page":"543-566","source":"Springer Link","title":"Barriers inhibiting inquiry-based science teaching and potential solutions: Perceptions of positively inclined early adopters","volume":"49","author":[{"family":"Fitzgerald","given":"Michael"},{"family":"Danaia","given":"Lena"},{"family":"McKinnon","given":"David H."}],"issued":{"date-parts":[["2019",4,1]]}}}],"schema":"https://github.com/citation-style-language/schema/raw/master/csl-citation.json"} </w:instrText>
      </w:r>
      <w:r w:rsidRPr="001C0F7F">
        <w:rPr>
          <w:rFonts w:cs="Times New Roman"/>
        </w:rPr>
        <w:fldChar w:fldCharType="separate"/>
      </w:r>
      <w:r w:rsidRPr="001C0F7F">
        <w:rPr>
          <w:rFonts w:cs="Times New Roman"/>
        </w:rPr>
        <w:t>(Fitzgerald et al., 2019)</w:t>
      </w:r>
      <w:r w:rsidRPr="001C0F7F">
        <w:rPr>
          <w:rFonts w:cs="Times New Roman"/>
        </w:rPr>
        <w:fldChar w:fldCharType="end"/>
      </w:r>
      <w:r w:rsidRPr="001C0F7F">
        <w:rPr>
          <w:rFonts w:cs="Times New Roman"/>
        </w:rPr>
        <w:t xml:space="preserve">. Other barriers include a lack of commitment and resources </w:t>
      </w:r>
      <w:r w:rsidRPr="001C0F7F">
        <w:rPr>
          <w:rFonts w:cs="Times New Roman"/>
        </w:rPr>
        <w:fldChar w:fldCharType="begin"/>
      </w:r>
      <w:r w:rsidRPr="001C0F7F">
        <w:rPr>
          <w:rFonts w:cs="Times New Roman"/>
        </w:rPr>
        <w:instrText xml:space="preserve"> ADDIN ZOTERO_ITEM CSL_CITATION {"citationID":"DxDKAKJy","properties":{"formattedCitation":"(Akins et al., 2019)","plainCitation":"(Akins et al., 2019)","noteIndex":0},"citationItems":[{"id":61,"uris":["http://zotero.org/users/5770463/items/BHM8U8NC"],"uri":["http://zotero.org/users/5770463/items/BHM8U8NC"],"itemData":{"id":61,"type":"article-journal","abstract":"Integrating sustainability within institutions of higher education can have a tremendous impact on students, faculty, and the larger community. Sustainability efforts also experience many barriers to implementation within higher education contexts. A change management perspective can help characterize these barriers and ways to overcome them. In this critical case study, we use a process model to examine the kinds of barriers Kennesaw State University (KSU) has faced regarding implementation of academic sustainability and to evaluate change drivers that can advance sustainability during a time of leadership change. The process model evaluates barriers and change drivers according to published frameworks, and provides a way for higher education institutions to identify the most difficult barriers, easily surmountable barriers, and areas where change drivers can have the most impact. At KSU, the process model identified the self-determination of middle-tier change drivers as the most important way to advance sustainable development in higher education institutions (SD in HEI) until new leadership emerges. The process model is iterative and modifiable, because the specific frameworks used in the process model may vary depending upon the needs of each HEI and stage of progression toward SD.","container-title":"Sustainability","issue":"2","language":"en","page":"501-518","source":"www.mdpi.com","title":"Sustainability education and organizational change: A critical case study of barriers and change drivers at a higher education institution","volume":"11","author":[{"family":"Akins","given":"Edwin E."},{"family":"Giddens","given":"Elizabeth"},{"family":"Glassmeyer","given":"David"},{"family":"Gruss","given":"Amy"},{"family":"Hedden","given":"Maria K."},{"family":"Slinger-Friedman","given":"Vanessa"},{"family":"Weand","given":"Matthew"}],"issued":{"date-parts":[["2019"]]}}}],"schema":"https://github.com/citation-style-language/schema/raw/master/csl-citation.json"} </w:instrText>
      </w:r>
      <w:r w:rsidRPr="001C0F7F">
        <w:rPr>
          <w:rFonts w:cs="Times New Roman"/>
        </w:rPr>
        <w:fldChar w:fldCharType="separate"/>
      </w:r>
      <w:r w:rsidRPr="001C0F7F">
        <w:rPr>
          <w:rFonts w:cs="Times New Roman"/>
        </w:rPr>
        <w:t>(Akins et al., 2019)</w:t>
      </w:r>
      <w:r w:rsidRPr="001C0F7F">
        <w:rPr>
          <w:rFonts w:cs="Times New Roman"/>
        </w:rPr>
        <w:fldChar w:fldCharType="end"/>
      </w:r>
      <w:r w:rsidRPr="001C0F7F">
        <w:rPr>
          <w:rFonts w:cs="Times New Roman"/>
        </w:rPr>
        <w:t xml:space="preserve">. Resources, time, and difficulty are the top deterrents when adopting open educational resources </w:t>
      </w:r>
      <w:r w:rsidRPr="001C0F7F">
        <w:rPr>
          <w:rFonts w:cs="Times New Roman"/>
        </w:rPr>
        <w:fldChar w:fldCharType="begin"/>
      </w:r>
      <w:r w:rsidRPr="001C0F7F">
        <w:rPr>
          <w:rFonts w:cs="Times New Roman"/>
        </w:rPr>
        <w:instrText xml:space="preserve"> ADDIN ZOTERO_ITEM CSL_CITATION {"citationID":"AUvaHrp6","properties":{"formattedCitation":"(Braddlee &amp; VanScoy, 2019)","plainCitation":"(Braddlee &amp; VanScoy, 2019)","noteIndex":0},"citationItems":[{"id":352,"uris":["http://zotero.org/users/5770463/items/ZU889ICB"],"uri":["http://zotero.org/users/5770463/items/ZU889ICB"],"itemData":{"id":352,"type":"article-journal","abstract":"Despite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resources","volume":"80","author":[{"family":"Braddlee","given":"Dr"},{"family":"VanScoy","given":"Amy"}],"issued":{"date-parts":[["2019"]]}}}],"schema":"https://github.com/citation-style-language/schema/raw/master/csl-citation.json"} </w:instrText>
      </w:r>
      <w:r w:rsidRPr="001C0F7F">
        <w:rPr>
          <w:rFonts w:cs="Times New Roman"/>
        </w:rPr>
        <w:fldChar w:fldCharType="separate"/>
      </w:r>
      <w:r w:rsidRPr="001C0F7F">
        <w:rPr>
          <w:rFonts w:cs="Times New Roman"/>
        </w:rPr>
        <w:t>(Braddlee &amp; VanScoy, 2019)</w:t>
      </w:r>
      <w:r w:rsidRPr="001C0F7F">
        <w:rPr>
          <w:rFonts w:cs="Times New Roman"/>
        </w:rPr>
        <w:fldChar w:fldCharType="end"/>
      </w:r>
      <w:r w:rsidRPr="001C0F7F">
        <w:rPr>
          <w:rFonts w:cs="Times New Roman"/>
        </w:rPr>
        <w:t>. Among the different innovations, time appears to be the most cited barrier to the adoption process. These barriers suggest that faculty will segregate into different categories of adopters.</w:t>
      </w:r>
    </w:p>
    <w:p w14:paraId="29414759" w14:textId="2D5C8FF1" w:rsidR="00190767" w:rsidRPr="001C0F7F" w:rsidRDefault="00190767" w:rsidP="00F03965">
      <w:pPr>
        <w:ind w:firstLine="720"/>
        <w:rPr>
          <w:rFonts w:cs="Times New Roman"/>
        </w:rPr>
      </w:pPr>
      <w:r w:rsidRPr="001C0F7F">
        <w:rPr>
          <w:rFonts w:cs="Times New Roman"/>
        </w:rPr>
        <w:lastRenderedPageBreak/>
        <w:t xml:space="preserve">Despite the resistance to adoption, Porter and Graham </w:t>
      </w:r>
      <w:r w:rsidRPr="001C0F7F">
        <w:rPr>
          <w:rFonts w:cs="Times New Roman"/>
        </w:rPr>
        <w:fldChar w:fldCharType="begin"/>
      </w:r>
      <w:r w:rsidRPr="001C0F7F">
        <w:rPr>
          <w:rFonts w:cs="Times New Roman"/>
        </w:rPr>
        <w:instrText xml:space="preserve"> ADDIN ZOTERO_ITEM CSL_CITATION {"citationID":"ZzlkoNCH","properties":{"formattedCitation":"(Porter &amp; Graham, 2016)","plainCitation":"(Porter &amp; Graham, 2016)","dontUpdate":true,"noteIndex":0},"citationItems":[{"id":164,"uris":["http://zotero.org/users/5770463/items/W3RXBS7H"],"uri":["http://zotero.org/users/5770463/items/W3RXBS7H"],"itemData":{"id":164,"type":"article-journal","abstract":"Relatively little research on blended learning (BL) addresses institutional adoption, although such research would beneﬁt institutions of higher education in strategically adopting and implementing BL. In a prior study, the authors proposed a framework for institutional BL adoption, identifying three stages: (1) awareness/exploration, (2) adoption/early implementation, and (3) mature implementation/growth. The framework also identiﬁed key strategy, structure and support issues universities may address at each stage. The current study applies that framework as well as Rogers’ diffusion of innovations theory to determine the degree to which institutional strategy, structure and support decisions facilitate or impede BL adoption among higher education faculty. The authors also explore whether faculty members’ innovation adoption category (innovator, early adopter, early majority, late majority or laggard) affects which decisions facilitate or impede BL adoption. To achieve these objectives, the authors surveyed 214 faculty members at a university in the adoption/early implementation stage, Brigham Young University-Idaho. We found that the availability of sufﬁcient infrastructure, technological support, pedagogical support, evaluation data and an institution’s purpose for adopting BL would most signiﬁcantly inﬂuence faculty adoption. We also identiﬁed a wide range of factors that would inﬂuence each category of innovation adopters.","container-title":"British Journal of Educational Technology","issue":"4","journalAbbreviation":"Br J Educ Technol","language":"en","page":"748-762","title":"Institutional drivers and barriers to faculty adoption of blended learning in higher education: Drivers and barriers to blended learning adoption","volume":"47","author":[{"family":"Porter","given":"Wendy W."},{"family":"Graham","given":"Charles R."}],"issued":{"date-parts":[["2016",7]]}}}],"schema":"https://github.com/citation-style-language/schema/raw/master/csl-citation.json"} </w:instrText>
      </w:r>
      <w:r w:rsidRPr="001C0F7F">
        <w:rPr>
          <w:rFonts w:cs="Times New Roman"/>
        </w:rPr>
        <w:fldChar w:fldCharType="separate"/>
      </w:r>
      <w:r w:rsidRPr="001C0F7F">
        <w:rPr>
          <w:rFonts w:cs="Times New Roman"/>
        </w:rPr>
        <w:t>(2016)</w:t>
      </w:r>
      <w:r w:rsidRPr="001C0F7F">
        <w:rPr>
          <w:rFonts w:cs="Times New Roman"/>
        </w:rPr>
        <w:fldChar w:fldCharType="end"/>
      </w:r>
      <w:r w:rsidRPr="001C0F7F">
        <w:rPr>
          <w:rFonts w:cs="Times New Roman"/>
        </w:rPr>
        <w:t xml:space="preserve"> found that providing individual training, providing infrastructure, and support as influences can alleviate the concern of trailing-edge and bring them into the fold. Resistance during the adoption process slows the diffusion of innovation or pedagogical practices. Thus, resistance determines which faculty are early adopters and which faculty are trailing edge.</w:t>
      </w:r>
    </w:p>
    <w:p w14:paraId="63E729BA" w14:textId="62C174C9" w:rsidR="00190767" w:rsidRPr="001C0F7F" w:rsidRDefault="00190767" w:rsidP="000F64B2">
      <w:pPr>
        <w:ind w:firstLine="720"/>
        <w:rPr>
          <w:rFonts w:cs="Times New Roman"/>
        </w:rPr>
      </w:pPr>
      <w:r w:rsidRPr="001C0F7F">
        <w:rPr>
          <w:rFonts w:cs="Times New Roman"/>
        </w:rPr>
        <w:t>To summarize, the diffusion and adoption phase of Rogers</w:t>
      </w:r>
      <w:r w:rsidR="00CD7FE7">
        <w:rPr>
          <w:rFonts w:cs="Times New Roman"/>
        </w:rPr>
        <w:t>’</w:t>
      </w:r>
      <w:r w:rsidRPr="001C0F7F">
        <w:rPr>
          <w:rFonts w:cs="Times New Roman"/>
        </w:rPr>
        <w:t xml:space="preserve"> Innovation-Development process is the most crucial step that determines the </w:t>
      </w:r>
      <w:r w:rsidR="008725AA" w:rsidRPr="001C0F7F">
        <w:rPr>
          <w:rFonts w:cs="Times New Roman"/>
        </w:rPr>
        <w:t>innovation</w:t>
      </w:r>
      <w:r w:rsidR="00CD7FE7">
        <w:rPr>
          <w:rFonts w:cs="Times New Roman"/>
        </w:rPr>
        <w:t>’</w:t>
      </w:r>
      <w:r w:rsidR="008725AA" w:rsidRPr="001C0F7F">
        <w:rPr>
          <w:rFonts w:cs="Times New Roman"/>
        </w:rPr>
        <w:t>s success</w:t>
      </w:r>
      <w:r w:rsidRPr="001C0F7F">
        <w:rPr>
          <w:rFonts w:cs="Times New Roman"/>
        </w:rPr>
        <w:t xml:space="preserve">. The rate of diffusion and adoption step can increase if an organization identifies supports that alleviate resistance. It is the resistance in the adoption process that gives rise to different categories of adopters. The </w:t>
      </w:r>
      <w:r w:rsidR="008725AA" w:rsidRPr="001C0F7F">
        <w:rPr>
          <w:rFonts w:cs="Times New Roman"/>
        </w:rPr>
        <w:t>following</w:t>
      </w:r>
      <w:r w:rsidRPr="001C0F7F">
        <w:rPr>
          <w:rFonts w:cs="Times New Roman"/>
        </w:rPr>
        <w:t xml:space="preserve"> section differentiates between the types of adopters and describes their respective characteristics.</w:t>
      </w:r>
    </w:p>
    <w:p w14:paraId="361928B2" w14:textId="1DBA8535" w:rsidR="00190767" w:rsidRPr="001C0F7F" w:rsidRDefault="00190767" w:rsidP="00C76953">
      <w:pPr>
        <w:pStyle w:val="Heading4"/>
        <w:rPr>
          <w:color w:val="auto"/>
        </w:rPr>
      </w:pPr>
      <w:r w:rsidRPr="001C0F7F">
        <w:rPr>
          <w:color w:val="auto"/>
        </w:rPr>
        <w:t>Adopters</w:t>
      </w:r>
    </w:p>
    <w:p w14:paraId="7E3B04E9" w14:textId="18777C73" w:rsidR="00190767" w:rsidRPr="001C0F7F" w:rsidRDefault="00190767" w:rsidP="00F03965">
      <w:pPr>
        <w:rPr>
          <w:rFonts w:cs="Times New Roman"/>
        </w:rPr>
      </w:pPr>
      <w:r w:rsidRPr="001C0F7F">
        <w:rPr>
          <w:rFonts w:cs="Times New Roman"/>
        </w:rPr>
        <w:tab/>
        <w:t xml:space="preserve">Rogers </w:t>
      </w:r>
      <w:r w:rsidRPr="001C0F7F">
        <w:rPr>
          <w:rFonts w:cs="Times New Roman"/>
        </w:rPr>
        <w:fldChar w:fldCharType="begin"/>
      </w:r>
      <w:r w:rsidR="008870C4" w:rsidRPr="001C0F7F">
        <w:rPr>
          <w:rFonts w:cs="Times New Roman"/>
        </w:rPr>
        <w:instrText xml:space="preserve"> ADDIN ZOTERO_ITEM CSL_CITATION {"citationID":"ewRoLpU9","properties":{"formattedCitation":"(Rogers, 1995)","plainCitation":"(Rogers, 1995)","dontUpdate":true,"noteIndex":0},"citationItems":[{"id":235,"uris":["http://zotero.org/users/5770463/items/5LAHFVPS"],"uri":["http://zotero.org/users/5770463/items/5LAHFVPS"],"itemData":{"id":235,"type":"book","edition":"4","event-place":"New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fldChar w:fldCharType="begin"/>
      </w:r>
      <w:r w:rsidR="008870C4" w:rsidRPr="001C0F7F">
        <w:rPr>
          <w:rFonts w:cs="Times New Roman"/>
        </w:rPr>
        <w:instrText xml:space="preserve"> ADDIN ZOTERO_ITEM CSL_CITATION {"citationID":"P7LxdNVn","properties":{"formattedCitation":"(Rogers, 1995, 2002)","plainCitation":"(Rogers, 1995, 2002)","dontUpdate":true,"noteIndex":0},"citationItems":[{"id":235,"uris":["http://zotero.org/users/5770463/items/5LAHFVPS"],"uri":["http://zotero.org/users/5770463/items/5LAHFVPS"],"itemData":{"id":235,"type":"book","edition":"4","event-place":"New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M"}],"issued":{"date-parts":[["1995"]]}}},{"id":170,"uris":["http://zotero.org/users/5770463/items/L85N8W65"],"uri":["http://zotero.org/users/5770463/items/L85N8W65"],"itemData":{"id":170,"type":"article-journal","abstract":"The present paper draws on the diffusion of innovations model to derive a series of strategies for speeding up the spread and implementation of new ideas in preventing addiction. Preventive innovations usually require an action at one point in time in order to avoid an unwanted future condition. Hence, preventive innovations diffuse rather slowly, in part due to delayed rewards from adoption. Here we suggest five strategies, based on diffusion theory, for speeding up the diffusion of preventive innovations.","container-title":"Addictive Behaviors","ISSN":"03064603","issue":"6","journalAbbreviation":"Addictive Behaviors","language":"en","page":"989-993","title":"Diffusion of preventive innovations","volume":"27","author":[{"family":"Rogers","given":"Everett M"}],"issued":{"date-parts":[["2002",11]]}}}],"schema":"https://github.com/citation-style-language/schema/raw/master/csl-citation.json"} </w:instrText>
      </w:r>
      <w:r w:rsidRPr="001C0F7F">
        <w:rPr>
          <w:rFonts w:cs="Times New Roman"/>
        </w:rPr>
        <w:fldChar w:fldCharType="separate"/>
      </w:r>
      <w:r w:rsidRPr="001C0F7F">
        <w:rPr>
          <w:rFonts w:cs="Times New Roman"/>
        </w:rPr>
        <w:t>(1995)</w:t>
      </w:r>
      <w:r w:rsidRPr="001C0F7F">
        <w:rPr>
          <w:rFonts w:cs="Times New Roman"/>
        </w:rPr>
        <w:fldChar w:fldCharType="end"/>
      </w:r>
      <w:r w:rsidRPr="001C0F7F">
        <w:rPr>
          <w:rFonts w:cs="Times New Roman"/>
        </w:rPr>
        <w:fldChar w:fldCharType="end"/>
      </w:r>
      <w:r w:rsidRPr="001C0F7F">
        <w:rPr>
          <w:rFonts w:cs="Times New Roman"/>
        </w:rPr>
        <w:t xml:space="preserve"> describes five categories of adopters</w:t>
      </w:r>
      <w:r w:rsidR="008725AA" w:rsidRPr="001C0F7F">
        <w:rPr>
          <w:rFonts w:cs="Times New Roman"/>
        </w:rPr>
        <w:t>:</w:t>
      </w:r>
      <w:r w:rsidRPr="001C0F7F">
        <w:rPr>
          <w:rFonts w:cs="Times New Roman"/>
        </w:rPr>
        <w:t xml:space="preserve"> innovators, early adopters, early majority, late majority, and laggards. The categories are based on a bell-shaped curve using standard deviation units, as shown in Figure </w:t>
      </w:r>
      <w:r w:rsidR="000E0E45" w:rsidRPr="001C0F7F">
        <w:rPr>
          <w:rFonts w:cs="Times New Roman"/>
        </w:rPr>
        <w:t>2.2</w:t>
      </w:r>
      <w:r w:rsidRPr="001C0F7F">
        <w:rPr>
          <w:rFonts w:cs="Times New Roman"/>
        </w:rPr>
        <w:t>. Rogers differentiates between innovators and early adopters by the time of adoption. Innovators initiate the adoption process and are the mean minus two standard deviations, or the first 2.5</w:t>
      </w:r>
      <w:r w:rsidR="001C0F7F">
        <w:rPr>
          <w:rFonts w:cs="Times New Roman"/>
        </w:rPr>
        <w:t>%</w:t>
      </w:r>
      <w:r w:rsidR="008725AA" w:rsidRPr="001C0F7F">
        <w:rPr>
          <w:rFonts w:cs="Times New Roman"/>
        </w:rPr>
        <w:t>,</w:t>
      </w:r>
      <w:r w:rsidRPr="001C0F7F">
        <w:rPr>
          <w:rFonts w:cs="Times New Roman"/>
        </w:rPr>
        <w:t xml:space="preserve"> to adopt an innovation. Early adopters immediately follow innovators and incorporate 13.5</w:t>
      </w:r>
      <w:r w:rsidR="001C0F7F">
        <w:rPr>
          <w:rFonts w:cs="Times New Roman"/>
        </w:rPr>
        <w:t>%</w:t>
      </w:r>
      <w:r w:rsidRPr="001C0F7F">
        <w:rPr>
          <w:rFonts w:cs="Times New Roman"/>
        </w:rPr>
        <w:t xml:space="preserve"> of the population. Early adopters exist between one and two standard deviations from the mean </w:t>
      </w:r>
      <w:r w:rsidRPr="001C0F7F">
        <w:rPr>
          <w:rFonts w:cs="Times New Roman"/>
        </w:rPr>
        <w:fldChar w:fldCharType="begin"/>
      </w:r>
      <w:r w:rsidR="008870C4" w:rsidRPr="001C0F7F">
        <w:rPr>
          <w:rFonts w:cs="Times New Roman"/>
        </w:rPr>
        <w:instrText xml:space="preserve"> ADDIN ZOTERO_ITEM CSL_CITATION {"citationID":"flm0kUZI","properties":{"formattedCitation":"(Rogers, 1995, 2002)","plainCitation":"(Rogers, 1995, 2002)","noteIndex":0},"citationItems":[{"id":235,"uris":["http://zotero.org/users/5770463/items/5LAHFVPS"],"uri":["http://zotero.org/users/5770463/items/5LAHFVPS"],"itemData":{"id":235,"type":"book","edition":"4","event-place":"New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M"}],"issued":{"date-parts":[["1995"]]}}},{"id":170,"uris":["http://zotero.org/users/5770463/items/L85N8W65"],"uri":["http://zotero.org/users/5770463/items/L85N8W65"],"itemData":{"id":170,"type":"article-journal","abstract":"The present paper draws on the diffusion of innovations model to derive a series of strategies for speeding up the spread and implementation of new ideas in preventing addiction. Preventive innovations usually require an action at one point in time in order to avoid an unwanted future condition. Hence, preventive innovations diffuse rather slowly, in part due to delayed rewards from adoption. Here we suggest five strategies, based on diffusion theory, for speeding up the diffusion of preventive innovations.","container-title":"Addictive Behaviors","ISSN":"03064603","issue":"6","journalAbbreviation":"Addictive Behaviors","language":"en","page":"989-993","title":"Diffusion of preventive innovations","volume":"27","author":[{"family":"Rogers","given":"Everett M"}],"issued":{"date-parts":[["2002",11]]}}}],"schema":"https://github.com/citation-style-language/schema/raw/master/csl-citation.json"} </w:instrText>
      </w:r>
      <w:r w:rsidRPr="001C0F7F">
        <w:rPr>
          <w:rFonts w:cs="Times New Roman"/>
        </w:rPr>
        <w:fldChar w:fldCharType="separate"/>
      </w:r>
      <w:r w:rsidRPr="001C0F7F">
        <w:rPr>
          <w:rFonts w:cs="Times New Roman"/>
        </w:rPr>
        <w:t>(Rogers, 1995, 2002)</w:t>
      </w:r>
      <w:r w:rsidRPr="001C0F7F">
        <w:rPr>
          <w:rFonts w:cs="Times New Roman"/>
        </w:rPr>
        <w:fldChar w:fldCharType="end"/>
      </w:r>
      <w:r w:rsidRPr="001C0F7F">
        <w:rPr>
          <w:rFonts w:cs="Times New Roman"/>
        </w:rPr>
        <w:t xml:space="preserve">. </w:t>
      </w:r>
      <w:r w:rsidR="008725AA" w:rsidRPr="001C0F7F">
        <w:rPr>
          <w:rFonts w:cs="Times New Roman"/>
        </w:rPr>
        <w:t>I</w:t>
      </w:r>
      <w:r w:rsidRPr="001C0F7F">
        <w:rPr>
          <w:rFonts w:cs="Times New Roman"/>
        </w:rPr>
        <w:t xml:space="preserve">nnovators and early adopters have the </w:t>
      </w:r>
      <w:r w:rsidR="00C855B5">
        <w:rPr>
          <w:rFonts w:cs="Times New Roman"/>
        </w:rPr>
        <w:t>greatest</w:t>
      </w:r>
      <w:r w:rsidRPr="001C0F7F">
        <w:rPr>
          <w:rFonts w:cs="Times New Roman"/>
        </w:rPr>
        <w:t xml:space="preserve"> influence on the adoption process </w:t>
      </w:r>
      <w:r w:rsidRPr="001C0F7F">
        <w:rPr>
          <w:rFonts w:cs="Times New Roman"/>
        </w:rPr>
        <w:fldChar w:fldCharType="begin"/>
      </w:r>
      <w:r w:rsidRPr="001C0F7F">
        <w:rPr>
          <w:rFonts w:cs="Times New Roman"/>
        </w:rPr>
        <w:instrText xml:space="preserve"> ADDIN ZOTERO_ITEM CSL_CITATION {"citationID":"n2T6AKqJ","properties":{"formattedCitation":"(Braddlee &amp; VanScoy, 2019)","plainCitation":"(Braddlee &amp; VanScoy, 2019)","noteIndex":0},"citationItems":[{"id":352,"uris":["http://zotero.org/users/5770463/items/ZU889ICB"],"uri":["http://zotero.org/users/5770463/items/ZU889ICB"],"itemData":{"id":352,"type":"article-journal","abstract":"Despite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resources","volume":"80","author":[{"family":"Braddlee","given":"Dr"},{"family":"VanScoy","given":"Amy"}],"issued":{"date-parts":[["2019"]]}}}],"schema":"https://github.com/citation-style-language/schema/raw/master/csl-citation.json"} </w:instrText>
      </w:r>
      <w:r w:rsidRPr="001C0F7F">
        <w:rPr>
          <w:rFonts w:cs="Times New Roman"/>
        </w:rPr>
        <w:fldChar w:fldCharType="separate"/>
      </w:r>
      <w:r w:rsidRPr="001C0F7F">
        <w:rPr>
          <w:rFonts w:cs="Times New Roman"/>
        </w:rPr>
        <w:t>(Braddlee &amp; VanScoy, 2019)</w:t>
      </w:r>
      <w:r w:rsidRPr="001C0F7F">
        <w:rPr>
          <w:rFonts w:cs="Times New Roman"/>
        </w:rPr>
        <w:fldChar w:fldCharType="end"/>
      </w:r>
      <w:r w:rsidRPr="001C0F7F">
        <w:rPr>
          <w:rFonts w:cs="Times New Roman"/>
        </w:rPr>
        <w:t xml:space="preserve">. It is common to combine innovators and early adopters </w:t>
      </w:r>
      <w:r w:rsidRPr="001C0F7F">
        <w:rPr>
          <w:rFonts w:cs="Times New Roman"/>
        </w:rPr>
        <w:fldChar w:fldCharType="begin"/>
      </w:r>
      <w:r w:rsidR="00B841F5">
        <w:rPr>
          <w:rFonts w:cs="Times New Roman"/>
        </w:rPr>
        <w:instrText xml:space="preserve"> ADDIN ZOTERO_ITEM CSL_CITATION {"citationID":"xfFwuDcY","properties":{"formattedCitation":"(Strang &amp; Soule, 1998; Yildirim et al., 2006)","plainCitation":"(Strang &amp; Soule, 1998; Yildirim et al., 2006)","noteIndex":0},"citationItems":[{"id":69,"uris":["http://zotero.org/users/5770463/items/2N9VAEKI"],"uri":["http://zotero.org/users/5770463/items/2N9VAEKI"],"itemData":{"id":69,"type":"article-journal","abstract":"There has been rapid growth in the study of diffusion across organizations and social movements in recent years, fueled by interest in institutional arguments and in network and dynamic analysis. This research develops a sociologically grounded account of change emphasizing the channels along which practices flow.","container-title":"Annual Review of Sociology","page":"265-290","title":"Diffusion in organizations and social movements: From hybrid corn to poison pills","volume":"24","author":[{"family":"Strang","given":"David"},{"family":"Soule","given":"Sarah A."}],"issued":{"date-parts":[["1998"]]}}},{"id":346,"uris":["http://zotero.org/users/5770463/items/8GS94RC2"],"uri":["http://zotero.org/users/5770463/items/8GS94RC2"],"itemData":{"id":346,"type":"article-journal","abstract":"Despite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rPr>
          <w:rFonts w:cs="Times New Roman"/>
        </w:rPr>
        <w:fldChar w:fldCharType="separate"/>
      </w:r>
      <w:r w:rsidRPr="001C0F7F">
        <w:rPr>
          <w:rFonts w:cs="Times New Roman"/>
        </w:rPr>
        <w:t>(Strang &amp; Soule, 1998; Yildirim et al., 2006)</w:t>
      </w:r>
      <w:r w:rsidRPr="001C0F7F">
        <w:rPr>
          <w:rFonts w:cs="Times New Roman"/>
        </w:rPr>
        <w:fldChar w:fldCharType="end"/>
      </w:r>
      <w:r w:rsidRPr="001C0F7F">
        <w:rPr>
          <w:rFonts w:cs="Times New Roman"/>
        </w:rPr>
        <w:t>.</w:t>
      </w:r>
    </w:p>
    <w:p w14:paraId="0CDD9585" w14:textId="77777777" w:rsidR="00834877" w:rsidRPr="001C0F7F" w:rsidRDefault="00834877" w:rsidP="00A57CDC">
      <w:pPr>
        <w:spacing w:line="240" w:lineRule="auto"/>
        <w:rPr>
          <w:rFonts w:cs="Times New Roman"/>
        </w:rPr>
      </w:pPr>
    </w:p>
    <w:p w14:paraId="5F4705DE" w14:textId="64A819E4" w:rsidR="004B3889" w:rsidRPr="001C0F7F" w:rsidRDefault="00531181" w:rsidP="004B3889">
      <w:pPr>
        <w:keepNext/>
        <w:spacing w:line="240" w:lineRule="auto"/>
        <w:jc w:val="center"/>
      </w:pPr>
      <w:r w:rsidRPr="001C0F7F">
        <w:rPr>
          <w:noProof/>
        </w:rPr>
        <w:lastRenderedPageBreak/>
        <w:drawing>
          <wp:inline distT="0" distB="0" distL="0" distR="0" wp14:anchorId="4B8A3957" wp14:editId="745A4772">
            <wp:extent cx="4957763" cy="20591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7472" cy="2067378"/>
                    </a:xfrm>
                    <a:prstGeom prst="rect">
                      <a:avLst/>
                    </a:prstGeom>
                    <a:noFill/>
                  </pic:spPr>
                </pic:pic>
              </a:graphicData>
            </a:graphic>
          </wp:inline>
        </w:drawing>
      </w:r>
    </w:p>
    <w:p w14:paraId="1D375A62" w14:textId="77777777" w:rsidR="00344B56" w:rsidRPr="001C0F7F" w:rsidRDefault="00344B56" w:rsidP="009D5903">
      <w:pPr>
        <w:pStyle w:val="Caption"/>
        <w:spacing w:after="0" w:line="240" w:lineRule="auto"/>
        <w:jc w:val="center"/>
        <w:rPr>
          <w:i w:val="0"/>
          <w:iCs w:val="0"/>
          <w:color w:val="auto"/>
          <w:sz w:val="24"/>
          <w:szCs w:val="24"/>
        </w:rPr>
      </w:pPr>
    </w:p>
    <w:p w14:paraId="42B90CC9" w14:textId="024B4AA0" w:rsidR="004B3889" w:rsidRPr="001C0F7F" w:rsidRDefault="004B3889" w:rsidP="009D5903">
      <w:pPr>
        <w:pStyle w:val="Caption"/>
        <w:spacing w:after="0" w:line="240" w:lineRule="auto"/>
        <w:jc w:val="center"/>
        <w:rPr>
          <w:color w:val="auto"/>
          <w:sz w:val="24"/>
          <w:szCs w:val="24"/>
        </w:rPr>
      </w:pPr>
      <w:bookmarkStart w:id="39" w:name="_Toc70956104"/>
      <w:r w:rsidRPr="001C0F7F">
        <w:rPr>
          <w:color w:val="auto"/>
          <w:sz w:val="24"/>
          <w:szCs w:val="24"/>
        </w:rPr>
        <w:t xml:space="preserve">Figure </w:t>
      </w:r>
      <w:r w:rsidR="007C5EEF">
        <w:rPr>
          <w:color w:val="auto"/>
          <w:sz w:val="24"/>
          <w:szCs w:val="24"/>
        </w:rPr>
        <w:t>2.</w:t>
      </w:r>
      <w:r w:rsidR="007C5EEF">
        <w:rPr>
          <w:color w:val="auto"/>
          <w:sz w:val="24"/>
          <w:szCs w:val="24"/>
        </w:rPr>
        <w:fldChar w:fldCharType="begin"/>
      </w:r>
      <w:r w:rsidR="007C5EEF">
        <w:rPr>
          <w:color w:val="auto"/>
          <w:sz w:val="24"/>
          <w:szCs w:val="24"/>
        </w:rPr>
        <w:instrText xml:space="preserve"> SEQ Figure \* ARABIC \s 1 </w:instrText>
      </w:r>
      <w:r w:rsidR="007C5EEF">
        <w:rPr>
          <w:color w:val="auto"/>
          <w:sz w:val="24"/>
          <w:szCs w:val="24"/>
        </w:rPr>
        <w:fldChar w:fldCharType="separate"/>
      </w:r>
      <w:r w:rsidR="00337AEB">
        <w:rPr>
          <w:noProof/>
          <w:color w:val="auto"/>
          <w:sz w:val="24"/>
          <w:szCs w:val="24"/>
        </w:rPr>
        <w:t>2</w:t>
      </w:r>
      <w:r w:rsidR="007C5EEF">
        <w:rPr>
          <w:color w:val="auto"/>
          <w:sz w:val="24"/>
          <w:szCs w:val="24"/>
        </w:rPr>
        <w:fldChar w:fldCharType="end"/>
      </w:r>
      <w:r w:rsidRPr="001C0F7F">
        <w:rPr>
          <w:color w:val="auto"/>
          <w:sz w:val="24"/>
          <w:szCs w:val="24"/>
        </w:rPr>
        <w:t xml:space="preserve">. </w:t>
      </w:r>
      <w:r w:rsidR="00531181" w:rsidRPr="001C0F7F">
        <w:rPr>
          <w:i w:val="0"/>
          <w:iCs w:val="0"/>
          <w:color w:val="auto"/>
          <w:sz w:val="24"/>
          <w:szCs w:val="24"/>
        </w:rPr>
        <w:t xml:space="preserve">Adopter </w:t>
      </w:r>
      <w:r w:rsidR="003C629B" w:rsidRPr="001C0F7F">
        <w:rPr>
          <w:i w:val="0"/>
          <w:iCs w:val="0"/>
          <w:color w:val="auto"/>
          <w:sz w:val="24"/>
          <w:szCs w:val="24"/>
        </w:rPr>
        <w:t>c</w:t>
      </w:r>
      <w:r w:rsidR="00531181" w:rsidRPr="001C0F7F">
        <w:rPr>
          <w:i w:val="0"/>
          <w:iCs w:val="0"/>
          <w:color w:val="auto"/>
          <w:sz w:val="24"/>
          <w:szCs w:val="24"/>
        </w:rPr>
        <w:t xml:space="preserve">ategories </w:t>
      </w:r>
      <w:r w:rsidR="003C629B" w:rsidRPr="001C0F7F">
        <w:rPr>
          <w:i w:val="0"/>
          <w:iCs w:val="0"/>
          <w:color w:val="auto"/>
          <w:sz w:val="24"/>
          <w:szCs w:val="24"/>
        </w:rPr>
        <w:t>adapted from Rogers (1995</w:t>
      </w:r>
      <w:r w:rsidR="00EA2D47">
        <w:rPr>
          <w:i w:val="0"/>
          <w:iCs w:val="0"/>
          <w:color w:val="auto"/>
          <w:sz w:val="24"/>
          <w:szCs w:val="24"/>
        </w:rPr>
        <w:t>, p. 262</w:t>
      </w:r>
      <w:r w:rsidR="003C629B" w:rsidRPr="001C0F7F">
        <w:rPr>
          <w:i w:val="0"/>
          <w:iCs w:val="0"/>
          <w:color w:val="auto"/>
          <w:sz w:val="24"/>
          <w:szCs w:val="24"/>
        </w:rPr>
        <w:t>)</w:t>
      </w:r>
      <w:r w:rsidRPr="001C0F7F">
        <w:rPr>
          <w:i w:val="0"/>
          <w:iCs w:val="0"/>
          <w:color w:val="auto"/>
          <w:sz w:val="24"/>
          <w:szCs w:val="24"/>
        </w:rPr>
        <w:t>.</w:t>
      </w:r>
      <w:bookmarkEnd w:id="39"/>
    </w:p>
    <w:p w14:paraId="39384D17" w14:textId="28BFC075" w:rsidR="00190767" w:rsidRPr="001C0F7F" w:rsidRDefault="00190767" w:rsidP="009D5903">
      <w:pPr>
        <w:keepNext/>
        <w:spacing w:line="240" w:lineRule="auto"/>
        <w:jc w:val="center"/>
        <w:rPr>
          <w:rFonts w:cs="Times New Roman"/>
        </w:rPr>
      </w:pPr>
    </w:p>
    <w:p w14:paraId="5945ED87" w14:textId="77777777" w:rsidR="00834877" w:rsidRPr="001C0F7F" w:rsidRDefault="00834877" w:rsidP="009D5903">
      <w:pPr>
        <w:keepNext/>
        <w:spacing w:line="240" w:lineRule="auto"/>
        <w:jc w:val="center"/>
        <w:rPr>
          <w:rFonts w:cs="Times New Roman"/>
        </w:rPr>
      </w:pPr>
    </w:p>
    <w:p w14:paraId="26223191" w14:textId="4C0BA22B" w:rsidR="00190767" w:rsidRPr="001C0F7F" w:rsidRDefault="00190767" w:rsidP="00F03965">
      <w:pPr>
        <w:rPr>
          <w:rFonts w:cs="Times New Roman"/>
        </w:rPr>
      </w:pPr>
      <w:r w:rsidRPr="001C0F7F">
        <w:rPr>
          <w:rFonts w:cs="Times New Roman"/>
        </w:rPr>
        <w:tab/>
        <w:t xml:space="preserve">The remaining categories include the early majority, late majority, and laggards. Yildirim </w:t>
      </w:r>
      <w:r w:rsidRPr="001C0F7F">
        <w:rPr>
          <w:rFonts w:cs="Times New Roman"/>
        </w:rPr>
        <w:fldChar w:fldCharType="begin"/>
      </w:r>
      <w:r w:rsidRPr="001C0F7F">
        <w:rPr>
          <w:rFonts w:cs="Times New Roman"/>
        </w:rPr>
        <w:instrText xml:space="preserve"> ADDIN ZOTERO_ITEM CSL_CITATION {"citationID":"baEFuEic","properties":{"formattedCitation":"(Yildirim et al., 2006)","plainCitation":"(Yildirim et al., 2006)","dontUpdate":true,"noteIndex":0},"citationItems":[{"id":346,"uris":["http://zotero.org/users/5770463/items/8GS94RC2"],"uri":["http://zotero.org/users/5770463/items/8GS94RC2"],"itemData":{"id":346,"type":"article-journal","abstract":"Despite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rPr>
          <w:rFonts w:cs="Times New Roman"/>
        </w:rPr>
        <w:fldChar w:fldCharType="separate"/>
      </w:r>
      <w:r w:rsidRPr="001C0F7F">
        <w:rPr>
          <w:rFonts w:cs="Times New Roman"/>
        </w:rPr>
        <w:t>(2006)</w:t>
      </w:r>
      <w:r w:rsidRPr="001C0F7F">
        <w:rPr>
          <w:rFonts w:cs="Times New Roman"/>
        </w:rPr>
        <w:fldChar w:fldCharType="end"/>
      </w:r>
      <w:r w:rsidRPr="001C0F7F">
        <w:rPr>
          <w:rFonts w:cs="Times New Roman"/>
        </w:rPr>
        <w:t xml:space="preserve"> categorizes the early and late majority and laggards as </w:t>
      </w:r>
      <w:r w:rsidR="00CD7FE7">
        <w:rPr>
          <w:rFonts w:cs="Times New Roman"/>
        </w:rPr>
        <w:t>“</w:t>
      </w:r>
      <w:r w:rsidRPr="001C0F7F">
        <w:rPr>
          <w:rFonts w:cs="Times New Roman"/>
        </w:rPr>
        <w:t>mainstream.</w:t>
      </w:r>
      <w:r w:rsidR="00CD7FE7">
        <w:rPr>
          <w:rFonts w:cs="Times New Roman"/>
        </w:rPr>
        <w:t>”</w:t>
      </w:r>
      <w:r w:rsidRPr="001C0F7F">
        <w:rPr>
          <w:rFonts w:cs="Times New Roman"/>
        </w:rPr>
        <w:t xml:space="preserve"> The early majority are between the mean and the mean minus one standard deviation, or the next 34</w:t>
      </w:r>
      <w:r w:rsidR="001C0F7F">
        <w:rPr>
          <w:rFonts w:cs="Times New Roman"/>
        </w:rPr>
        <w:t>%</w:t>
      </w:r>
      <w:r w:rsidRPr="001C0F7F">
        <w:rPr>
          <w:rFonts w:cs="Times New Roman"/>
        </w:rPr>
        <w:t xml:space="preserve"> to adopt </w:t>
      </w:r>
      <w:r w:rsidRPr="001C0F7F">
        <w:rPr>
          <w:rFonts w:cs="Times New Roman"/>
        </w:rPr>
        <w:fldChar w:fldCharType="begin"/>
      </w:r>
      <w:r w:rsidR="008870C4" w:rsidRPr="001C0F7F">
        <w:rPr>
          <w:rFonts w:cs="Times New Roman"/>
        </w:rPr>
        <w:instrText xml:space="preserve"> ADDIN ZOTERO_ITEM CSL_CITATION {"citationID":"UTtv6VPW","properties":{"formattedCitation":"(Rogers, 1995, 2002)","plainCitation":"(Rogers, 1995, 2002)","noteIndex":0},"citationItems":[{"id":235,"uris":["http://zotero.org/users/5770463/items/5LAHFVPS"],"uri":["http://zotero.org/users/5770463/items/5LAHFVPS"],"itemData":{"id":235,"type":"book","edition":"4","event-place":"New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M"}],"issued":{"date-parts":[["1995"]]}}},{"id":170,"uris":["http://zotero.org/users/5770463/items/L85N8W65"],"uri":["http://zotero.org/users/5770463/items/L85N8W65"],"itemData":{"id":170,"type":"article-journal","abstract":"The present paper draws on the diffusion of innovations model to derive a series of strategies for speeding up the spread and implementation of new ideas in preventing addiction. Preventive innovations usually require an action at one point in time in order to avoid an unwanted future condition. Hence, preventive innovations diffuse rather slowly, in part due to delayed rewards from adoption. Here we suggest five strategies, based on diffusion theory, for speeding up the diffusion of preventive innovations.","container-title":"Addictive Behaviors","ISSN":"03064603","issue":"6","journalAbbreviation":"Addictive Behaviors","language":"en","page":"989-993","title":"Diffusion of preventive innovations","volume":"27","author":[{"family":"Rogers","given":"Everett M"}],"issued":{"date-parts":[["2002",11]]}}}],"schema":"https://github.com/citation-style-language/schema/raw/master/csl-citation.json"} </w:instrText>
      </w:r>
      <w:r w:rsidRPr="001C0F7F">
        <w:rPr>
          <w:rFonts w:cs="Times New Roman"/>
        </w:rPr>
        <w:fldChar w:fldCharType="separate"/>
      </w:r>
      <w:r w:rsidRPr="001C0F7F">
        <w:rPr>
          <w:rFonts w:cs="Times New Roman"/>
        </w:rPr>
        <w:t>(Rogers, 1995, 2002)</w:t>
      </w:r>
      <w:r w:rsidRPr="001C0F7F">
        <w:rPr>
          <w:rFonts w:cs="Times New Roman"/>
        </w:rPr>
        <w:fldChar w:fldCharType="end"/>
      </w:r>
      <w:r w:rsidRPr="001C0F7F">
        <w:rPr>
          <w:rFonts w:cs="Times New Roman"/>
        </w:rPr>
        <w:t>. The following 34</w:t>
      </w:r>
      <w:r w:rsidR="001C0F7F">
        <w:rPr>
          <w:rFonts w:cs="Times New Roman"/>
        </w:rPr>
        <w:t>%</w:t>
      </w:r>
      <w:r w:rsidRPr="001C0F7F">
        <w:rPr>
          <w:rFonts w:cs="Times New Roman"/>
        </w:rPr>
        <w:t xml:space="preserve"> of the population are the late majority who occur between the mean and one standard deviation </w:t>
      </w:r>
      <w:r w:rsidRPr="001C0F7F">
        <w:rPr>
          <w:rFonts w:cs="Times New Roman"/>
        </w:rPr>
        <w:fldChar w:fldCharType="begin"/>
      </w:r>
      <w:r w:rsidR="008870C4" w:rsidRPr="001C0F7F">
        <w:rPr>
          <w:rFonts w:cs="Times New Roman"/>
        </w:rPr>
        <w:instrText xml:space="preserve"> ADDIN ZOTERO_ITEM CSL_CITATION {"citationID":"5wbWVpBX","properties":{"formattedCitation":"(Rogers, 1995, 2002)","plainCitation":"(Rogers, 1995, 2002)","noteIndex":0},"citationItems":[{"id":235,"uris":["http://zotero.org/users/5770463/items/5LAHFVPS"],"uri":["http://zotero.org/users/5770463/items/5LAHFVPS"],"itemData":{"id":235,"type":"book","edition":"4","event-place":"New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M"}],"issued":{"date-parts":[["1995"]]}}},{"id":170,"uris":["http://zotero.org/users/5770463/items/L85N8W65"],"uri":["http://zotero.org/users/5770463/items/L85N8W65"],"itemData":{"id":170,"type":"article-journal","abstract":"The present paper draws on the diffusion of innovations model to derive a series of strategies for speeding up the spread and implementation of new ideas in preventing addiction. Preventive innovations usually require an action at one point in time in order to avoid an unwanted future condition. Hence, preventive innovations diffuse rather slowly, in part due to delayed rewards from adoption. Here we suggest five strategies, based on diffusion theory, for speeding up the diffusion of preventive innovations.","container-title":"Addictive Behaviors","ISSN":"03064603","issue":"6","journalAbbreviation":"Addictive Behaviors","language":"en","page":"989-993","title":"Diffusion of preventive innovations","volume":"27","author":[{"family":"Rogers","given":"Everett M"}],"issued":{"date-parts":[["2002",11]]}}}],"schema":"https://github.com/citation-style-language/schema/raw/master/csl-citation.json"} </w:instrText>
      </w:r>
      <w:r w:rsidRPr="001C0F7F">
        <w:rPr>
          <w:rFonts w:cs="Times New Roman"/>
        </w:rPr>
        <w:fldChar w:fldCharType="separate"/>
      </w:r>
      <w:r w:rsidRPr="001C0F7F">
        <w:rPr>
          <w:rFonts w:cs="Times New Roman"/>
        </w:rPr>
        <w:t>(Rogers, 1995, 2002)</w:t>
      </w:r>
      <w:r w:rsidRPr="001C0F7F">
        <w:rPr>
          <w:rFonts w:cs="Times New Roman"/>
        </w:rPr>
        <w:fldChar w:fldCharType="end"/>
      </w:r>
      <w:r w:rsidRPr="001C0F7F">
        <w:rPr>
          <w:rFonts w:cs="Times New Roman"/>
        </w:rPr>
        <w:t xml:space="preserve">. Lastly, the laggards are the final group that lies beyond two standard deviations from the mean at the end of the adoption process </w:t>
      </w:r>
      <w:r w:rsidRPr="001C0F7F">
        <w:rPr>
          <w:rFonts w:cs="Times New Roman"/>
        </w:rPr>
        <w:fldChar w:fldCharType="begin"/>
      </w:r>
      <w:r w:rsidR="008870C4" w:rsidRPr="001C0F7F">
        <w:rPr>
          <w:rFonts w:cs="Times New Roman"/>
        </w:rPr>
        <w:instrText xml:space="preserve"> ADDIN ZOTERO_ITEM CSL_CITATION {"citationID":"kbIjB7oK","properties":{"formattedCitation":"(Rogers, 1995, 2002)","plainCitation":"(Rogers, 1995, 2002)","noteIndex":0},"citationItems":[{"id":235,"uris":["http://zotero.org/users/5770463/items/5LAHFVPS"],"uri":["http://zotero.org/users/5770463/items/5LAHFVPS"],"itemData":{"id":235,"type":"book","edition":"4","event-place":"New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M"}],"issued":{"date-parts":[["1995"]]}}},{"id":170,"uris":["http://zotero.org/users/5770463/items/L85N8W65"],"uri":["http://zotero.org/users/5770463/items/L85N8W65"],"itemData":{"id":170,"type":"article-journal","abstract":"The present paper draws on the diffusion of innovations model to derive a series of strategies for speeding up the spread and implementation of new ideas in preventing addiction. Preventive innovations usually require an action at one point in time in order to avoid an unwanted future condition. Hence, preventive innovations diffuse rather slowly, in part due to delayed rewards from adoption. Here we suggest five strategies, based on diffusion theory, for speeding up the diffusion of preventive innovations.","container-title":"Addictive Behaviors","ISSN":"03064603","issue":"6","journalAbbreviation":"Addictive Behaviors","language":"en","page":"989-993","title":"Diffusion of preventive innovations","volume":"27","author":[{"family":"Rogers","given":"Everett M"}],"issued":{"date-parts":[["2002",11]]}}}],"schema":"https://github.com/citation-style-language/schema/raw/master/csl-citation.json"} </w:instrText>
      </w:r>
      <w:r w:rsidRPr="001C0F7F">
        <w:rPr>
          <w:rFonts w:cs="Times New Roman"/>
        </w:rPr>
        <w:fldChar w:fldCharType="separate"/>
      </w:r>
      <w:r w:rsidRPr="001C0F7F">
        <w:rPr>
          <w:rFonts w:cs="Times New Roman"/>
        </w:rPr>
        <w:t>(Rogers, 1995, 2002)</w:t>
      </w:r>
      <w:r w:rsidRPr="001C0F7F">
        <w:rPr>
          <w:rFonts w:cs="Times New Roman"/>
        </w:rPr>
        <w:fldChar w:fldCharType="end"/>
      </w:r>
      <w:r w:rsidRPr="001C0F7F">
        <w:rPr>
          <w:rFonts w:cs="Times New Roman"/>
        </w:rPr>
        <w:t xml:space="preserve">. Trailing-edge faculty, called laggards by Rogers, are faculty that only adopt once others have adopted and are generally satisfied with the innovation. Trailing-edge faculty adopt new processes in conventional forms with little originality </w:t>
      </w:r>
      <w:r w:rsidRPr="001C0F7F">
        <w:rPr>
          <w:rFonts w:cs="Times New Roman"/>
        </w:rPr>
        <w:fldChar w:fldCharType="begin"/>
      </w:r>
      <w:r w:rsidR="00B841F5">
        <w:rPr>
          <w:rFonts w:cs="Times New Roman"/>
        </w:rPr>
        <w:instrText xml:space="preserve"> ADDIN ZOTERO_ITEM CSL_CITATION {"citationID":"RYWPLU1X","properties":{"formattedCitation":"(Strang &amp; Soule, 1998)","plainCitation":"(Strang &amp; Soule, 1998)","noteIndex":0},"citationItems":[{"id":69,"uris":["http://zotero.org/users/5770463/items/2N9VAEKI"],"uri":["http://zotero.org/users/5770463/items/2N9VAEKI"],"itemData":{"id":69,"type":"article-journal","abstract":"There has been rapid growth in the study of diffusion across organizations and social movements in recent years, fueled by interest in institutional arguments and in network and dynamic analysis. This research develops a sociologically grounded account of change emphasizing the channels along which practices flow.","container-title":"Annual Review of Sociology","page":"265-290","title":"Diffusion in organizations and social movements: From hybrid corn to poison pills","volume":"24","author":[{"family":"Strang","given":"David"},{"family":"Soule","given":"Sarah A."}],"issued":{"date-parts":[["1998"]]}}}],"schema":"https://github.com/citation-style-language/schema/raw/master/csl-citation.json"} </w:instrText>
      </w:r>
      <w:r w:rsidRPr="001C0F7F">
        <w:rPr>
          <w:rFonts w:cs="Times New Roman"/>
        </w:rPr>
        <w:fldChar w:fldCharType="separate"/>
      </w:r>
      <w:r w:rsidRPr="001C0F7F">
        <w:rPr>
          <w:rFonts w:cs="Times New Roman"/>
        </w:rPr>
        <w:t>(Strang &amp; Soule, 1998)</w:t>
      </w:r>
      <w:r w:rsidRPr="001C0F7F">
        <w:rPr>
          <w:rFonts w:cs="Times New Roman"/>
        </w:rPr>
        <w:fldChar w:fldCharType="end"/>
      </w:r>
      <w:r w:rsidRPr="001C0F7F">
        <w:rPr>
          <w:rFonts w:cs="Times New Roman"/>
        </w:rPr>
        <w:t>.</w:t>
      </w:r>
    </w:p>
    <w:p w14:paraId="08D44AD1" w14:textId="5727A8CD" w:rsidR="00190767" w:rsidRPr="001C0F7F" w:rsidRDefault="00190767" w:rsidP="00F03965">
      <w:pPr>
        <w:rPr>
          <w:rFonts w:cs="Times New Roman"/>
        </w:rPr>
      </w:pPr>
      <w:r w:rsidRPr="001C0F7F">
        <w:rPr>
          <w:rFonts w:cs="Times New Roman"/>
        </w:rPr>
        <w:tab/>
        <w:t xml:space="preserve">Faculty during the adoption process should be normally distributed based on when they adopt an innovation </w:t>
      </w:r>
      <w:r w:rsidRPr="001C0F7F">
        <w:rPr>
          <w:rFonts w:cs="Times New Roman"/>
        </w:rPr>
        <w:fldChar w:fldCharType="begin"/>
      </w:r>
      <w:r w:rsidR="008870C4" w:rsidRPr="001C0F7F">
        <w:rPr>
          <w:rFonts w:cs="Times New Roman"/>
        </w:rPr>
        <w:instrText xml:space="preserve"> ADDIN ZOTERO_ITEM CSL_CITATION {"citationID":"IWskWJM0","properties":{"formattedCitation":"(Rogers,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However, one study showed that some faculty distributed more closely to the mean with fewer innovators and laggards </w:t>
      </w:r>
      <w:r w:rsidRPr="001C0F7F">
        <w:rPr>
          <w:rFonts w:cs="Times New Roman"/>
        </w:rPr>
        <w:fldChar w:fldCharType="begin"/>
      </w:r>
      <w:r w:rsidRPr="001C0F7F">
        <w:rPr>
          <w:rFonts w:cs="Times New Roman"/>
        </w:rPr>
        <w:instrText xml:space="preserve"> ADDIN ZOTERO_ITEM CSL_CITATION {"citationID":"EkdQMiWL","properties":{"formattedCitation":"(Blumberg, 2016)","plainCitation":"(Blumberg, 2016)","noteIndex":0},"citationItems":[{"id":173,"uris":["http://zotero.org/users/5770463/items/KVGNQLEP"],"uri":["http://zotero.org/users/5770463/items/KVGNQLEP"],"itemData":{"id":173,"type":"article-journal","abstract":"This article proposes a recommended course of action for faculty development based upon Rogers’ theory of Diffusion of Innovations and data collected in a study looking at the prevalence of use of learning-centered teaching practices. Specific faculty development strategies are aligned with Rogers’ factors influencing decisions to adopt innovations. The analysis of data indicated that 14% of the faculty members interviewed used predominately learning-centered teaching approaches and 8% rejected learning-centered teaching. Between these extremes, the others used learning-centered teaching components that fit with their personal teaching style and naturally suit their discipline. These recommendations will assist faculty developers, deans, chairs, and mentors in helping faculty members adopt learningcentered teaching practices.","container-title":"Innovative Higher Education","issue":"4","page":"303-315","title":"Factors that influence faculty adoption of learning-centered approaches","volume":"41","author":[{"family":"Blumberg","given":"Phyllis"}],"issued":{"date-parts":[["2016"]]}}}],"schema":"https://github.com/citation-style-language/schema/raw/master/csl-citation.json"} </w:instrText>
      </w:r>
      <w:r w:rsidRPr="001C0F7F">
        <w:rPr>
          <w:rFonts w:cs="Times New Roman"/>
        </w:rPr>
        <w:fldChar w:fldCharType="separate"/>
      </w:r>
      <w:r w:rsidRPr="001C0F7F">
        <w:rPr>
          <w:rFonts w:cs="Times New Roman"/>
        </w:rPr>
        <w:t>(Blumberg, 2016)</w:t>
      </w:r>
      <w:r w:rsidRPr="001C0F7F">
        <w:rPr>
          <w:rFonts w:cs="Times New Roman"/>
        </w:rPr>
        <w:fldChar w:fldCharType="end"/>
      </w:r>
      <w:r w:rsidRPr="001C0F7F">
        <w:rPr>
          <w:rFonts w:cs="Times New Roman"/>
        </w:rPr>
        <w:t>. Suggested explanations included a small sample size or similarity of faculty a</w:t>
      </w:r>
      <w:r w:rsidR="008725AA" w:rsidRPr="001C0F7F">
        <w:rPr>
          <w:rFonts w:cs="Times New Roman"/>
        </w:rPr>
        <w:t>t</w:t>
      </w:r>
      <w:r w:rsidRPr="001C0F7F">
        <w:rPr>
          <w:rFonts w:cs="Times New Roman"/>
        </w:rPr>
        <w:t xml:space="preserve"> a single institution </w:t>
      </w:r>
      <w:r w:rsidRPr="001C0F7F">
        <w:rPr>
          <w:rFonts w:cs="Times New Roman"/>
        </w:rPr>
        <w:fldChar w:fldCharType="begin"/>
      </w:r>
      <w:r w:rsidRPr="001C0F7F">
        <w:rPr>
          <w:rFonts w:cs="Times New Roman"/>
        </w:rPr>
        <w:instrText xml:space="preserve"> ADDIN ZOTERO_ITEM CSL_CITATION {"citationID":"qFSo1KID","properties":{"formattedCitation":"(Blumberg, 2016)","plainCitation":"(Blumberg, 2016)","noteIndex":0},"citationItems":[{"id":173,"uris":["http://zotero.org/users/5770463/items/KVGNQLEP"],"uri":["http://zotero.org/users/5770463/items/KVGNQLEP"],"itemData":{"id":173,"type":"article-journal","abstract":"This article proposes a recommended course of action for faculty development based upon Rogers’ theory of Diffusion of Innovations and data collected in a study looking at the prevalence of use of learning-centered teaching practices. Specific faculty development strategies are aligned with Rogers’ factors influencing decisions to adopt innovations. The analysis of data indicated that 14% of the faculty members interviewed used predominately learning-centered teaching approaches and 8% rejected learning-centered teaching. Between these extremes, the others used learning-centered teaching components that fit with their personal teaching style and naturally suit their discipline. These recommendations will assist faculty developers, deans, chairs, and mentors in helping faculty members adopt learningcentered teaching practices.","container-title":"Innovative Higher Education","issue":"4","page":"303-315","title":"Factors that influence faculty adoption of learning-centered approaches","volume":"41","author":[{"family":"Blumberg","given":"Phyllis"}],"issued":{"date-parts":[["2016"]]}}}],"schema":"https://github.com/citation-style-language/schema/raw/master/csl-citation.json"} </w:instrText>
      </w:r>
      <w:r w:rsidRPr="001C0F7F">
        <w:rPr>
          <w:rFonts w:cs="Times New Roman"/>
        </w:rPr>
        <w:fldChar w:fldCharType="separate"/>
      </w:r>
      <w:r w:rsidRPr="001C0F7F">
        <w:rPr>
          <w:rFonts w:cs="Times New Roman"/>
        </w:rPr>
        <w:t>(Blumberg, 2016)</w:t>
      </w:r>
      <w:r w:rsidRPr="001C0F7F">
        <w:rPr>
          <w:rFonts w:cs="Times New Roman"/>
        </w:rPr>
        <w:fldChar w:fldCharType="end"/>
      </w:r>
      <w:r w:rsidRPr="001C0F7F">
        <w:rPr>
          <w:rFonts w:cs="Times New Roman"/>
        </w:rPr>
        <w:t xml:space="preserve">. Despite this irregular distribution, the </w:t>
      </w:r>
      <w:r w:rsidRPr="001C0F7F">
        <w:rPr>
          <w:rFonts w:cs="Times New Roman"/>
        </w:rPr>
        <w:lastRenderedPageBreak/>
        <w:t xml:space="preserve">faculty in the study fit the characteristics of their respective groupings. The </w:t>
      </w:r>
      <w:r w:rsidR="00436C36" w:rsidRPr="001C0F7F">
        <w:rPr>
          <w:rFonts w:cs="Times New Roman"/>
        </w:rPr>
        <w:t>following</w:t>
      </w:r>
      <w:r w:rsidRPr="001C0F7F">
        <w:rPr>
          <w:rFonts w:cs="Times New Roman"/>
        </w:rPr>
        <w:t xml:space="preserve"> section describes the characteristics of each category of adopter</w:t>
      </w:r>
      <w:r w:rsidR="008725AA" w:rsidRPr="001C0F7F">
        <w:rPr>
          <w:rFonts w:cs="Times New Roman"/>
        </w:rPr>
        <w:t>s</w:t>
      </w:r>
      <w:r w:rsidRPr="001C0F7F">
        <w:rPr>
          <w:rFonts w:cs="Times New Roman"/>
        </w:rPr>
        <w:t>.</w:t>
      </w:r>
    </w:p>
    <w:p w14:paraId="5346DDCF" w14:textId="407092FE" w:rsidR="00190767" w:rsidRPr="001C0F7F" w:rsidRDefault="00190767" w:rsidP="00F03965">
      <w:pPr>
        <w:ind w:firstLine="720"/>
        <w:rPr>
          <w:rFonts w:cs="Times New Roman"/>
        </w:rPr>
      </w:pPr>
      <w:r w:rsidRPr="001C0F7F">
        <w:rPr>
          <w:rFonts w:cs="Times New Roman"/>
        </w:rPr>
        <w:t xml:space="preserve">The categories of adopters have differing characteristics. Behavioral characteristics regarding innovativeness differentiate the different types of adopters </w:t>
      </w:r>
      <w:r w:rsidRPr="001C0F7F">
        <w:rPr>
          <w:rFonts w:cs="Times New Roman"/>
        </w:rPr>
        <w:fldChar w:fldCharType="begin"/>
      </w:r>
      <w:r w:rsidRPr="001C0F7F">
        <w:rPr>
          <w:rFonts w:cs="Times New Roman"/>
        </w:rPr>
        <w:instrText xml:space="preserve"> ADDIN ZOTERO_ITEM CSL_CITATION {"citationID":"YRa2aGzz","properties":{"formattedCitation":"(Eder et al., 2015)","plainCitation":"(Eder et al., 2015)","noteIndex":0},"citationItems":[{"id":343,"uris":["http://zotero.org/users/5770463/items/QNNX267L"],"uri":["http://zotero.org/users/5770463/items/QNNX267L"],"itemData":{"id":343,"type":"article-journal","abstract":"With diffusion theory as the point of departure, this study analyses the factors that influence the adoption of renewable electricity from individual households’ perspectives. The analysis is based on a case study provided by a Swedish energy service company operating in rural Uganda. The company distributes electricity to rural households via a mini-grid powered by a biomass gasification system. Three critical dimensions are identified to be crucial for adoption: technical, economic, and social. First, there is an emphasis on the relative advantages of the new technology. Second, there are economic requirements regarding a viable financial system for adopters, especially in such a low-income market. Third, the social dimension is critical, particularly the importance of foreign firms collaborating with local actors. We further suggest that a lack of understanding of local communities can lead foreign companies to fail in diffusion attempts. While we focus on Uganda, the results of our research are highly relevant for foreign actors who attempt to penetrate rural markets in developing countries in general.","collection-title":"Special Issue on Renewable Energy in Sub-Saharan Africa","container-title":"Energy Research &amp; Social Science","journalAbbreviation":"Energy Research &amp; Social Science","page":"45-54","source":"ScienceDirect","title":"Mini-grids and renewable energy in rural Africa: How diffusion theory explains adoption of electricity in Uganda","volume":"5","author":[{"family":"Eder","given":"Jonas M."},{"family":"Mutsaerts","given":"Christopher F."},{"family":"Sriwannawit","given":"Pranpreya"}],"issued":{"date-parts":[["2015"]]}}}],"schema":"https://github.com/citation-style-language/schema/raw/master/csl-citation.json"} </w:instrText>
      </w:r>
      <w:r w:rsidRPr="001C0F7F">
        <w:rPr>
          <w:rFonts w:cs="Times New Roman"/>
        </w:rPr>
        <w:fldChar w:fldCharType="separate"/>
      </w:r>
      <w:r w:rsidRPr="001C0F7F">
        <w:rPr>
          <w:rFonts w:cs="Times New Roman"/>
        </w:rPr>
        <w:t>(Eder et al., 2015)</w:t>
      </w:r>
      <w:r w:rsidRPr="001C0F7F">
        <w:rPr>
          <w:rFonts w:cs="Times New Roman"/>
        </w:rPr>
        <w:fldChar w:fldCharType="end"/>
      </w:r>
      <w:r w:rsidRPr="001C0F7F">
        <w:rPr>
          <w:rFonts w:cs="Times New Roman"/>
        </w:rPr>
        <w:t xml:space="preserve">. Innovators are venturesome </w:t>
      </w:r>
      <w:r w:rsidRPr="001C0F7F">
        <w:rPr>
          <w:rFonts w:cs="Times New Roman"/>
        </w:rPr>
        <w:fldChar w:fldCharType="begin"/>
      </w:r>
      <w:r w:rsidR="008870C4" w:rsidRPr="001C0F7F">
        <w:rPr>
          <w:rFonts w:cs="Times New Roman"/>
        </w:rPr>
        <w:instrText xml:space="preserve"> ADDIN ZOTERO_ITEM CSL_CITATION {"citationID":"uVoQGuZq","properties":{"formattedCitation":"(Rogers,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Other attributes of innovators include the ability to deal with uncertainty, the intelligence to understand and apply advanced concepts, the capacity to deal with occasional setbacks, and the financial resources to protect oneself from monetary losses </w:t>
      </w:r>
      <w:r w:rsidRPr="001C0F7F">
        <w:rPr>
          <w:rFonts w:cs="Times New Roman"/>
        </w:rPr>
        <w:fldChar w:fldCharType="begin"/>
      </w:r>
      <w:r w:rsidR="008870C4" w:rsidRPr="001C0F7F">
        <w:rPr>
          <w:rFonts w:cs="Times New Roman"/>
        </w:rPr>
        <w:instrText xml:space="preserve"> ADDIN ZOTERO_ITEM CSL_CITATION {"citationID":"4yRfoeJp","properties":{"formattedCitation":"(Rogers,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Early adopters need innovations to be functional and are less responsive to the </w:t>
      </w:r>
      <w:r w:rsidR="00CD7FE7">
        <w:rPr>
          <w:rFonts w:cs="Times New Roman"/>
        </w:rPr>
        <w:t>“</w:t>
      </w:r>
      <w:r w:rsidR="00E55119" w:rsidRPr="001C0F7F">
        <w:rPr>
          <w:rFonts w:cs="Times New Roman"/>
        </w:rPr>
        <w:t>hype</w:t>
      </w:r>
      <w:r w:rsidR="00CD7FE7">
        <w:rPr>
          <w:rFonts w:cs="Times New Roman"/>
        </w:rPr>
        <w:t>”</w:t>
      </w:r>
      <w:r w:rsidR="00E55119" w:rsidRPr="001C0F7F">
        <w:rPr>
          <w:rFonts w:cs="Times New Roman"/>
        </w:rPr>
        <w:t xml:space="preserve"> </w:t>
      </w:r>
      <w:r w:rsidR="00E55119" w:rsidRPr="001C0F7F">
        <w:rPr>
          <w:rFonts w:cs="Times New Roman"/>
        </w:rPr>
        <w:fldChar w:fldCharType="begin"/>
      </w:r>
      <w:r w:rsidR="00421AAE">
        <w:rPr>
          <w:rFonts w:cs="Times New Roman"/>
        </w:rPr>
        <w:instrText xml:space="preserve"> ADDIN ZOTERO_ITEM CSL_CITATION {"citationID":"FaLzx2r2","properties":{"formattedCitation":"(Eder et al., 2015, p. 47)","plainCitation":"(Eder et al., 2015, p. 47)","noteIndex":0},"citationItems":[{"id":343,"uris":["http://zotero.org/users/5770463/items/QNNX267L"],"uri":["http://zotero.org/users/5770463/items/QNNX267L"],"itemData":{"id":343,"type":"article-journal","abstract":"With diffusion theory as the point of departure, this study analyses the factors that influence the adoption of renewable electricity from individual households’ perspectives. The analysis is based on a case study provided by a Swedish energy service company operating in rural Uganda. The company distributes electricity to rural households via a mini-grid powered by a biomass gasification system. Three critical dimensions are identified to be crucial for adoption: technical, economic, and social. First, there is an emphasis on the relative advantages of the new technology. Second, there are economic requirements regarding a viable financial system for adopters, especially in such a low-income market. Third, the social dimension is critical, particularly the importance of foreign firms collaborating with local actors. We further suggest that a lack of understanding of local communities can lead foreign companies to fail in diffusion attempts. While we focus on Uganda, the results of our research are highly relevant for foreign actors who attempt to penetrate rural markets in developing countries in general.","collection-title":"Special Issue on Renewable Energy in Sub-Saharan Africa","container-title":"Energy Research &amp; Social Science","journalAbbreviation":"Energy Research &amp; Social Science","page":"45-54","source":"ScienceDirect","title":"Mini-grids and renewable energy in rural Africa: How diffusion theory explains adoption of electricity in Uganda","volume":"5","author":[{"family":"Eder","given":"Jonas M."},{"family":"Mutsaerts","given":"Christopher F."},{"family":"Sriwannawit","given":"Pranpreya"}],"issued":{"date-parts":[["2015"]]}},"locator":"47"}],"schema":"https://github.com/citation-style-language/schema/raw/master/csl-citation.json"} </w:instrText>
      </w:r>
      <w:r w:rsidR="00E55119" w:rsidRPr="001C0F7F">
        <w:rPr>
          <w:rFonts w:cs="Times New Roman"/>
        </w:rPr>
        <w:fldChar w:fldCharType="separate"/>
      </w:r>
      <w:r w:rsidR="00421AAE" w:rsidRPr="00421AAE">
        <w:rPr>
          <w:rFonts w:cs="Times New Roman"/>
        </w:rPr>
        <w:t>(Eder et al., 2015, p. 47)</w:t>
      </w:r>
      <w:r w:rsidR="00E55119" w:rsidRPr="001C0F7F">
        <w:rPr>
          <w:rFonts w:cs="Times New Roman"/>
        </w:rPr>
        <w:fldChar w:fldCharType="end"/>
      </w:r>
      <w:r w:rsidRPr="001C0F7F">
        <w:rPr>
          <w:rFonts w:cs="Times New Roman"/>
        </w:rPr>
        <w:t xml:space="preserve">. Rogers states that early adopters are role models and serve as a source of guidance by potential adopters </w:t>
      </w:r>
      <w:r w:rsidRPr="001C0F7F">
        <w:rPr>
          <w:rFonts w:cs="Times New Roman"/>
        </w:rPr>
        <w:fldChar w:fldCharType="begin"/>
      </w:r>
      <w:r w:rsidR="008870C4" w:rsidRPr="001C0F7F">
        <w:rPr>
          <w:rFonts w:cs="Times New Roman"/>
        </w:rPr>
        <w:instrText xml:space="preserve"> ADDIN ZOTERO_ITEM CSL_CITATION {"citationID":"mMS1Mqb4","properties":{"formattedCitation":"(Rogers, 1995)","plainCitation":"(Rogers, 1995)","dontUpdate":true,"noteIndex":0},"citationItems":[{"id":235,"uris":["http://zotero.org/users/5770463/items/5LAHFVPS"],"uri":["http://zotero.org/users/5770463/items/5LAHFVPS"],"itemData":{"id":235,"type":"book","edition":"4","event-place":"New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(1995)</w:t>
      </w:r>
      <w:r w:rsidRPr="001C0F7F">
        <w:rPr>
          <w:rFonts w:cs="Times New Roman"/>
        </w:rPr>
        <w:fldChar w:fldCharType="end"/>
      </w:r>
      <w:r w:rsidRPr="001C0F7F">
        <w:rPr>
          <w:rFonts w:cs="Times New Roman"/>
        </w:rPr>
        <w:t xml:space="preserve">. Additionally, </w:t>
      </w:r>
      <w:r w:rsidR="008725AA" w:rsidRPr="001C0F7F">
        <w:rPr>
          <w:rFonts w:cs="Times New Roman"/>
        </w:rPr>
        <w:t>early adopters</w:t>
      </w:r>
      <w:r w:rsidR="00CD7FE7">
        <w:rPr>
          <w:rFonts w:cs="Times New Roman"/>
        </w:rPr>
        <w:t>’</w:t>
      </w:r>
      <w:r w:rsidR="008725AA" w:rsidRPr="001C0F7F">
        <w:rPr>
          <w:rFonts w:cs="Times New Roman"/>
        </w:rPr>
        <w:t xml:space="preserve"> descripto</w:t>
      </w:r>
      <w:r w:rsidRPr="001C0F7F">
        <w:rPr>
          <w:rFonts w:cs="Times New Roman"/>
        </w:rPr>
        <w:t xml:space="preserve">rs include visionaries, risk-takers, experimenters, and self-sufficient </w:t>
      </w:r>
      <w:r w:rsidRPr="001C0F7F">
        <w:rPr>
          <w:rFonts w:cs="Times New Roman"/>
        </w:rPr>
        <w:fldChar w:fldCharType="begin"/>
      </w:r>
      <w:r w:rsidRPr="001C0F7F">
        <w:rPr>
          <w:rFonts w:cs="Times New Roman"/>
        </w:rPr>
        <w:instrText xml:space="preserve"> ADDIN ZOTERO_ITEM CSL_CITATION {"citationID":"jaSJ3lwa","properties":{"formattedCitation":"(Yildirim et al., 2006)","plainCitation":"(Yildirim et al., 2006)","noteIndex":0},"citationItems":[{"id":346,"uris":["http://zotero.org/users/5770463/items/8GS94RC2"],"uri":["http://zotero.org/users/5770463/items/8GS94RC2"],"itemData":{"id":346,"type":"article-journal","abstract":"Despite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rPr>
          <w:rFonts w:cs="Times New Roman"/>
        </w:rPr>
        <w:fldChar w:fldCharType="separate"/>
      </w:r>
      <w:r w:rsidRPr="001C0F7F">
        <w:rPr>
          <w:rFonts w:cs="Times New Roman"/>
        </w:rPr>
        <w:t>(Yildirim et al., 2006)</w:t>
      </w:r>
      <w:r w:rsidRPr="001C0F7F">
        <w:rPr>
          <w:rFonts w:cs="Times New Roman"/>
        </w:rPr>
        <w:fldChar w:fldCharType="end"/>
      </w:r>
      <w:r w:rsidRPr="001C0F7F">
        <w:rPr>
          <w:rFonts w:cs="Times New Roman"/>
        </w:rPr>
        <w:t>. Innovators and early adopters are the first two categories and are the first to adopt.</w:t>
      </w:r>
    </w:p>
    <w:p w14:paraId="60B83CA4" w14:textId="7CE9D685" w:rsidR="00190767" w:rsidRPr="001C0F7F" w:rsidRDefault="00190767" w:rsidP="00F03965">
      <w:pPr>
        <w:ind w:firstLine="720"/>
        <w:rPr>
          <w:rFonts w:cs="Times New Roman"/>
        </w:rPr>
      </w:pPr>
      <w:r w:rsidRPr="001C0F7F">
        <w:rPr>
          <w:rFonts w:cs="Times New Roman"/>
        </w:rPr>
        <w:t xml:space="preserve">The rest of the faculty are less innovative and tend to follow the </w:t>
      </w:r>
      <w:proofErr w:type="gramStart"/>
      <w:r w:rsidR="008725AA" w:rsidRPr="001C0F7F">
        <w:rPr>
          <w:rFonts w:cs="Times New Roman"/>
        </w:rPr>
        <w:t>innovators</w:t>
      </w:r>
      <w:r w:rsidR="00CD7FE7">
        <w:rPr>
          <w:rFonts w:cs="Times New Roman"/>
        </w:rPr>
        <w:t>’</w:t>
      </w:r>
      <w:proofErr w:type="gramEnd"/>
      <w:r w:rsidR="008725AA" w:rsidRPr="001C0F7F">
        <w:rPr>
          <w:rFonts w:cs="Times New Roman"/>
        </w:rPr>
        <w:t xml:space="preserve"> and early adopters</w:t>
      </w:r>
      <w:r w:rsidR="00CD7FE7">
        <w:rPr>
          <w:rFonts w:cs="Times New Roman"/>
        </w:rPr>
        <w:t>’</w:t>
      </w:r>
      <w:r w:rsidR="008725AA" w:rsidRPr="001C0F7F">
        <w:rPr>
          <w:rFonts w:cs="Times New Roman"/>
        </w:rPr>
        <w:t xml:space="preserve"> lead</w:t>
      </w:r>
      <w:r w:rsidRPr="001C0F7F">
        <w:rPr>
          <w:rFonts w:cs="Times New Roman"/>
        </w:rPr>
        <w:t xml:space="preserve">. The critical mass of adoption comes along with the early majority. The early majority often are rarely leaders as they are deliberate and carefully consider an innovation before adoption </w:t>
      </w:r>
      <w:r w:rsidRPr="001C0F7F">
        <w:rPr>
          <w:rFonts w:cs="Times New Roman"/>
        </w:rPr>
        <w:fldChar w:fldCharType="begin"/>
      </w:r>
      <w:r w:rsidR="008870C4" w:rsidRPr="001C0F7F">
        <w:rPr>
          <w:rFonts w:cs="Times New Roman"/>
        </w:rPr>
        <w:instrText xml:space="preserve"> ADDIN ZOTERO_ITEM CSL_CITATION {"citationID":"RHGyOEwa","properties":{"formattedCitation":"(Rogers,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The late majority adopt after only the innovation diffuses through the social group. These individuals are skeptical and cautious </w:t>
      </w:r>
      <w:r w:rsidRPr="001C0F7F">
        <w:rPr>
          <w:rFonts w:cs="Times New Roman"/>
        </w:rPr>
        <w:fldChar w:fldCharType="begin"/>
      </w:r>
      <w:r w:rsidR="008870C4" w:rsidRPr="001C0F7F">
        <w:rPr>
          <w:rFonts w:cs="Times New Roman"/>
        </w:rPr>
        <w:instrText xml:space="preserve"> ADDIN ZOTERO_ITEM CSL_CITATION {"citationID":"rljJTgT5","properties":{"formattedCitation":"(Rogers,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The last individuals to adopt are the laggards or trailing</w:t>
      </w:r>
      <w:r w:rsidR="008725AA" w:rsidRPr="001C0F7F">
        <w:rPr>
          <w:rFonts w:cs="Times New Roman"/>
        </w:rPr>
        <w:t xml:space="preserve"> </w:t>
      </w:r>
      <w:r w:rsidRPr="001C0F7F">
        <w:rPr>
          <w:rFonts w:cs="Times New Roman"/>
        </w:rPr>
        <w:t xml:space="preserve">edge. They lack any leadership or influence and are often isolated from the social group </w:t>
      </w:r>
      <w:r w:rsidRPr="001C0F7F">
        <w:rPr>
          <w:rFonts w:cs="Times New Roman"/>
        </w:rPr>
        <w:fldChar w:fldCharType="begin"/>
      </w:r>
      <w:r w:rsidR="008870C4" w:rsidRPr="001C0F7F">
        <w:rPr>
          <w:rFonts w:cs="Times New Roman"/>
        </w:rPr>
        <w:instrText xml:space="preserve"> ADDIN ZOTERO_ITEM CSL_CITATION {"citationID":"UMkbGN0r","properties":{"formattedCitation":"(Rogers,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The mainstream faculty, as described by Yildirim et al., are conservative, problem-oriented, take fewer risks, and need to ascertain effectiveness and support </w:t>
      </w:r>
      <w:r w:rsidRPr="001C0F7F">
        <w:rPr>
          <w:rFonts w:cs="Times New Roman"/>
        </w:rPr>
        <w:fldChar w:fldCharType="begin"/>
      </w:r>
      <w:r w:rsidRPr="001C0F7F">
        <w:rPr>
          <w:rFonts w:cs="Times New Roman"/>
        </w:rPr>
        <w:instrText xml:space="preserve"> ADDIN ZOTERO_ITEM CSL_CITATION {"citationID":"vTDoHP2t","properties":{"formattedCitation":"(Yildirim et al., 2006)","plainCitation":"(Yildirim et al., 2006)","dontUpdate":true,"noteIndex":0},"citationItems":[{"id":346,"uris":["http://zotero.org/users/5770463/items/8GS94RC2"],"uri":["http://zotero.org/users/5770463/items/8GS94RC2"],"itemData":{"id":346,"type":"article-journal","abstract":"Despite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rPr>
          <w:rFonts w:cs="Times New Roman"/>
        </w:rPr>
        <w:fldChar w:fldCharType="separate"/>
      </w:r>
      <w:r w:rsidRPr="001C0F7F">
        <w:rPr>
          <w:rFonts w:cs="Times New Roman"/>
        </w:rPr>
        <w:t>(2006)</w:t>
      </w:r>
      <w:r w:rsidRPr="001C0F7F">
        <w:rPr>
          <w:rFonts w:cs="Times New Roman"/>
        </w:rPr>
        <w:fldChar w:fldCharType="end"/>
      </w:r>
      <w:r w:rsidRPr="001C0F7F">
        <w:rPr>
          <w:rFonts w:cs="Times New Roman"/>
        </w:rPr>
        <w:t xml:space="preserve">. The </w:t>
      </w:r>
      <w:r w:rsidRPr="001C0F7F">
        <w:rPr>
          <w:rFonts w:cs="Times New Roman"/>
        </w:rPr>
        <w:lastRenderedPageBreak/>
        <w:t xml:space="preserve">difference in characteristics among the categories of adopters suggests a scale of </w:t>
      </w:r>
      <w:r w:rsidR="00CD7FE7">
        <w:rPr>
          <w:rFonts w:cs="Times New Roman"/>
        </w:rPr>
        <w:t>“</w:t>
      </w:r>
      <w:r w:rsidRPr="001C0F7F">
        <w:rPr>
          <w:rFonts w:cs="Times New Roman"/>
        </w:rPr>
        <w:t>wanting the newest and greatest</w:t>
      </w:r>
      <w:r w:rsidR="00CD7FE7">
        <w:rPr>
          <w:rFonts w:cs="Times New Roman"/>
        </w:rPr>
        <w:t>”</w:t>
      </w:r>
      <w:r w:rsidRPr="001C0F7F">
        <w:rPr>
          <w:rFonts w:cs="Times New Roman"/>
        </w:rPr>
        <w:t xml:space="preserve"> to </w:t>
      </w:r>
      <w:r w:rsidR="00CD7FE7">
        <w:rPr>
          <w:rFonts w:cs="Times New Roman"/>
        </w:rPr>
        <w:t>“</w:t>
      </w:r>
      <w:r w:rsidRPr="001C0F7F">
        <w:rPr>
          <w:rFonts w:cs="Times New Roman"/>
        </w:rPr>
        <w:t>if it works, don</w:t>
      </w:r>
      <w:r w:rsidR="00CD7FE7">
        <w:rPr>
          <w:rFonts w:cs="Times New Roman"/>
        </w:rPr>
        <w:t>’</w:t>
      </w:r>
      <w:r w:rsidRPr="001C0F7F">
        <w:rPr>
          <w:rFonts w:cs="Times New Roman"/>
        </w:rPr>
        <w:t>t fix it</w:t>
      </w:r>
      <w:r w:rsidR="00CD7FE7">
        <w:rPr>
          <w:rFonts w:cs="Times New Roman"/>
        </w:rPr>
        <w:t>”</w:t>
      </w:r>
      <w:r w:rsidRPr="001C0F7F">
        <w:rPr>
          <w:rFonts w:cs="Times New Roman"/>
        </w:rPr>
        <w:t xml:space="preserve"> rather than </w:t>
      </w:r>
      <w:r w:rsidR="00CD7FE7">
        <w:rPr>
          <w:rFonts w:cs="Times New Roman"/>
        </w:rPr>
        <w:t>“</w:t>
      </w:r>
      <w:r w:rsidRPr="001C0F7F">
        <w:rPr>
          <w:rFonts w:cs="Times New Roman"/>
        </w:rPr>
        <w:t>good to bad.</w:t>
      </w:r>
      <w:r w:rsidR="00CD7FE7">
        <w:rPr>
          <w:rFonts w:cs="Times New Roman"/>
        </w:rPr>
        <w:t>”</w:t>
      </w:r>
    </w:p>
    <w:p w14:paraId="43151EA8" w14:textId="589009FB" w:rsidR="00190767" w:rsidRPr="001C0F7F" w:rsidRDefault="00190767" w:rsidP="000F64B2">
      <w:pPr>
        <w:ind w:firstLine="720"/>
        <w:rPr>
          <w:rFonts w:cs="Times New Roman"/>
        </w:rPr>
      </w:pPr>
      <w:r w:rsidRPr="001C0F7F">
        <w:rPr>
          <w:rFonts w:cs="Times New Roman"/>
        </w:rPr>
        <w:t xml:space="preserve">To summarize, faculty can range from innovators to trailing-edge base on the rate of adoption. In an organization, the faculty distribution should follow a standard bell curve but may compress around the mean </w:t>
      </w:r>
      <w:r w:rsidR="00C855B5">
        <w:rPr>
          <w:rFonts w:cs="Times New Roman"/>
        </w:rPr>
        <w:t>adoption rate</w:t>
      </w:r>
      <w:r w:rsidRPr="001C0F7F">
        <w:rPr>
          <w:rFonts w:cs="Times New Roman"/>
        </w:rPr>
        <w:t>. Despite faculty distribution, each group of adopters shares similar characteristics with other members of their respective categories. One can assume that these characteristics shape their perceptions of innovations. The adopter categories and their attributes shape the faculty perspective, which is discussed further in the next section.</w:t>
      </w:r>
    </w:p>
    <w:p w14:paraId="43D05F56" w14:textId="48CEF6AA" w:rsidR="00190767" w:rsidRPr="001C0F7F" w:rsidRDefault="00190767" w:rsidP="00C76953">
      <w:pPr>
        <w:pStyle w:val="Heading4"/>
        <w:rPr>
          <w:color w:val="auto"/>
        </w:rPr>
      </w:pPr>
      <w:r w:rsidRPr="001C0F7F">
        <w:rPr>
          <w:color w:val="auto"/>
        </w:rPr>
        <w:t>Faculty Perspective</w:t>
      </w:r>
    </w:p>
    <w:p w14:paraId="2BE63D89" w14:textId="28DBC0BF" w:rsidR="00190767" w:rsidRPr="001C0F7F" w:rsidRDefault="00190767" w:rsidP="00F03965">
      <w:pPr>
        <w:ind w:firstLine="720"/>
        <w:rPr>
          <w:rFonts w:cs="Times New Roman"/>
        </w:rPr>
      </w:pPr>
      <w:r w:rsidRPr="001C0F7F">
        <w:rPr>
          <w:rFonts w:cs="Times New Roman"/>
        </w:rPr>
        <w:t xml:space="preserve">Faculty are gatekeepers who determine the next generation of scientists </w:t>
      </w:r>
      <w:r w:rsidRPr="001C0F7F">
        <w:rPr>
          <w:rFonts w:cs="Times New Roman"/>
        </w:rPr>
        <w:fldChar w:fldCharType="begin"/>
      </w:r>
      <w:r w:rsidRPr="001C0F7F">
        <w:rPr>
          <w:rFonts w:cs="Times New Roman"/>
        </w:rPr>
        <w:instrText xml:space="preserve"> ADDIN ZOTERO_ITEM CSL_CITATION {"citationID":"5ya3DZaf","properties":{"formattedCitation":"(Griffin, 2018)","plainCitation":"(Griffin, 2018)","noteIndex":0},"citationItems":[{"id":394,"uris":["http://zotero.org/users/5770463/items/AJZ9NS82"],"uri":["http://zotero.org/users/5770463/items/AJZ9NS82"],"itemData":{"id":394,"type":"post-weblog","language":"en-US","title":"Addressing STEM culture and climate to increase diversity in stem disciplines","URL":"https://www.higheredtoday.org/2018/04/23/addressing-stem-culture-climate-increase-diversity-stem-disciplines/","author":[{"family":"Griffin","given":"Kimberly A."}],"issued":{"date-parts":[["2018"]]}}}],"schema":"https://github.com/citation-style-language/schema/raw/master/csl-citation.json"} </w:instrText>
      </w:r>
      <w:r w:rsidRPr="001C0F7F">
        <w:rPr>
          <w:rFonts w:cs="Times New Roman"/>
        </w:rPr>
        <w:fldChar w:fldCharType="separate"/>
      </w:r>
      <w:r w:rsidRPr="001C0F7F">
        <w:rPr>
          <w:rFonts w:cs="Times New Roman"/>
        </w:rPr>
        <w:t>(Griffin, 2018)</w:t>
      </w:r>
      <w:r w:rsidRPr="001C0F7F">
        <w:rPr>
          <w:rFonts w:cs="Times New Roman"/>
        </w:rPr>
        <w:fldChar w:fldCharType="end"/>
      </w:r>
      <w:r w:rsidRPr="001C0F7F">
        <w:rPr>
          <w:rFonts w:cs="Times New Roman"/>
        </w:rPr>
        <w:t xml:space="preserve">. </w:t>
      </w:r>
      <w:r w:rsidR="008725AA" w:rsidRPr="001C0F7F">
        <w:rPr>
          <w:rFonts w:cs="Times New Roman"/>
        </w:rPr>
        <w:t>I</w:t>
      </w:r>
      <w:r w:rsidRPr="001C0F7F">
        <w:rPr>
          <w:rFonts w:cs="Times New Roman"/>
        </w:rPr>
        <w:t xml:space="preserve">t is imperative to understand their perspective </w:t>
      </w:r>
      <w:r w:rsidR="00C855B5">
        <w:rPr>
          <w:rFonts w:cs="Times New Roman"/>
        </w:rPr>
        <w:t xml:space="preserve">on </w:t>
      </w:r>
      <w:r w:rsidRPr="001C0F7F">
        <w:rPr>
          <w:rFonts w:cs="Times New Roman"/>
        </w:rPr>
        <w:t>implementing new initiatives such as IE since adopters</w:t>
      </w:r>
      <w:r w:rsidR="00CD7FE7">
        <w:rPr>
          <w:rFonts w:cs="Times New Roman"/>
        </w:rPr>
        <w:t>’</w:t>
      </w:r>
      <w:r w:rsidRPr="001C0F7F">
        <w:rPr>
          <w:rFonts w:cs="Times New Roman"/>
        </w:rPr>
        <w:t xml:space="preserve"> perceptions determine whether individuals adopt or resist an innovation </w:t>
      </w:r>
      <w:r w:rsidRPr="001C0F7F">
        <w:rPr>
          <w:rFonts w:cs="Times New Roman"/>
        </w:rPr>
        <w:fldChar w:fldCharType="begin"/>
      </w:r>
      <w:r w:rsidRPr="001C0F7F">
        <w:rPr>
          <w:rFonts w:cs="Times New Roman"/>
        </w:rPr>
        <w:instrText xml:space="preserve"> ADDIN ZOTERO_ITEM CSL_CITATION {"citationID":"2UKtjGVN","properties":{"formattedCitation":"(Eder et al., 2015)","plainCitation":"(Eder et al., 2015)","noteIndex":0},"citationItems":[{"id":343,"uris":["http://zotero.org/users/5770463/items/QNNX267L"],"uri":["http://zotero.org/users/5770463/items/QNNX267L"],"itemData":{"id":343,"type":"article-journal","abstract":"With diffusion theory as the point of departure, this study analyses the factors that influence the adoption of renewable electricity from individual households’ perspectives. The analysis is based on a case study provided by a Swedish energy service company operating in rural Uganda. The company distributes electricity to rural households via a mini-grid powered by a biomass gasification system. Three critical dimensions are identified to be crucial for adoption: technical, economic, and social. First, there is an emphasis on the relative advantages of the new technology. Second, there are economic requirements regarding a viable financial system for adopters, especially in such a low-income market. Third, the social dimension is critical, particularly the importance of foreign firms collaborating with local actors. We further suggest that a lack of understanding of local communities can lead foreign companies to fail in diffusion attempts. While we focus on Uganda, the results of our research are highly relevant for foreign actors who attempt to penetrate rural markets in developing countries in general.","collection-title":"Special Issue on Renewable Energy in Sub-Saharan Africa","container-title":"Energy Research &amp; Social Science","journalAbbreviation":"Energy Research &amp; Social Science","page":"45-54","source":"ScienceDirect","title":"Mini-grids and renewable energy in rural Africa: How diffusion theory explains adoption of electricity in Uganda","volume":"5","author":[{"family":"Eder","given":"Jonas M."},{"family":"Mutsaerts","given":"Christopher F."},{"family":"Sriwannawit","given":"Pranpreya"}],"issued":{"date-parts":[["2015"]]}}}],"schema":"https://github.com/citation-style-language/schema/raw/master/csl-citation.json"} </w:instrText>
      </w:r>
      <w:r w:rsidRPr="001C0F7F">
        <w:rPr>
          <w:rFonts w:cs="Times New Roman"/>
        </w:rPr>
        <w:fldChar w:fldCharType="separate"/>
      </w:r>
      <w:r w:rsidRPr="001C0F7F">
        <w:rPr>
          <w:rFonts w:cs="Times New Roman"/>
        </w:rPr>
        <w:t>(Eder et al., 2015)</w:t>
      </w:r>
      <w:r w:rsidRPr="001C0F7F">
        <w:rPr>
          <w:rFonts w:cs="Times New Roman"/>
        </w:rPr>
        <w:fldChar w:fldCharType="end"/>
      </w:r>
      <w:r w:rsidRPr="001C0F7F">
        <w:rPr>
          <w:rFonts w:cs="Times New Roman"/>
        </w:rPr>
        <w:t>. This section of the paper identifies supports that motive faculty when adopting changes.</w:t>
      </w:r>
    </w:p>
    <w:p w14:paraId="1E7D533F" w14:textId="117E1BB5" w:rsidR="003C6889" w:rsidRPr="001C0F7F" w:rsidRDefault="00190767" w:rsidP="003C6889">
      <w:pPr>
        <w:ind w:firstLine="720"/>
        <w:rPr>
          <w:rFonts w:cs="Times New Roman"/>
          <w:i/>
        </w:rPr>
      </w:pPr>
      <w:r w:rsidRPr="001C0F7F">
        <w:rPr>
          <w:rFonts w:cs="Times New Roman"/>
        </w:rPr>
        <w:t xml:space="preserve">Various supports motivate faculty. For example, one study shows motivating factors include employing multiple levels of support in faculty development for different adopters and rewarding faculty for adopting technologies </w:t>
      </w:r>
      <w:r w:rsidRPr="001C0F7F">
        <w:rPr>
          <w:rFonts w:cs="Times New Roman"/>
        </w:rPr>
        <w:fldChar w:fldCharType="begin"/>
      </w:r>
      <w:r w:rsidRPr="001C0F7F">
        <w:rPr>
          <w:rFonts w:cs="Times New Roman"/>
        </w:rPr>
        <w:instrText xml:space="preserve"> ADDIN ZOTERO_ITEM CSL_CITATION {"citationID":"eYdrqn2L","properties":{"formattedCitation":"(Yildirim et al., 2006)","plainCitation":"(Yildirim et al., 2006)","noteIndex":0},"citationItems":[{"id":346,"uris":["http://zotero.org/users/5770463/items/8GS94RC2"],"uri":["http://zotero.org/users/5770463/items/8GS94RC2"],"itemData":{"id":346,"type":"article-journal","abstract":"Despite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rPr>
          <w:rFonts w:cs="Times New Roman"/>
        </w:rPr>
        <w:fldChar w:fldCharType="separate"/>
      </w:r>
      <w:r w:rsidRPr="001C0F7F">
        <w:rPr>
          <w:rFonts w:cs="Times New Roman"/>
        </w:rPr>
        <w:t>(Yildirim et al., 2006)</w:t>
      </w:r>
      <w:r w:rsidRPr="001C0F7F">
        <w:rPr>
          <w:rFonts w:cs="Times New Roman"/>
        </w:rPr>
        <w:fldChar w:fldCharType="end"/>
      </w:r>
      <w:r w:rsidRPr="001C0F7F">
        <w:rPr>
          <w:rFonts w:cs="Times New Roman"/>
        </w:rPr>
        <w:t xml:space="preserve">. Another study suggests that help should be embedded and ongoing </w:t>
      </w:r>
      <w:r w:rsidRPr="001C0F7F">
        <w:rPr>
          <w:rFonts w:cs="Times New Roman"/>
        </w:rPr>
        <w:fldChar w:fldCharType="begin"/>
      </w:r>
      <w:r w:rsidRPr="001C0F7F">
        <w:rPr>
          <w:rFonts w:cs="Times New Roman"/>
        </w:rPr>
        <w:instrText xml:space="preserve"> ADDIN ZOTERO_ITEM CSL_CITATION {"citationID":"Pc0VTJLw","properties":{"formattedCitation":"(Haviland &amp; Rodriguez-Kiino, 2009)","plainCitation":"(Haviland &amp; Rodriguez-Kiino, 2009)","noteIndex":0},"citationItems":[{"id":64,"uris":["http://zotero.org/users/5770463/items/74MXXVJ9"],"uri":["http://zotero.org/users/5770463/items/74MXXVJ9"],"itemData":{"id":64,"type":"article-journal","abstract":"This article reports on a yearlong case study on the impact of a faculty development program designed to improve learning opportunities for Latina women by encouraging the use of culturally responsive pedagogy. Although the study concluded before changes in faculty practice could be documented, it did find evidence of changes in faculty attitudes toward the pedagogy. It also suggests the importance of ongoing and embedded faculty development to achieve important meaningful changes in practice., Este artículo reporta un estudio longitudinal de un año sobre el impacto de un programa de desarrollo para profesores que fue diseñado para mejorar oportunidades de aprendizaje para mujeres latinas a través de apoyar el uso de pedagogía cultural receptiva. Mientras que el estudio concluyó antes de que se documentaran cambios en la práctica de las profesoras, sí se encontró evidencia de cambios en las actitudes de las profesoras hacia la pedagogía. Además esto sugiere la importancia de proporcionar desarrollo congruente a las profesoras para alcanzar cambios importantes y significativos en la práctica.","container-title":"Journal of Hispanic Higher Education","issue":"2","page":"197-212","title":"Closing the gap: The impact of professional development on faculty attitudes toward culturally responsive pedagogy","volume":"8","author":[{"family":"Haviland","given":"Don"},{"family":"Rodriguez-Kiino","given":"Diane"}],"issued":{"date-parts":[["2009"]]}}}],"schema":"https://github.com/citation-style-language/schema/raw/master/csl-citation.json"} </w:instrText>
      </w:r>
      <w:r w:rsidRPr="001C0F7F">
        <w:rPr>
          <w:rFonts w:cs="Times New Roman"/>
        </w:rPr>
        <w:fldChar w:fldCharType="separate"/>
      </w:r>
      <w:r w:rsidRPr="001C0F7F">
        <w:rPr>
          <w:rFonts w:cs="Times New Roman"/>
        </w:rPr>
        <w:t>(Haviland &amp; Rodriguez-Kiino, 2009)</w:t>
      </w:r>
      <w:r w:rsidRPr="001C0F7F">
        <w:rPr>
          <w:rFonts w:cs="Times New Roman"/>
        </w:rPr>
        <w:fldChar w:fldCharType="end"/>
      </w:r>
      <w:r w:rsidRPr="001C0F7F">
        <w:rPr>
          <w:rFonts w:cs="Times New Roman"/>
        </w:rPr>
        <w:t>. Venance</w:t>
      </w:r>
      <w:r w:rsidR="007C5EEF">
        <w:rPr>
          <w:rFonts w:cs="Times New Roman"/>
        </w:rPr>
        <w:t xml:space="preserve"> et al.</w:t>
      </w:r>
      <w:r w:rsidRPr="001C0F7F">
        <w:rPr>
          <w:rFonts w:cs="Times New Roman"/>
        </w:rPr>
        <w:t xml:space="preserve"> (2014) state </w:t>
      </w:r>
      <w:r w:rsidR="00C855B5">
        <w:rPr>
          <w:rFonts w:cs="Times New Roman"/>
        </w:rPr>
        <w:t xml:space="preserve">that </w:t>
      </w:r>
      <w:r w:rsidRPr="001C0F7F">
        <w:rPr>
          <w:rFonts w:cs="Times New Roman"/>
        </w:rPr>
        <w:t xml:space="preserve">faculty who received administrative support were more willing to accept change. When implementing online teaching, faculty identify motivating factors such as flexibility, convenience, personal choice, and financial incentives </w:t>
      </w:r>
      <w:r w:rsidRPr="001C0F7F">
        <w:rPr>
          <w:rFonts w:cs="Times New Roman"/>
        </w:rPr>
        <w:fldChar w:fldCharType="begin"/>
      </w:r>
      <w:r w:rsidRPr="001C0F7F">
        <w:rPr>
          <w:rFonts w:cs="Times New Roman"/>
        </w:rPr>
        <w:instrText xml:space="preserve"> ADDIN ZOTERO_ITEM CSL_CITATION {"citationID":"vkEpNbeU","properties":{"formattedCitation":"(Wright, 2014)","plainCitation":"(Wright, 2014)","noteIndex":0},"citationItems":[{"id":320,"uris":["http://zotero.org/users/5770463/items/5WE5HQ7H"],"uri":["http://zotero.org/users/5770463/items/5WE5HQ7H"],"itemData":{"id":320,"type":"article-journal","abstract":"To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Pr="001C0F7F">
        <w:rPr>
          <w:rFonts w:cs="Times New Roman"/>
        </w:rPr>
        <w:fldChar w:fldCharType="separate"/>
      </w:r>
      <w:r w:rsidRPr="001C0F7F">
        <w:rPr>
          <w:rFonts w:cs="Times New Roman"/>
        </w:rPr>
        <w:t>(Wright, 2014)</w:t>
      </w:r>
      <w:r w:rsidRPr="001C0F7F">
        <w:rPr>
          <w:rFonts w:cs="Times New Roman"/>
        </w:rPr>
        <w:fldChar w:fldCharType="end"/>
      </w:r>
      <w:r w:rsidRPr="001C0F7F">
        <w:rPr>
          <w:rFonts w:cs="Times New Roman"/>
        </w:rPr>
        <w:t xml:space="preserve">. Autonomy and enjoyment also motivate faculty </w:t>
      </w:r>
      <w:r w:rsidRPr="001C0F7F">
        <w:rPr>
          <w:rFonts w:cs="Times New Roman"/>
        </w:rPr>
        <w:fldChar w:fldCharType="begin"/>
      </w:r>
      <w:r w:rsidRPr="001C0F7F">
        <w:rPr>
          <w:rFonts w:cs="Times New Roman"/>
        </w:rPr>
        <w:instrText xml:space="preserve"> ADDIN ZOTERO_ITEM CSL_CITATION {"citationID":"KeUVzFQ4","properties":{"formattedCitation":"(Flaherty, 2018)","plainCitation":"(Flaherty, 2018)","noteIndex":0},"citationItems":[{"id":328,"uris":["http://zotero.org/users/5770463/items/Q26R7DBW"],"uri":["http://zotero.org/users/5770463/items/Q26R7DBW"],"itemData":{"id":328,"type":"article-magazine","abstract":"New study of faculty motivation for teaching says certain kinds of motivation -- intrinsic and believing that teaching is important -- are linked to use of best teaching practices, across institution types. Rewards and guilt appear to have no bearing on best practices.","title":"What motivates good teaching?","URL":"https://www.insidehighered.com/news/2018/03/22/study-faculty-motivation-teaching-says-intrinsic-motivation-and-believing-teaching","author":[{"family":"Flaherty","given":"Colleen"}],"issued":{"date-parts":[["2018"]]}}}],"schema":"https://github.com/citation-style-language/schema/raw/master/csl-citation.json"} </w:instrText>
      </w:r>
      <w:r w:rsidRPr="001C0F7F">
        <w:rPr>
          <w:rFonts w:cs="Times New Roman"/>
        </w:rPr>
        <w:fldChar w:fldCharType="separate"/>
      </w:r>
      <w:r w:rsidRPr="001C0F7F">
        <w:rPr>
          <w:rFonts w:cs="Times New Roman"/>
        </w:rPr>
        <w:t xml:space="preserve">(Flaherty, </w:t>
      </w:r>
      <w:r w:rsidRPr="001C0F7F">
        <w:rPr>
          <w:rFonts w:cs="Times New Roman"/>
        </w:rPr>
        <w:lastRenderedPageBreak/>
        <w:t>2018)</w:t>
      </w:r>
      <w:r w:rsidRPr="001C0F7F">
        <w:rPr>
          <w:rFonts w:cs="Times New Roman"/>
        </w:rPr>
        <w:fldChar w:fldCharType="end"/>
      </w:r>
      <w:r w:rsidRPr="001C0F7F">
        <w:rPr>
          <w:rFonts w:cs="Times New Roman"/>
        </w:rPr>
        <w:t>. Ensuring faculty have self-efficacy and motivation may increase the rate of diffusion through the NS department.</w:t>
      </w:r>
    </w:p>
    <w:p w14:paraId="70E93D1D" w14:textId="3C9D98A2" w:rsidR="00190767" w:rsidRPr="001C0F7F" w:rsidRDefault="00190767" w:rsidP="003C6889">
      <w:pPr>
        <w:ind w:firstLine="720"/>
        <w:rPr>
          <w:rFonts w:cs="Times New Roman"/>
          <w:i/>
        </w:rPr>
      </w:pPr>
      <w:r w:rsidRPr="001C0F7F">
        <w:rPr>
          <w:rFonts w:cs="Times New Roman"/>
        </w:rPr>
        <w:t>To summarize, Rogers</w:t>
      </w:r>
      <w:r w:rsidR="00CD7FE7">
        <w:rPr>
          <w:rFonts w:cs="Times New Roman"/>
        </w:rPr>
        <w:t>’</w:t>
      </w:r>
      <w:r w:rsidRPr="001C0F7F">
        <w:rPr>
          <w:rFonts w:cs="Times New Roman"/>
        </w:rPr>
        <w:t xml:space="preserve"> DOI Theory is a proven theoretical framework that describes how innovations spread through a social group. However, the adoption process has barriers to overcome to ensure the success of the innovation. The barriers suggest that faculty will naturally fall into </w:t>
      </w:r>
      <w:r w:rsidR="008725AA" w:rsidRPr="001C0F7F">
        <w:rPr>
          <w:rFonts w:cs="Times New Roman"/>
        </w:rPr>
        <w:t>adopters</w:t>
      </w:r>
      <w:r w:rsidR="00CD7FE7">
        <w:rPr>
          <w:rFonts w:cs="Times New Roman"/>
        </w:rPr>
        <w:t>’</w:t>
      </w:r>
      <w:r w:rsidR="008725AA" w:rsidRPr="001C0F7F">
        <w:rPr>
          <w:rFonts w:cs="Times New Roman"/>
        </w:rPr>
        <w:t xml:space="preserve"> categorie</w:t>
      </w:r>
      <w:r w:rsidRPr="001C0F7F">
        <w:rPr>
          <w:rFonts w:cs="Times New Roman"/>
        </w:rPr>
        <w:t xml:space="preserve">s during the adoption process. </w:t>
      </w:r>
      <w:r w:rsidR="008725AA" w:rsidRPr="001C0F7F">
        <w:rPr>
          <w:rFonts w:cs="Times New Roman"/>
        </w:rPr>
        <w:t>There is a difference in perspective based on the faculty member</w:t>
      </w:r>
      <w:r w:rsidR="00CD7FE7">
        <w:rPr>
          <w:rFonts w:cs="Times New Roman"/>
        </w:rPr>
        <w:t>’</w:t>
      </w:r>
      <w:r w:rsidR="008725AA" w:rsidRPr="001C0F7F">
        <w:rPr>
          <w:rFonts w:cs="Times New Roman"/>
        </w:rPr>
        <w:t xml:space="preserve">s adoption category from innovator to </w:t>
      </w:r>
      <w:r w:rsidR="005909E6" w:rsidRPr="001C0F7F">
        <w:rPr>
          <w:rFonts w:cs="Times New Roman"/>
        </w:rPr>
        <w:t xml:space="preserve">the </w:t>
      </w:r>
      <w:r w:rsidR="008725AA" w:rsidRPr="001C0F7F">
        <w:rPr>
          <w:rFonts w:cs="Times New Roman"/>
        </w:rPr>
        <w:t>trailing</w:t>
      </w:r>
      <w:r w:rsidR="00BD3622" w:rsidRPr="001C0F7F">
        <w:rPr>
          <w:rFonts w:cs="Times New Roman"/>
        </w:rPr>
        <w:t xml:space="preserve"> </w:t>
      </w:r>
      <w:r w:rsidR="008725AA" w:rsidRPr="001C0F7F">
        <w:rPr>
          <w:rFonts w:cs="Times New Roman"/>
        </w:rPr>
        <w:t>edge</w:t>
      </w:r>
      <w:r w:rsidRPr="001C0F7F">
        <w:rPr>
          <w:rFonts w:cs="Times New Roman"/>
        </w:rPr>
        <w:t xml:space="preserve">. Innovators and early adopters perceive </w:t>
      </w:r>
      <w:r w:rsidR="008725AA" w:rsidRPr="001C0F7F">
        <w:rPr>
          <w:rFonts w:cs="Times New Roman"/>
        </w:rPr>
        <w:t>IE</w:t>
      </w:r>
      <w:r w:rsidR="00CD7FE7">
        <w:rPr>
          <w:rFonts w:cs="Times New Roman"/>
        </w:rPr>
        <w:t>’</w:t>
      </w:r>
      <w:r w:rsidR="008725AA" w:rsidRPr="001C0F7F">
        <w:rPr>
          <w:rFonts w:cs="Times New Roman"/>
        </w:rPr>
        <w:t>s transformational work</w:t>
      </w:r>
      <w:r w:rsidRPr="001C0F7F">
        <w:rPr>
          <w:rFonts w:cs="Times New Roman"/>
        </w:rPr>
        <w:t xml:space="preserve"> in a different light than the trailing-edge faculty, so it is necessary to understand the perceived barriers to implementing </w:t>
      </w:r>
      <w:r w:rsidR="00436C36" w:rsidRPr="001C0F7F">
        <w:rPr>
          <w:rFonts w:cs="Times New Roman"/>
        </w:rPr>
        <w:t>inclusive practices</w:t>
      </w:r>
      <w:r w:rsidRPr="001C0F7F">
        <w:rPr>
          <w:rFonts w:cs="Times New Roman"/>
        </w:rPr>
        <w:t xml:space="preserve">. </w:t>
      </w:r>
      <w:r w:rsidR="008725AA" w:rsidRPr="001C0F7F">
        <w:rPr>
          <w:rFonts w:cs="Times New Roman"/>
        </w:rPr>
        <w:t>Suppose the different viewpoints of the two ends of the spectrum of adopters are understood. In that case</w:t>
      </w:r>
      <w:r w:rsidRPr="001C0F7F">
        <w:rPr>
          <w:rFonts w:cs="Times New Roman"/>
        </w:rPr>
        <w:t>, it may improve the diffusion and adoption step during an organizational change, such as the transformation in the NS department at UHD.</w:t>
      </w:r>
    </w:p>
    <w:p w14:paraId="5E45D1B3" w14:textId="2AA9D34C" w:rsidR="00190767" w:rsidRPr="001C0F7F" w:rsidRDefault="00190767" w:rsidP="007B404E">
      <w:pPr>
        <w:pStyle w:val="Heading3"/>
        <w:rPr>
          <w:color w:val="auto"/>
        </w:rPr>
      </w:pPr>
      <w:bookmarkStart w:id="40" w:name="_Toc70956065"/>
      <w:r w:rsidRPr="001C0F7F">
        <w:rPr>
          <w:color w:val="auto"/>
        </w:rPr>
        <w:t>Conclusion</w:t>
      </w:r>
      <w:bookmarkEnd w:id="40"/>
    </w:p>
    <w:p w14:paraId="378AB4EB" w14:textId="5266DAD6" w:rsidR="00190767" w:rsidRPr="001C0F7F" w:rsidRDefault="00190767" w:rsidP="00F03965">
      <w:pPr>
        <w:ind w:firstLine="720"/>
        <w:rPr>
          <w:rFonts w:cs="Times New Roman"/>
          <w:b/>
        </w:rPr>
      </w:pPr>
      <w:r w:rsidRPr="001C0F7F">
        <w:rPr>
          <w:rFonts w:cs="Times New Roman"/>
        </w:rPr>
        <w:t xml:space="preserve">In conclusion, the preceding survey of scholarship identifies three key findings of value for this study. First, the state of the scholarly conversation shows that there is a desperate need to increase diversity in STEM among both </w:t>
      </w:r>
      <w:r w:rsidR="00F8126C" w:rsidRPr="001C0F7F">
        <w:rPr>
          <w:rFonts w:cs="Times New Roman"/>
        </w:rPr>
        <w:t xml:space="preserve">undergraduate </w:t>
      </w:r>
      <w:r w:rsidRPr="001C0F7F">
        <w:rPr>
          <w:rFonts w:cs="Times New Roman"/>
        </w:rPr>
        <w:t>student</w:t>
      </w:r>
      <w:r w:rsidR="00F8126C" w:rsidRPr="001C0F7F">
        <w:rPr>
          <w:rFonts w:cs="Times New Roman"/>
        </w:rPr>
        <w:t>s</w:t>
      </w:r>
      <w:r w:rsidRPr="001C0F7F">
        <w:rPr>
          <w:rFonts w:cs="Times New Roman"/>
        </w:rPr>
        <w:t xml:space="preserve"> and faculty. Since the United States</w:t>
      </w:r>
      <w:r w:rsidR="00CD7FE7">
        <w:rPr>
          <w:rFonts w:cs="Times New Roman"/>
        </w:rPr>
        <w:t>’</w:t>
      </w:r>
      <w:r w:rsidRPr="001C0F7F">
        <w:rPr>
          <w:rFonts w:cs="Times New Roman"/>
        </w:rPr>
        <w:t xml:space="preserve"> future STEM jobs require an advanced degree, the lack of students and faculty of color in higher education is disturbing. </w:t>
      </w:r>
      <w:r w:rsidR="00400C3D" w:rsidRPr="001C0F7F">
        <w:rPr>
          <w:rFonts w:cs="Times New Roman"/>
        </w:rPr>
        <w:t>SOC</w:t>
      </w:r>
      <w:r w:rsidR="005909E6" w:rsidRPr="001C0F7F">
        <w:rPr>
          <w:rFonts w:cs="Times New Roman"/>
        </w:rPr>
        <w:t xml:space="preserve"> </w:t>
      </w:r>
      <w:r w:rsidRPr="001C0F7F">
        <w:rPr>
          <w:rFonts w:cs="Times New Roman"/>
        </w:rPr>
        <w:t xml:space="preserve">are not persisting and graduating at the same rate as White students in STEM fields, </w:t>
      </w:r>
      <w:r w:rsidR="008725AA" w:rsidRPr="001C0F7F">
        <w:rPr>
          <w:rFonts w:cs="Times New Roman"/>
        </w:rPr>
        <w:t>contributing</w:t>
      </w:r>
      <w:r w:rsidRPr="001C0F7F">
        <w:rPr>
          <w:rFonts w:cs="Times New Roman"/>
        </w:rPr>
        <w:t xml:space="preserve"> to the educational attainment gap</w:t>
      </w:r>
      <w:r w:rsidR="00F8126C" w:rsidRPr="001C0F7F">
        <w:rPr>
          <w:rFonts w:cs="Times New Roman"/>
        </w:rPr>
        <w:t xml:space="preserve"> and the future STEM workforce</w:t>
      </w:r>
      <w:r w:rsidRPr="001C0F7F">
        <w:rPr>
          <w:rFonts w:cs="Times New Roman"/>
        </w:rPr>
        <w:t xml:space="preserve">. Substantial efforts are needed to reduce the education attainment gap for ethnic minorities </w:t>
      </w:r>
      <w:r w:rsidR="00F8126C" w:rsidRPr="001C0F7F">
        <w:rPr>
          <w:rFonts w:cs="Times New Roman"/>
        </w:rPr>
        <w:t>as</w:t>
      </w:r>
      <w:r w:rsidRPr="001C0F7F">
        <w:rPr>
          <w:rFonts w:cs="Times New Roman"/>
        </w:rPr>
        <w:t xml:space="preserve"> </w:t>
      </w:r>
      <w:r w:rsidR="00400C3D" w:rsidRPr="001C0F7F">
        <w:rPr>
          <w:rFonts w:cs="Times New Roman"/>
        </w:rPr>
        <w:t>SOC</w:t>
      </w:r>
      <w:r w:rsidRPr="001C0F7F">
        <w:rPr>
          <w:rFonts w:cs="Times New Roman"/>
        </w:rPr>
        <w:t xml:space="preserve"> </w:t>
      </w:r>
      <w:r w:rsidR="008725AA" w:rsidRPr="001C0F7F">
        <w:rPr>
          <w:rFonts w:cs="Times New Roman"/>
        </w:rPr>
        <w:t>increase</w:t>
      </w:r>
      <w:r w:rsidRPr="001C0F7F">
        <w:rPr>
          <w:rFonts w:cs="Times New Roman"/>
        </w:rPr>
        <w:t xml:space="preserve"> in the population. The lack of STEM faculty is due to recruitment and retention. Despite the </w:t>
      </w:r>
      <w:r w:rsidRPr="001C0F7F">
        <w:rPr>
          <w:rFonts w:cs="Times New Roman"/>
        </w:rPr>
        <w:lastRenderedPageBreak/>
        <w:t xml:space="preserve">challenges in recruitment and retention, several strategies support FOC. It is equally important to address the lack of FOC in STEM as representation matters. One potential mechanism to address the lack of diversity in STEM is implementing </w:t>
      </w:r>
      <w:r w:rsidR="00F8126C" w:rsidRPr="001C0F7F">
        <w:rPr>
          <w:rFonts w:cs="Times New Roman"/>
        </w:rPr>
        <w:t xml:space="preserve">the </w:t>
      </w:r>
      <w:r w:rsidRPr="001C0F7F">
        <w:rPr>
          <w:rFonts w:cs="Times New Roman"/>
        </w:rPr>
        <w:t xml:space="preserve">HHMI </w:t>
      </w:r>
      <w:r w:rsidR="00F8126C" w:rsidRPr="001C0F7F">
        <w:rPr>
          <w:rFonts w:cs="Times New Roman"/>
        </w:rPr>
        <w:t>IE</w:t>
      </w:r>
      <w:r w:rsidRPr="001C0F7F">
        <w:rPr>
          <w:rFonts w:cs="Times New Roman"/>
        </w:rPr>
        <w:t xml:space="preserve"> Initiative.</w:t>
      </w:r>
    </w:p>
    <w:p w14:paraId="5F4B5CA2" w14:textId="65A9A556" w:rsidR="00190767" w:rsidRPr="001C0F7F" w:rsidRDefault="00190767" w:rsidP="00F03965">
      <w:pPr>
        <w:ind w:firstLine="720"/>
        <w:rPr>
          <w:rFonts w:cs="Times New Roman"/>
        </w:rPr>
      </w:pPr>
      <w:r w:rsidRPr="001C0F7F">
        <w:rPr>
          <w:rFonts w:cs="Times New Roman"/>
        </w:rPr>
        <w:t xml:space="preserve">Second, this chapter identifies inclusive initiatives and practices that address </w:t>
      </w:r>
      <w:r w:rsidR="008725AA" w:rsidRPr="001C0F7F">
        <w:rPr>
          <w:rFonts w:cs="Times New Roman"/>
        </w:rPr>
        <w:t>STEM disparity</w:t>
      </w:r>
      <w:r w:rsidRPr="001C0F7F">
        <w:rPr>
          <w:rFonts w:cs="Times New Roman"/>
        </w:rPr>
        <w:t xml:space="preserve"> with a specific interest in CRP. The HHMI IE initiative provides funds to support universities developing inclusive practices for </w:t>
      </w:r>
      <w:r w:rsidR="00400C3D" w:rsidRPr="001C0F7F">
        <w:rPr>
          <w:rFonts w:cs="Times New Roman"/>
        </w:rPr>
        <w:t>SOC</w:t>
      </w:r>
      <w:r w:rsidRPr="001C0F7F">
        <w:rPr>
          <w:rFonts w:cs="Times New Roman"/>
        </w:rPr>
        <w:t xml:space="preserve">. The desire to increase equity in STEM is so profound that 57 institutions </w:t>
      </w:r>
      <w:r w:rsidR="008725AA" w:rsidRPr="001C0F7F">
        <w:rPr>
          <w:rFonts w:cs="Times New Roman"/>
        </w:rPr>
        <w:t>participate</w:t>
      </w:r>
      <w:r w:rsidRPr="001C0F7F">
        <w:rPr>
          <w:rFonts w:cs="Times New Roman"/>
        </w:rPr>
        <w:t xml:space="preserve"> in the IE initiative with more to follow. The volume of work by numerous universities demonstrates the urgency of increasing diversity in both student and faculty populations of color. The variety of strategies should provide a rich source of researched best practices for future organizations to support </w:t>
      </w:r>
      <w:r w:rsidR="005909E6" w:rsidRPr="001C0F7F">
        <w:rPr>
          <w:rFonts w:cs="Times New Roman"/>
        </w:rPr>
        <w:t>POC</w:t>
      </w:r>
      <w:r w:rsidRPr="001C0F7F">
        <w:rPr>
          <w:rFonts w:cs="Times New Roman"/>
        </w:rPr>
        <w:t xml:space="preserve">. Among these strategies, CRP has shown success in helping </w:t>
      </w:r>
      <w:r w:rsidR="00400C3D" w:rsidRPr="001C0F7F">
        <w:rPr>
          <w:rFonts w:cs="Times New Roman"/>
        </w:rPr>
        <w:t>SOC</w:t>
      </w:r>
      <w:r w:rsidRPr="001C0F7F">
        <w:rPr>
          <w:rFonts w:cs="Times New Roman"/>
        </w:rPr>
        <w:t xml:space="preserve"> by closing the education gap despite its implementation barriers. The existing resistance to CRP substantiates the division among faculty into different categories of adopters.</w:t>
      </w:r>
    </w:p>
    <w:p w14:paraId="692D94B5" w14:textId="7710BF46" w:rsidR="00190767" w:rsidRPr="001C0F7F" w:rsidRDefault="00190767" w:rsidP="00F03965">
      <w:pPr>
        <w:ind w:firstLine="720"/>
        <w:rPr>
          <w:rFonts w:cs="Times New Roman"/>
        </w:rPr>
      </w:pPr>
      <w:r w:rsidRPr="001C0F7F">
        <w:rPr>
          <w:rFonts w:cs="Times New Roman"/>
        </w:rPr>
        <w:t>Third, this chapter recounts the use of Rogers</w:t>
      </w:r>
      <w:r w:rsidR="00CD7FE7">
        <w:rPr>
          <w:rFonts w:cs="Times New Roman"/>
        </w:rPr>
        <w:t>’</w:t>
      </w:r>
      <w:r w:rsidRPr="001C0F7F">
        <w:rPr>
          <w:rFonts w:cs="Times New Roman"/>
        </w:rPr>
        <w:t xml:space="preserve"> DOI Theory as a theoretical framework when implementing innovations and exposes a gap in the literature when using Rogers</w:t>
      </w:r>
      <w:r w:rsidR="00CD7FE7">
        <w:rPr>
          <w:rFonts w:cs="Times New Roman"/>
        </w:rPr>
        <w:t>’</w:t>
      </w:r>
      <w:r w:rsidRPr="001C0F7F">
        <w:rPr>
          <w:rFonts w:cs="Times New Roman"/>
        </w:rPr>
        <w:t xml:space="preserve"> DOI Theory in a phenomenological case study during an organizational change, such as the one at UHD. Further, the literature review defines the categories of adopters and barriers to adoption to illustrate the anticipated differences in faculty perspective by highlighting faculty motivators and understanding sources of resistance. Since faculty are gatekeepers, there is a need to understand why some faculty adopt and </w:t>
      </w:r>
      <w:r w:rsidRPr="001C0F7F">
        <w:rPr>
          <w:rFonts w:cs="Times New Roman"/>
        </w:rPr>
        <w:lastRenderedPageBreak/>
        <w:t>other faculty refuse to adopt IE. Finally, the faculty</w:t>
      </w:r>
      <w:r w:rsidR="00CD7FE7">
        <w:rPr>
          <w:rFonts w:cs="Times New Roman"/>
        </w:rPr>
        <w:t>’</w:t>
      </w:r>
      <w:r w:rsidRPr="001C0F7F">
        <w:rPr>
          <w:rFonts w:cs="Times New Roman"/>
        </w:rPr>
        <w:t xml:space="preserve">s shared experience is essential to eliminating </w:t>
      </w:r>
      <w:r w:rsidR="008725AA" w:rsidRPr="001C0F7F">
        <w:rPr>
          <w:rFonts w:cs="Times New Roman"/>
        </w:rPr>
        <w:t>IE barriers</w:t>
      </w:r>
      <w:r w:rsidRPr="001C0F7F">
        <w:rPr>
          <w:rFonts w:cs="Times New Roman"/>
        </w:rPr>
        <w:t xml:space="preserve"> and improving equity for </w:t>
      </w:r>
      <w:r w:rsidR="00400C3D" w:rsidRPr="001C0F7F">
        <w:rPr>
          <w:rFonts w:cs="Times New Roman"/>
        </w:rPr>
        <w:t>SOC</w:t>
      </w:r>
      <w:r w:rsidRPr="001C0F7F">
        <w:rPr>
          <w:rFonts w:cs="Times New Roman"/>
        </w:rPr>
        <w:t xml:space="preserve"> in STEM fields.</w:t>
      </w:r>
    </w:p>
    <w:p w14:paraId="32C0D41D" w14:textId="46707A89" w:rsidR="002A38DB" w:rsidRPr="001C0F7F" w:rsidRDefault="00190767" w:rsidP="00F03965">
      <w:pPr>
        <w:ind w:firstLine="720"/>
        <w:rPr>
          <w:rFonts w:cs="Times New Roman"/>
        </w:rPr>
      </w:pPr>
      <w:r w:rsidRPr="001C0F7F">
        <w:rPr>
          <w:rFonts w:cs="Times New Roman"/>
        </w:rPr>
        <w:t xml:space="preserve">Together, the three parts argue the need for this study. First, there is a </w:t>
      </w:r>
      <w:r w:rsidR="00B46DD8" w:rsidRPr="001C0F7F">
        <w:rPr>
          <w:rFonts w:cs="Times New Roman"/>
        </w:rPr>
        <w:t>desperate</w:t>
      </w:r>
      <w:r w:rsidRPr="001C0F7F">
        <w:rPr>
          <w:rFonts w:cs="Times New Roman"/>
        </w:rPr>
        <w:t xml:space="preserve"> need to increase </w:t>
      </w:r>
      <w:r w:rsidR="00436C36" w:rsidRPr="001C0F7F">
        <w:rPr>
          <w:rFonts w:cs="Times New Roman"/>
        </w:rPr>
        <w:t>STEM diversity</w:t>
      </w:r>
      <w:r w:rsidRPr="001C0F7F">
        <w:rPr>
          <w:rFonts w:cs="Times New Roman"/>
        </w:rPr>
        <w:t xml:space="preserve"> among </w:t>
      </w:r>
      <w:r w:rsidR="008725AA" w:rsidRPr="001C0F7F">
        <w:rPr>
          <w:rFonts w:cs="Times New Roman"/>
        </w:rPr>
        <w:t>student populations and faculty to meet the nation</w:t>
      </w:r>
      <w:r w:rsidR="00CD7FE7">
        <w:rPr>
          <w:rFonts w:cs="Times New Roman"/>
        </w:rPr>
        <w:t>’</w:t>
      </w:r>
      <w:r w:rsidR="008725AA" w:rsidRPr="001C0F7F">
        <w:rPr>
          <w:rFonts w:cs="Times New Roman"/>
        </w:rPr>
        <w:t>s future workforce demands</w:t>
      </w:r>
      <w:r w:rsidRPr="001C0F7F">
        <w:rPr>
          <w:rFonts w:cs="Times New Roman"/>
        </w:rPr>
        <w:t xml:space="preserve">. Second, inclusive practices, such as CRP, can support </w:t>
      </w:r>
      <w:r w:rsidR="00400C3D" w:rsidRPr="001C0F7F">
        <w:rPr>
          <w:rFonts w:cs="Times New Roman"/>
        </w:rPr>
        <w:t>SOC</w:t>
      </w:r>
      <w:r w:rsidRPr="001C0F7F">
        <w:rPr>
          <w:rFonts w:cs="Times New Roman"/>
        </w:rPr>
        <w:t xml:space="preserve"> and reduce the educational attainment gap. Third, telling the shared, lived experience of the NS faculty during the implementation of CRP is novel research that can potentially support further inclusion research. Understanding the multiple realities of both early adopters and trailing-edge faculty to construct the perceived barriers in adopting a new pedagogical practice is essential to increasing STEM persistence and reducing the educational attainment gap for </w:t>
      </w:r>
      <w:r w:rsidR="00400C3D" w:rsidRPr="001C0F7F">
        <w:rPr>
          <w:rFonts w:cs="Times New Roman"/>
        </w:rPr>
        <w:t>SOC</w:t>
      </w:r>
      <w:r w:rsidRPr="001C0F7F">
        <w:rPr>
          <w:rFonts w:cs="Times New Roman"/>
        </w:rPr>
        <w:t xml:space="preserve"> at UHD and potentially other higher education institutions as well.</w:t>
      </w:r>
    </w:p>
    <w:p w14:paraId="60E184D6" w14:textId="77777777" w:rsidR="002A38DB" w:rsidRPr="001C0F7F" w:rsidRDefault="002A38DB" w:rsidP="00F03965">
      <w:pPr>
        <w:rPr>
          <w:rFonts w:cs="Times New Roman"/>
        </w:rPr>
      </w:pPr>
      <w:r w:rsidRPr="001C0F7F">
        <w:rPr>
          <w:rFonts w:cs="Times New Roman"/>
        </w:rPr>
        <w:br w:type="page"/>
      </w:r>
    </w:p>
    <w:p w14:paraId="3EDD05FE" w14:textId="77777777" w:rsidR="002A38DB" w:rsidRPr="001C0F7F" w:rsidRDefault="002A38DB" w:rsidP="00A57CDC">
      <w:pPr>
        <w:spacing w:line="240" w:lineRule="auto"/>
        <w:jc w:val="center"/>
        <w:rPr>
          <w:rFonts w:cs="Times New Roman"/>
        </w:rPr>
      </w:pPr>
      <w:bookmarkStart w:id="41" w:name="_Hlk63686911"/>
    </w:p>
    <w:p w14:paraId="403BAE26" w14:textId="77777777" w:rsidR="002A38DB" w:rsidRPr="001C0F7F" w:rsidRDefault="002A38DB" w:rsidP="00A57CDC">
      <w:pPr>
        <w:spacing w:line="240" w:lineRule="auto"/>
        <w:jc w:val="center"/>
        <w:rPr>
          <w:rFonts w:cs="Times New Roman"/>
        </w:rPr>
      </w:pPr>
    </w:p>
    <w:p w14:paraId="4C94CF94" w14:textId="77777777" w:rsidR="002A38DB" w:rsidRPr="001C0F7F" w:rsidRDefault="002A38DB" w:rsidP="00A57CDC">
      <w:pPr>
        <w:spacing w:line="240" w:lineRule="auto"/>
        <w:jc w:val="center"/>
        <w:rPr>
          <w:rFonts w:cs="Times New Roman"/>
        </w:rPr>
      </w:pPr>
    </w:p>
    <w:p w14:paraId="1C17AB7F" w14:textId="4870F3A3" w:rsidR="00190767" w:rsidRPr="001C0F7F" w:rsidRDefault="00190767" w:rsidP="000F64B2">
      <w:pPr>
        <w:pStyle w:val="Heading1"/>
        <w:rPr>
          <w:color w:val="auto"/>
        </w:rPr>
      </w:pPr>
      <w:bookmarkStart w:id="42" w:name="_Toc70956066"/>
      <w:r w:rsidRPr="001C0F7F">
        <w:rPr>
          <w:color w:val="auto"/>
        </w:rPr>
        <w:t>CHAPTER THREE</w:t>
      </w:r>
      <w:bookmarkEnd w:id="42"/>
    </w:p>
    <w:p w14:paraId="531AF61C" w14:textId="77777777" w:rsidR="00190767" w:rsidRPr="001C0F7F" w:rsidRDefault="00190767" w:rsidP="00A57CDC">
      <w:pPr>
        <w:spacing w:line="240" w:lineRule="auto"/>
        <w:jc w:val="center"/>
        <w:rPr>
          <w:rFonts w:cs="Times New Roman"/>
        </w:rPr>
      </w:pPr>
    </w:p>
    <w:p w14:paraId="4C607B3E" w14:textId="77777777" w:rsidR="00190767" w:rsidRPr="001C0F7F" w:rsidRDefault="00190767" w:rsidP="000F64B2">
      <w:pPr>
        <w:pStyle w:val="Heading2"/>
        <w:rPr>
          <w:color w:val="auto"/>
        </w:rPr>
      </w:pPr>
      <w:bookmarkStart w:id="43" w:name="_Toc70956067"/>
      <w:r w:rsidRPr="001C0F7F">
        <w:rPr>
          <w:color w:val="auto"/>
        </w:rPr>
        <w:t>Methodology</w:t>
      </w:r>
      <w:bookmarkEnd w:id="43"/>
    </w:p>
    <w:p w14:paraId="364C2315" w14:textId="77777777" w:rsidR="00190767" w:rsidRPr="001C0F7F" w:rsidRDefault="00190767" w:rsidP="00A57CDC">
      <w:pPr>
        <w:spacing w:line="240" w:lineRule="auto"/>
        <w:jc w:val="center"/>
        <w:rPr>
          <w:rFonts w:cs="Times New Roman"/>
        </w:rPr>
      </w:pPr>
    </w:p>
    <w:p w14:paraId="44138F04" w14:textId="501BC7E6" w:rsidR="00190767" w:rsidRPr="001C0F7F" w:rsidRDefault="00190767" w:rsidP="007B404E">
      <w:pPr>
        <w:pStyle w:val="Heading3"/>
        <w:rPr>
          <w:color w:val="auto"/>
        </w:rPr>
      </w:pPr>
      <w:bookmarkStart w:id="44" w:name="_Toc70956068"/>
      <w:r w:rsidRPr="001C0F7F">
        <w:rPr>
          <w:color w:val="auto"/>
        </w:rPr>
        <w:t>Introduction</w:t>
      </w:r>
      <w:bookmarkEnd w:id="44"/>
    </w:p>
    <w:bookmarkEnd w:id="41"/>
    <w:p w14:paraId="3D626A44" w14:textId="2DF9AAB3" w:rsidR="00190767" w:rsidRPr="001C0F7F" w:rsidRDefault="00E03521" w:rsidP="00F03965">
      <w:pPr>
        <w:ind w:firstLine="720"/>
        <w:rPr>
          <w:rFonts w:cs="Times New Roman"/>
        </w:rPr>
      </w:pPr>
      <w:r w:rsidRPr="001C0F7F">
        <w:rPr>
          <w:rFonts w:cs="Times New Roman"/>
        </w:rPr>
        <w:t>This</w:t>
      </w:r>
      <w:r w:rsidR="00190767" w:rsidRPr="001C0F7F">
        <w:rPr>
          <w:rFonts w:cs="Times New Roman"/>
        </w:rPr>
        <w:t xml:space="preserve"> phenomenological case study </w:t>
      </w:r>
      <w:r w:rsidRPr="001C0F7F">
        <w:rPr>
          <w:rFonts w:cs="Times New Roman"/>
        </w:rPr>
        <w:t xml:space="preserve">narrates </w:t>
      </w:r>
      <w:r w:rsidR="00190767" w:rsidRPr="001C0F7F">
        <w:rPr>
          <w:rFonts w:cs="Times New Roman"/>
        </w:rPr>
        <w:t xml:space="preserve">the multiple realities of early adopters and trailing-edge faculty during the organizational change towards implementing inclusive practices in the </w:t>
      </w:r>
      <w:r w:rsidR="00291006" w:rsidRPr="001C0F7F">
        <w:rPr>
          <w:rFonts w:cs="Times New Roman"/>
        </w:rPr>
        <w:t>Natural Science (NS)</w:t>
      </w:r>
      <w:r w:rsidR="00190767" w:rsidRPr="001C0F7F">
        <w:rPr>
          <w:rFonts w:cs="Times New Roman"/>
        </w:rPr>
        <w:t xml:space="preserve"> department</w:t>
      </w:r>
      <w:r w:rsidR="00425D63" w:rsidRPr="001C0F7F">
        <w:rPr>
          <w:rFonts w:cs="Times New Roman"/>
        </w:rPr>
        <w:t xml:space="preserve"> at the University of Houston Downtown (UHD)</w:t>
      </w:r>
      <w:r w:rsidR="00190767" w:rsidRPr="001C0F7F">
        <w:rPr>
          <w:rFonts w:cs="Times New Roman"/>
        </w:rPr>
        <w:t xml:space="preserve">. Inclusive practices support all students, specifically </w:t>
      </w:r>
      <w:r w:rsidR="00B46DD8" w:rsidRPr="001C0F7F">
        <w:rPr>
          <w:rFonts w:cs="Times New Roman"/>
        </w:rPr>
        <w:t>students of color</w:t>
      </w:r>
      <w:r w:rsidR="00436C36" w:rsidRPr="001C0F7F">
        <w:rPr>
          <w:rFonts w:cs="Times New Roman"/>
        </w:rPr>
        <w:t xml:space="preserve"> (</w:t>
      </w:r>
      <w:r w:rsidR="00400C3D" w:rsidRPr="001C0F7F">
        <w:rPr>
          <w:rFonts w:cs="Times New Roman"/>
        </w:rPr>
        <w:t>SOC</w:t>
      </w:r>
      <w:r w:rsidR="00436C36" w:rsidRPr="001C0F7F">
        <w:rPr>
          <w:rFonts w:cs="Times New Roman"/>
        </w:rPr>
        <w:t>)</w:t>
      </w:r>
      <w:r w:rsidR="00C855B5">
        <w:rPr>
          <w:rFonts w:cs="Times New Roman"/>
        </w:rPr>
        <w:t>,</w:t>
      </w:r>
      <w:r w:rsidR="00190767" w:rsidRPr="001C0F7F">
        <w:rPr>
          <w:rFonts w:cs="Times New Roman"/>
        </w:rPr>
        <w:t xml:space="preserve"> </w:t>
      </w:r>
      <w:r w:rsidR="00291006" w:rsidRPr="001C0F7F">
        <w:rPr>
          <w:rFonts w:cs="Times New Roman"/>
        </w:rPr>
        <w:t>who</w:t>
      </w:r>
      <w:r w:rsidR="00190767" w:rsidRPr="001C0F7F">
        <w:rPr>
          <w:rFonts w:cs="Times New Roman"/>
        </w:rPr>
        <w:t xml:space="preserve"> are traditionally marginalized in </w:t>
      </w:r>
      <w:r w:rsidR="00C92B2E" w:rsidRPr="001C0F7F">
        <w:rPr>
          <w:rFonts w:cs="Times New Roman"/>
        </w:rPr>
        <w:t>science, technology, engineering, and mathematics (STEM)</w:t>
      </w:r>
      <w:r w:rsidR="00190767" w:rsidRPr="001C0F7F">
        <w:rPr>
          <w:rFonts w:cs="Times New Roman"/>
        </w:rPr>
        <w:t xml:space="preserve"> fields. Supporting </w:t>
      </w:r>
      <w:r w:rsidR="00400C3D" w:rsidRPr="001C0F7F">
        <w:rPr>
          <w:rFonts w:cs="Times New Roman"/>
        </w:rPr>
        <w:t>SOC</w:t>
      </w:r>
      <w:r w:rsidR="00190767" w:rsidRPr="001C0F7F">
        <w:rPr>
          <w:rFonts w:cs="Times New Roman"/>
        </w:rPr>
        <w:t xml:space="preserve"> is crucial as the changing ethnic composition of the nation proffers the need for more </w:t>
      </w:r>
      <w:r w:rsidR="00400C3D" w:rsidRPr="001C0F7F">
        <w:rPr>
          <w:rFonts w:cs="Times New Roman"/>
        </w:rPr>
        <w:t>SOC</w:t>
      </w:r>
      <w:r w:rsidR="00C92B2E" w:rsidRPr="001C0F7F">
        <w:rPr>
          <w:rFonts w:cs="Times New Roman"/>
        </w:rPr>
        <w:t xml:space="preserve"> in STEM</w:t>
      </w:r>
      <w:r w:rsidR="00190767" w:rsidRPr="001C0F7F">
        <w:rPr>
          <w:rFonts w:cs="Times New Roman"/>
        </w:rPr>
        <w:t xml:space="preserve"> to support the Nation</w:t>
      </w:r>
      <w:r w:rsidR="00CD7FE7">
        <w:rPr>
          <w:rFonts w:cs="Times New Roman"/>
        </w:rPr>
        <w:t>’</w:t>
      </w:r>
      <w:r w:rsidR="00190767" w:rsidRPr="001C0F7F">
        <w:rPr>
          <w:rFonts w:cs="Times New Roman"/>
        </w:rPr>
        <w:t xml:space="preserve">s STEM workforce. </w:t>
      </w:r>
      <w:proofErr w:type="spellStart"/>
      <w:r w:rsidR="00190767" w:rsidRPr="001C0F7F">
        <w:rPr>
          <w:rFonts w:cs="Times New Roman"/>
        </w:rPr>
        <w:t>Fayer</w:t>
      </w:r>
      <w:proofErr w:type="spellEnd"/>
      <w:r w:rsidR="00190767" w:rsidRPr="001C0F7F">
        <w:rPr>
          <w:rFonts w:cs="Times New Roman"/>
        </w:rPr>
        <w:t xml:space="preserve"> et al.</w:t>
      </w:r>
      <w:r w:rsidR="00086232">
        <w:rPr>
          <w:rFonts w:cs="Times New Roman"/>
        </w:rPr>
        <w:t xml:space="preserve"> </w:t>
      </w:r>
      <w:r w:rsidR="00190767" w:rsidRPr="001C0F7F">
        <w:rPr>
          <w:rFonts w:cs="Times New Roman"/>
        </w:rPr>
        <w:t>(2017) project STEM occupations to grow by 2024.</w:t>
      </w:r>
    </w:p>
    <w:p w14:paraId="69860F93" w14:textId="7495CB37" w:rsidR="00436C36" w:rsidRPr="001C0F7F" w:rsidRDefault="00F8126C" w:rsidP="00F03965">
      <w:pPr>
        <w:ind w:firstLine="720"/>
        <w:rPr>
          <w:rFonts w:cs="Times New Roman"/>
        </w:rPr>
      </w:pPr>
      <w:r w:rsidRPr="001C0F7F">
        <w:rPr>
          <w:rFonts w:cs="Times New Roman"/>
        </w:rPr>
        <w:t xml:space="preserve">The </w:t>
      </w:r>
      <w:r w:rsidR="00190767" w:rsidRPr="001C0F7F">
        <w:rPr>
          <w:rFonts w:cs="Times New Roman"/>
        </w:rPr>
        <w:t>N</w:t>
      </w:r>
      <w:r w:rsidR="00882086" w:rsidRPr="001C0F7F">
        <w:rPr>
          <w:rFonts w:cs="Times New Roman"/>
        </w:rPr>
        <w:t>atural Science (NS)</w:t>
      </w:r>
      <w:r w:rsidR="00190767" w:rsidRPr="001C0F7F">
        <w:rPr>
          <w:rFonts w:cs="Times New Roman"/>
        </w:rPr>
        <w:t xml:space="preserve"> department struggles to retain and support </w:t>
      </w:r>
      <w:r w:rsidR="00400C3D" w:rsidRPr="001C0F7F">
        <w:rPr>
          <w:rFonts w:cs="Times New Roman"/>
        </w:rPr>
        <w:t>SOC</w:t>
      </w:r>
      <w:r w:rsidR="00190767" w:rsidRPr="001C0F7F">
        <w:rPr>
          <w:rFonts w:cs="Times New Roman"/>
        </w:rPr>
        <w:t xml:space="preserve">. </w:t>
      </w:r>
      <w:r w:rsidR="00863467" w:rsidRPr="001C0F7F">
        <w:rPr>
          <w:rFonts w:cs="Times New Roman"/>
        </w:rPr>
        <w:t xml:space="preserve">The </w:t>
      </w:r>
      <w:r w:rsidR="00882086" w:rsidRPr="001C0F7F">
        <w:rPr>
          <w:rFonts w:cs="Times New Roman"/>
        </w:rPr>
        <w:t>NS</w:t>
      </w:r>
      <w:r w:rsidR="00863467" w:rsidRPr="001C0F7F">
        <w:rPr>
          <w:rFonts w:cs="Times New Roman"/>
        </w:rPr>
        <w:t xml:space="preserve"> department</w:t>
      </w:r>
      <w:r w:rsidR="00190767" w:rsidRPr="001C0F7F">
        <w:rPr>
          <w:rFonts w:cs="Times New Roman"/>
        </w:rPr>
        <w:t xml:space="preserve"> began the work of inclusion in 2018 using funds provided through the </w:t>
      </w:r>
      <w:r w:rsidR="00407703" w:rsidRPr="001C0F7F">
        <w:rPr>
          <w:rFonts w:cs="Times New Roman"/>
        </w:rPr>
        <w:t>Howard Hughes Medical Institute (HHMI) Inclusive Excellence (IE)</w:t>
      </w:r>
      <w:r w:rsidR="00190767" w:rsidRPr="001C0F7F">
        <w:rPr>
          <w:rFonts w:cs="Times New Roman"/>
        </w:rPr>
        <w:t xml:space="preserve"> grant to </w:t>
      </w:r>
      <w:r w:rsidRPr="001C0F7F">
        <w:rPr>
          <w:rFonts w:cs="Times New Roman"/>
        </w:rPr>
        <w:t>decrease</w:t>
      </w:r>
      <w:r w:rsidR="00190767" w:rsidRPr="001C0F7F">
        <w:rPr>
          <w:rFonts w:cs="Times New Roman"/>
        </w:rPr>
        <w:t xml:space="preserve"> the achievement gap between White students and </w:t>
      </w:r>
      <w:r w:rsidR="00400C3D" w:rsidRPr="001C0F7F">
        <w:rPr>
          <w:rFonts w:cs="Times New Roman"/>
        </w:rPr>
        <w:t>SOC</w:t>
      </w:r>
      <w:r w:rsidR="00190767" w:rsidRPr="001C0F7F">
        <w:rPr>
          <w:rFonts w:cs="Times New Roman"/>
        </w:rPr>
        <w:t xml:space="preserve">. </w:t>
      </w:r>
      <w:r w:rsidR="00B46DD8" w:rsidRPr="001C0F7F">
        <w:rPr>
          <w:rFonts w:cs="Times New Roman"/>
        </w:rPr>
        <w:t>The department</w:t>
      </w:r>
      <w:r w:rsidR="00CD7FE7">
        <w:rPr>
          <w:rFonts w:cs="Times New Roman"/>
        </w:rPr>
        <w:t>’</w:t>
      </w:r>
      <w:r w:rsidR="00B46DD8" w:rsidRPr="001C0F7F">
        <w:rPr>
          <w:rFonts w:cs="Times New Roman"/>
        </w:rPr>
        <w:t xml:space="preserve">s initial goal </w:t>
      </w:r>
      <w:r w:rsidR="00B4056E">
        <w:rPr>
          <w:rFonts w:cs="Times New Roman"/>
        </w:rPr>
        <w:t>i</w:t>
      </w:r>
      <w:r w:rsidR="00425D63" w:rsidRPr="001C0F7F">
        <w:rPr>
          <w:rFonts w:cs="Times New Roman"/>
        </w:rPr>
        <w:t>s</w:t>
      </w:r>
      <w:r w:rsidR="00F67D6E" w:rsidRPr="001C0F7F">
        <w:rPr>
          <w:rFonts w:cs="Times New Roman"/>
        </w:rPr>
        <w:t xml:space="preserve"> </w:t>
      </w:r>
      <w:r w:rsidR="00B46DD8" w:rsidRPr="001C0F7F">
        <w:rPr>
          <w:rFonts w:cs="Times New Roman"/>
        </w:rPr>
        <w:t xml:space="preserve">for </w:t>
      </w:r>
      <w:r w:rsidR="00190767" w:rsidRPr="001C0F7F">
        <w:rPr>
          <w:rFonts w:cs="Times New Roman"/>
        </w:rPr>
        <w:t xml:space="preserve">all full-time faculty </w:t>
      </w:r>
      <w:r w:rsidR="00B46DD8" w:rsidRPr="001C0F7F">
        <w:rPr>
          <w:rFonts w:cs="Times New Roman"/>
        </w:rPr>
        <w:t xml:space="preserve">to </w:t>
      </w:r>
      <w:r w:rsidR="00190767" w:rsidRPr="001C0F7F">
        <w:rPr>
          <w:rFonts w:cs="Times New Roman"/>
        </w:rPr>
        <w:t xml:space="preserve">attend at least one professional development </w:t>
      </w:r>
      <w:r w:rsidR="00436C36" w:rsidRPr="001C0F7F">
        <w:rPr>
          <w:rFonts w:cs="Times New Roman"/>
        </w:rPr>
        <w:t xml:space="preserve">(PD) </w:t>
      </w:r>
      <w:r w:rsidR="00B46DD8" w:rsidRPr="001C0F7F">
        <w:rPr>
          <w:rFonts w:cs="Times New Roman"/>
        </w:rPr>
        <w:t xml:space="preserve">event </w:t>
      </w:r>
      <w:r w:rsidR="00190767" w:rsidRPr="001C0F7F">
        <w:rPr>
          <w:rFonts w:cs="Times New Roman"/>
        </w:rPr>
        <w:t xml:space="preserve">that trains faculty to be more inclusive in the classroom. </w:t>
      </w:r>
    </w:p>
    <w:p w14:paraId="03937611" w14:textId="01502A42" w:rsidR="00190767" w:rsidRPr="001C0F7F" w:rsidRDefault="00190767" w:rsidP="00F03965">
      <w:pPr>
        <w:ind w:firstLine="720"/>
        <w:rPr>
          <w:rFonts w:cs="Times New Roman"/>
        </w:rPr>
      </w:pPr>
      <w:r w:rsidRPr="001C0F7F">
        <w:rPr>
          <w:rFonts w:cs="Times New Roman"/>
        </w:rPr>
        <w:t xml:space="preserve">While </w:t>
      </w:r>
      <w:r w:rsidR="00291006" w:rsidRPr="001C0F7F">
        <w:rPr>
          <w:rFonts w:cs="Times New Roman"/>
        </w:rPr>
        <w:t xml:space="preserve">several of the </w:t>
      </w:r>
      <w:proofErr w:type="gramStart"/>
      <w:r w:rsidR="00291006" w:rsidRPr="001C0F7F">
        <w:rPr>
          <w:rFonts w:cs="Times New Roman"/>
        </w:rPr>
        <w:t>NS</w:t>
      </w:r>
      <w:proofErr w:type="gramEnd"/>
      <w:r w:rsidRPr="001C0F7F">
        <w:rPr>
          <w:rFonts w:cs="Times New Roman"/>
        </w:rPr>
        <w:t xml:space="preserve"> faculty </w:t>
      </w:r>
      <w:r w:rsidR="00B46DD8" w:rsidRPr="001C0F7F">
        <w:rPr>
          <w:rFonts w:cs="Times New Roman"/>
        </w:rPr>
        <w:t>participate</w:t>
      </w:r>
      <w:r w:rsidR="00436C36" w:rsidRPr="001C0F7F">
        <w:rPr>
          <w:rFonts w:cs="Times New Roman"/>
        </w:rPr>
        <w:t xml:space="preserve"> in the PD events offered</w:t>
      </w:r>
      <w:r w:rsidRPr="001C0F7F">
        <w:rPr>
          <w:rFonts w:cs="Times New Roman"/>
        </w:rPr>
        <w:t xml:space="preserve">, others </w:t>
      </w:r>
      <w:r w:rsidR="00E81551" w:rsidRPr="001C0F7F">
        <w:rPr>
          <w:rFonts w:cs="Times New Roman"/>
        </w:rPr>
        <w:t>do</w:t>
      </w:r>
      <w:r w:rsidRPr="001C0F7F">
        <w:rPr>
          <w:rFonts w:cs="Times New Roman"/>
        </w:rPr>
        <w:t xml:space="preserve"> not. The first faculty who actively engage in professional development and implement practices are early adopters, as </w:t>
      </w:r>
      <w:r w:rsidR="006A6A52" w:rsidRPr="001C0F7F">
        <w:rPr>
          <w:rFonts w:cs="Times New Roman"/>
        </w:rPr>
        <w:t>Rogers (1995) defined</w:t>
      </w:r>
      <w:r w:rsidRPr="001C0F7F">
        <w:rPr>
          <w:rFonts w:cs="Times New Roman"/>
        </w:rPr>
        <w:t xml:space="preserve">. Faculty who </w:t>
      </w:r>
      <w:proofErr w:type="gramStart"/>
      <w:r w:rsidRPr="001C0F7F">
        <w:rPr>
          <w:rFonts w:cs="Times New Roman"/>
        </w:rPr>
        <w:t>fail</w:t>
      </w:r>
      <w:proofErr w:type="gramEnd"/>
      <w:r w:rsidRPr="001C0F7F">
        <w:rPr>
          <w:rFonts w:cs="Times New Roman"/>
        </w:rPr>
        <w:t xml:space="preserve"> to participate </w:t>
      </w:r>
      <w:r w:rsidRPr="001C0F7F">
        <w:rPr>
          <w:rFonts w:cs="Times New Roman"/>
        </w:rPr>
        <w:lastRenderedPageBreak/>
        <w:t>make up the trailing</w:t>
      </w:r>
      <w:r w:rsidR="00436C36" w:rsidRPr="001C0F7F">
        <w:rPr>
          <w:rFonts w:cs="Times New Roman"/>
        </w:rPr>
        <w:t xml:space="preserve"> </w:t>
      </w:r>
      <w:r w:rsidRPr="001C0F7F">
        <w:rPr>
          <w:rFonts w:cs="Times New Roman"/>
        </w:rPr>
        <w:t>edge</w:t>
      </w:r>
      <w:r w:rsidR="00B46DD8" w:rsidRPr="001C0F7F">
        <w:rPr>
          <w:rFonts w:cs="Times New Roman"/>
        </w:rPr>
        <w:t xml:space="preserve">. The trailing-edge faculty </w:t>
      </w:r>
      <w:r w:rsidRPr="001C0F7F">
        <w:rPr>
          <w:rFonts w:cs="Times New Roman"/>
        </w:rPr>
        <w:t>ultimately delay the department</w:t>
      </w:r>
      <w:r w:rsidR="00CD7FE7">
        <w:rPr>
          <w:rFonts w:cs="Times New Roman"/>
        </w:rPr>
        <w:t>’</w:t>
      </w:r>
      <w:r w:rsidRPr="001C0F7F">
        <w:rPr>
          <w:rFonts w:cs="Times New Roman"/>
        </w:rPr>
        <w:t xml:space="preserve">s organizational change and potentially inhibit the success of </w:t>
      </w:r>
      <w:r w:rsidR="00400C3D" w:rsidRPr="001C0F7F">
        <w:rPr>
          <w:rFonts w:cs="Times New Roman"/>
        </w:rPr>
        <w:t>SOC</w:t>
      </w:r>
      <w:r w:rsidR="006A6A52" w:rsidRPr="001C0F7F">
        <w:rPr>
          <w:rFonts w:cs="Times New Roman"/>
        </w:rPr>
        <w:t xml:space="preserve"> in STEM</w:t>
      </w:r>
      <w:r w:rsidRPr="001C0F7F">
        <w:rPr>
          <w:rFonts w:cs="Times New Roman"/>
        </w:rPr>
        <w:t>.</w:t>
      </w:r>
      <w:bookmarkStart w:id="45" w:name="_Hlk41907133"/>
    </w:p>
    <w:bookmarkEnd w:id="45"/>
    <w:p w14:paraId="3E23D8B9" w14:textId="696328DE" w:rsidR="00F67D6E" w:rsidRPr="001C0F7F" w:rsidRDefault="000D54AC" w:rsidP="00425D63">
      <w:pPr>
        <w:ind w:firstLine="720"/>
        <w:rPr>
          <w:rFonts w:cs="Times New Roman"/>
        </w:rPr>
      </w:pPr>
      <w:r w:rsidRPr="001C0F7F">
        <w:rPr>
          <w:rFonts w:cs="Times New Roman"/>
        </w:rPr>
        <w:t>Despite the multitude of research supporting inclusive practices, a gap exists in understanding facult</w:t>
      </w:r>
      <w:r w:rsidR="00F8126C" w:rsidRPr="001C0F7F">
        <w:rPr>
          <w:rFonts w:cs="Times New Roman"/>
        </w:rPr>
        <w:t>y members</w:t>
      </w:r>
      <w:r w:rsidR="00CD7FE7">
        <w:rPr>
          <w:rFonts w:cs="Times New Roman"/>
        </w:rPr>
        <w:t>’</w:t>
      </w:r>
      <w:r w:rsidRPr="001C0F7F">
        <w:rPr>
          <w:rFonts w:cs="Times New Roman"/>
        </w:rPr>
        <w:t xml:space="preserve"> perspective</w:t>
      </w:r>
      <w:r w:rsidR="00F8126C" w:rsidRPr="001C0F7F">
        <w:rPr>
          <w:rFonts w:cs="Times New Roman"/>
        </w:rPr>
        <w:t>s</w:t>
      </w:r>
      <w:r w:rsidRPr="001C0F7F">
        <w:rPr>
          <w:rFonts w:cs="Times New Roman"/>
        </w:rPr>
        <w:t xml:space="preserve"> </w:t>
      </w:r>
      <w:r w:rsidR="00F8126C" w:rsidRPr="001C0F7F">
        <w:rPr>
          <w:rFonts w:cs="Times New Roman"/>
        </w:rPr>
        <w:t>about</w:t>
      </w:r>
      <w:r w:rsidRPr="001C0F7F">
        <w:rPr>
          <w:rFonts w:cs="Times New Roman"/>
        </w:rPr>
        <w:t xml:space="preserve"> adopt</w:t>
      </w:r>
      <w:r w:rsidR="00F8126C" w:rsidRPr="001C0F7F">
        <w:rPr>
          <w:rFonts w:cs="Times New Roman"/>
        </w:rPr>
        <w:t>ing</w:t>
      </w:r>
      <w:r w:rsidRPr="001C0F7F">
        <w:rPr>
          <w:rFonts w:cs="Times New Roman"/>
        </w:rPr>
        <w:t xml:space="preserve"> inclusive practices to create organizational change. Understanding the multiple realities of early adopters and trailing-edge faculty to </w:t>
      </w:r>
      <w:r w:rsidR="00F8126C" w:rsidRPr="001C0F7F">
        <w:rPr>
          <w:rFonts w:cs="Times New Roman"/>
        </w:rPr>
        <w:t>identify</w:t>
      </w:r>
      <w:r w:rsidRPr="001C0F7F">
        <w:rPr>
          <w:rFonts w:cs="Times New Roman"/>
        </w:rPr>
        <w:t xml:space="preserve"> the perceived barriers to implementing new pedagogical practices increases STEM persistence and reduces the educational attainment gap for UHD</w:t>
      </w:r>
      <w:r w:rsidR="00CD7FE7">
        <w:rPr>
          <w:rFonts w:cs="Times New Roman"/>
        </w:rPr>
        <w:t>’</w:t>
      </w:r>
      <w:r w:rsidRPr="001C0F7F">
        <w:rPr>
          <w:rFonts w:cs="Times New Roman"/>
        </w:rPr>
        <w:t>s students of color.</w:t>
      </w:r>
      <w:r w:rsidR="00425D63" w:rsidRPr="001C0F7F">
        <w:rPr>
          <w:rFonts w:cs="Times New Roman"/>
        </w:rPr>
        <w:t xml:space="preserve"> </w:t>
      </w:r>
      <w:r w:rsidR="00B4056E">
        <w:rPr>
          <w:rFonts w:cs="Times New Roman"/>
        </w:rPr>
        <w:t>These barriers, once identified,</w:t>
      </w:r>
      <w:r w:rsidR="00F8126C" w:rsidRPr="001C0F7F">
        <w:rPr>
          <w:rFonts w:cs="Times New Roman"/>
        </w:rPr>
        <w:t xml:space="preserve"> may help the</w:t>
      </w:r>
      <w:r w:rsidR="00425D63" w:rsidRPr="001C0F7F">
        <w:rPr>
          <w:rFonts w:cs="Times New Roman"/>
        </w:rPr>
        <w:t xml:space="preserve"> NS department </w:t>
      </w:r>
      <w:r w:rsidR="00F8126C" w:rsidRPr="001C0F7F">
        <w:rPr>
          <w:rFonts w:cs="Times New Roman"/>
        </w:rPr>
        <w:t>create</w:t>
      </w:r>
      <w:r w:rsidR="00425D63" w:rsidRPr="001C0F7F">
        <w:rPr>
          <w:rFonts w:cs="Times New Roman"/>
        </w:rPr>
        <w:t xml:space="preserve"> strategies to improve</w:t>
      </w:r>
      <w:r w:rsidR="00436C36" w:rsidRPr="001C0F7F">
        <w:rPr>
          <w:rFonts w:cs="Times New Roman"/>
        </w:rPr>
        <w:t xml:space="preserve"> the</w:t>
      </w:r>
      <w:r w:rsidR="00425D63" w:rsidRPr="001C0F7F">
        <w:rPr>
          <w:rFonts w:cs="Times New Roman"/>
        </w:rPr>
        <w:t xml:space="preserve"> adoption </w:t>
      </w:r>
      <w:r w:rsidR="00436C36" w:rsidRPr="001C0F7F">
        <w:rPr>
          <w:rFonts w:cs="Times New Roman"/>
        </w:rPr>
        <w:t xml:space="preserve">rate </w:t>
      </w:r>
      <w:r w:rsidR="00425D63" w:rsidRPr="001C0F7F">
        <w:rPr>
          <w:rFonts w:cs="Times New Roman"/>
        </w:rPr>
        <w:t>by seeking solutions to the existing barriers.</w:t>
      </w:r>
    </w:p>
    <w:p w14:paraId="2AFE957D" w14:textId="293F5ED9" w:rsidR="00190767" w:rsidRPr="001C0F7F" w:rsidRDefault="00C720DC" w:rsidP="00F03965">
      <w:pPr>
        <w:ind w:firstLine="720"/>
        <w:rPr>
          <w:rFonts w:cs="Times New Roman"/>
        </w:rPr>
      </w:pPr>
      <w:r w:rsidRPr="001C0F7F">
        <w:rPr>
          <w:rFonts w:cs="Times New Roman"/>
        </w:rPr>
        <w:t>T</w:t>
      </w:r>
      <w:r w:rsidR="00190767" w:rsidRPr="001C0F7F">
        <w:rPr>
          <w:rFonts w:cs="Times New Roman"/>
        </w:rPr>
        <w:t xml:space="preserve">he researcher </w:t>
      </w:r>
      <w:r w:rsidR="00425D63" w:rsidRPr="001C0F7F">
        <w:rPr>
          <w:rFonts w:cs="Times New Roman"/>
        </w:rPr>
        <w:t>pose</w:t>
      </w:r>
      <w:r w:rsidR="00B4056E">
        <w:rPr>
          <w:rFonts w:cs="Times New Roman"/>
        </w:rPr>
        <w:t>s</w:t>
      </w:r>
      <w:r w:rsidR="00190767" w:rsidRPr="001C0F7F">
        <w:rPr>
          <w:rFonts w:cs="Times New Roman"/>
        </w:rPr>
        <w:t xml:space="preserve"> two central research questions</w:t>
      </w:r>
      <w:r w:rsidRPr="001C0F7F">
        <w:rPr>
          <w:rFonts w:cs="Times New Roman"/>
        </w:rPr>
        <w:t xml:space="preserve"> to understand the faculty experience during the implementation of inclusive practices</w:t>
      </w:r>
      <w:r w:rsidR="00190767" w:rsidRPr="001C0F7F">
        <w:rPr>
          <w:rFonts w:cs="Times New Roman"/>
        </w:rPr>
        <w:t>. First, w</w:t>
      </w:r>
      <w:r w:rsidR="00190767" w:rsidRPr="001C0F7F">
        <w:rPr>
          <w:rFonts w:cs="Times New Roman"/>
          <w:bCs/>
        </w:rPr>
        <w:t>hat are the experiences of early adopters and trailing-edge</w:t>
      </w:r>
      <w:r w:rsidR="00190767" w:rsidRPr="001C0F7F">
        <w:rPr>
          <w:rFonts w:cs="Times New Roman"/>
        </w:rPr>
        <w:t xml:space="preserve"> NS faculty with the HHMI IE grant implementation at UHD? Second, how do the NS faculty at UHD perceive the work of inclusion during the implementation of the HHMI IE grant? To further construct the faculty experience, the researcher </w:t>
      </w:r>
      <w:r w:rsidR="00F67D6E" w:rsidRPr="001C0F7F">
        <w:rPr>
          <w:rFonts w:cs="Times New Roman"/>
        </w:rPr>
        <w:t>ask</w:t>
      </w:r>
      <w:r w:rsidR="00B4056E">
        <w:rPr>
          <w:rFonts w:cs="Times New Roman"/>
        </w:rPr>
        <w:t>s</w:t>
      </w:r>
      <w:r w:rsidR="00C92B2E" w:rsidRPr="001C0F7F">
        <w:rPr>
          <w:rFonts w:cs="Times New Roman"/>
        </w:rPr>
        <w:t xml:space="preserve"> </w:t>
      </w:r>
      <w:r w:rsidR="00B46DD8" w:rsidRPr="001C0F7F">
        <w:rPr>
          <w:rFonts w:cs="Times New Roman"/>
        </w:rPr>
        <w:t>a</w:t>
      </w:r>
      <w:r w:rsidR="00C92B2E" w:rsidRPr="001C0F7F">
        <w:rPr>
          <w:rFonts w:cs="Times New Roman"/>
        </w:rPr>
        <w:t xml:space="preserve"> </w:t>
      </w:r>
      <w:r w:rsidR="00B46DD8" w:rsidRPr="001C0F7F">
        <w:rPr>
          <w:rFonts w:cs="Times New Roman"/>
        </w:rPr>
        <w:t xml:space="preserve">third </w:t>
      </w:r>
      <w:r w:rsidR="00C92B2E" w:rsidRPr="001C0F7F">
        <w:rPr>
          <w:rFonts w:cs="Times New Roman"/>
        </w:rPr>
        <w:t xml:space="preserve">sub-question </w:t>
      </w:r>
      <w:r w:rsidR="00B46DD8" w:rsidRPr="001C0F7F">
        <w:rPr>
          <w:rFonts w:cs="Times New Roman"/>
        </w:rPr>
        <w:t xml:space="preserve">about </w:t>
      </w:r>
      <w:r w:rsidR="00190767" w:rsidRPr="001C0F7F">
        <w:rPr>
          <w:rFonts w:cs="Times New Roman"/>
        </w:rPr>
        <w:t xml:space="preserve">the </w:t>
      </w:r>
      <w:r w:rsidR="00B46DD8" w:rsidRPr="001C0F7F">
        <w:rPr>
          <w:rFonts w:cs="Times New Roman"/>
        </w:rPr>
        <w:t xml:space="preserve">difference in </w:t>
      </w:r>
      <w:r w:rsidR="00190767" w:rsidRPr="001C0F7F">
        <w:rPr>
          <w:rFonts w:cs="Times New Roman"/>
        </w:rPr>
        <w:t xml:space="preserve">experiences </w:t>
      </w:r>
      <w:r w:rsidR="006A6A52" w:rsidRPr="001C0F7F">
        <w:rPr>
          <w:rFonts w:cs="Times New Roman"/>
        </w:rPr>
        <w:t>between</w:t>
      </w:r>
      <w:r w:rsidR="00190767" w:rsidRPr="001C0F7F">
        <w:rPr>
          <w:rFonts w:cs="Times New Roman"/>
        </w:rPr>
        <w:t xml:space="preserve"> early adopters and trailing-edge NS faculty.</w:t>
      </w:r>
    </w:p>
    <w:p w14:paraId="01CEBDC3" w14:textId="4AD003C7" w:rsidR="00190767" w:rsidRPr="001C0F7F" w:rsidRDefault="00190767" w:rsidP="000F64B2">
      <w:pPr>
        <w:ind w:firstLine="720"/>
        <w:rPr>
          <w:rFonts w:cs="Times New Roman"/>
        </w:rPr>
      </w:pPr>
      <w:bookmarkStart w:id="46" w:name="_Hlk44959159"/>
      <w:r w:rsidRPr="001C0F7F">
        <w:rPr>
          <w:rFonts w:cs="Times New Roman"/>
        </w:rPr>
        <w:t xml:space="preserve">Chapter </w:t>
      </w:r>
      <w:r w:rsidR="00C720DC" w:rsidRPr="001C0F7F">
        <w:rPr>
          <w:rFonts w:cs="Times New Roman"/>
        </w:rPr>
        <w:t>T</w:t>
      </w:r>
      <w:r w:rsidRPr="001C0F7F">
        <w:rPr>
          <w:rFonts w:cs="Times New Roman"/>
        </w:rPr>
        <w:t xml:space="preserve">hree </w:t>
      </w:r>
      <w:r w:rsidR="00E81551" w:rsidRPr="001C0F7F">
        <w:rPr>
          <w:rFonts w:cs="Times New Roman"/>
        </w:rPr>
        <w:t xml:space="preserve">discusses the methodology utilized </w:t>
      </w:r>
      <w:r w:rsidRPr="001C0F7F">
        <w:rPr>
          <w:rFonts w:cs="Times New Roman"/>
        </w:rPr>
        <w:t xml:space="preserve">to answer the primary research questions. First, the </w:t>
      </w:r>
      <w:r w:rsidR="00B4056E">
        <w:rPr>
          <w:rFonts w:cs="Times New Roman"/>
        </w:rPr>
        <w:t xml:space="preserve">researcher’s </w:t>
      </w:r>
      <w:r w:rsidRPr="001C0F7F">
        <w:rPr>
          <w:rFonts w:cs="Times New Roman"/>
        </w:rPr>
        <w:t xml:space="preserve">perspective provides the lens </w:t>
      </w:r>
      <w:r w:rsidR="006A6A52" w:rsidRPr="001C0F7F">
        <w:rPr>
          <w:rFonts w:cs="Times New Roman"/>
        </w:rPr>
        <w:t>through</w:t>
      </w:r>
      <w:r w:rsidRPr="001C0F7F">
        <w:rPr>
          <w:rFonts w:cs="Times New Roman"/>
        </w:rPr>
        <w:t xml:space="preserve"> which t</w:t>
      </w:r>
      <w:r w:rsidR="00E81551" w:rsidRPr="001C0F7F">
        <w:rPr>
          <w:rFonts w:cs="Times New Roman"/>
        </w:rPr>
        <w:t xml:space="preserve">he </w:t>
      </w:r>
      <w:r w:rsidR="005909E6" w:rsidRPr="001C0F7F">
        <w:rPr>
          <w:rFonts w:cs="Times New Roman"/>
        </w:rPr>
        <w:t xml:space="preserve">researcher viewed the </w:t>
      </w:r>
      <w:r w:rsidR="00E81551" w:rsidRPr="001C0F7F">
        <w:rPr>
          <w:rFonts w:cs="Times New Roman"/>
        </w:rPr>
        <w:t>data</w:t>
      </w:r>
      <w:r w:rsidRPr="001C0F7F">
        <w:rPr>
          <w:rFonts w:cs="Times New Roman"/>
        </w:rPr>
        <w:t xml:space="preserve">. Second, the </w:t>
      </w:r>
      <w:r w:rsidRPr="001C0F7F">
        <w:rPr>
          <w:rFonts w:cs="Times New Roman"/>
          <w:i/>
          <w:iCs/>
        </w:rPr>
        <w:t xml:space="preserve">a priori </w:t>
      </w:r>
      <w:r w:rsidRPr="001C0F7F">
        <w:rPr>
          <w:rFonts w:cs="Times New Roman"/>
        </w:rPr>
        <w:t>theoretical framework used to frame the data collection</w:t>
      </w:r>
      <w:r w:rsidR="00E81551" w:rsidRPr="001C0F7F">
        <w:rPr>
          <w:rFonts w:cs="Times New Roman"/>
        </w:rPr>
        <w:t xml:space="preserve"> is described</w:t>
      </w:r>
      <w:r w:rsidRPr="001C0F7F">
        <w:rPr>
          <w:rFonts w:cs="Times New Roman"/>
        </w:rPr>
        <w:t xml:space="preserve">. Third, </w:t>
      </w:r>
      <w:r w:rsidR="00425D63" w:rsidRPr="001C0F7F">
        <w:rPr>
          <w:rFonts w:cs="Times New Roman"/>
        </w:rPr>
        <w:t xml:space="preserve">the </w:t>
      </w:r>
      <w:r w:rsidRPr="001C0F7F">
        <w:rPr>
          <w:rFonts w:cs="Times New Roman"/>
        </w:rPr>
        <w:t xml:space="preserve">qualitative research </w:t>
      </w:r>
      <w:r w:rsidR="00E564B3" w:rsidRPr="001C0F7F">
        <w:rPr>
          <w:rFonts w:cs="Times New Roman"/>
        </w:rPr>
        <w:t>design is explained</w:t>
      </w:r>
      <w:r w:rsidRPr="001C0F7F">
        <w:rPr>
          <w:rFonts w:cs="Times New Roman"/>
        </w:rPr>
        <w:t>, including site selection and participant sampling. Fourth, the data collection protocols and data analysis procedures, including the appropriate validation strategies</w:t>
      </w:r>
      <w:r w:rsidR="006A6A52" w:rsidRPr="001C0F7F">
        <w:rPr>
          <w:rFonts w:cs="Times New Roman"/>
        </w:rPr>
        <w:t>,</w:t>
      </w:r>
      <w:r w:rsidR="00E81551" w:rsidRPr="001C0F7F">
        <w:rPr>
          <w:rFonts w:cs="Times New Roman"/>
        </w:rPr>
        <w:t xml:space="preserve"> </w:t>
      </w:r>
      <w:r w:rsidR="00E564B3" w:rsidRPr="001C0F7F">
        <w:rPr>
          <w:rFonts w:cs="Times New Roman"/>
        </w:rPr>
        <w:t>are presented</w:t>
      </w:r>
      <w:r w:rsidRPr="001C0F7F">
        <w:rPr>
          <w:rFonts w:cs="Times New Roman"/>
        </w:rPr>
        <w:t xml:space="preserve">. Fifth, </w:t>
      </w:r>
      <w:r w:rsidRPr="001C0F7F">
        <w:rPr>
          <w:rFonts w:cs="Times New Roman"/>
        </w:rPr>
        <w:lastRenderedPageBreak/>
        <w:t>the ethical considerations and limitations of this study</w:t>
      </w:r>
      <w:r w:rsidR="00E81551" w:rsidRPr="001C0F7F">
        <w:rPr>
          <w:rFonts w:cs="Times New Roman"/>
        </w:rPr>
        <w:t xml:space="preserve"> </w:t>
      </w:r>
      <w:r w:rsidR="00E564B3" w:rsidRPr="001C0F7F">
        <w:rPr>
          <w:rFonts w:cs="Times New Roman"/>
        </w:rPr>
        <w:t>are exposed</w:t>
      </w:r>
      <w:r w:rsidRPr="001C0F7F">
        <w:rPr>
          <w:rFonts w:cs="Times New Roman"/>
        </w:rPr>
        <w:t xml:space="preserve">. These sections of the methodology create an overall depiction of how </w:t>
      </w:r>
      <w:r w:rsidR="00B46DD8" w:rsidRPr="001C0F7F">
        <w:rPr>
          <w:rFonts w:cs="Times New Roman"/>
        </w:rPr>
        <w:t>the researcher</w:t>
      </w:r>
      <w:r w:rsidRPr="001C0F7F">
        <w:rPr>
          <w:rFonts w:cs="Times New Roman"/>
        </w:rPr>
        <w:t xml:space="preserve"> conducted this </w:t>
      </w:r>
      <w:r w:rsidR="00B46DD8" w:rsidRPr="001C0F7F">
        <w:rPr>
          <w:rFonts w:cs="Times New Roman"/>
        </w:rPr>
        <w:t>study</w:t>
      </w:r>
      <w:r w:rsidRPr="001C0F7F">
        <w:rPr>
          <w:rFonts w:cs="Times New Roman"/>
        </w:rPr>
        <w:t>.</w:t>
      </w:r>
      <w:bookmarkEnd w:id="46"/>
    </w:p>
    <w:p w14:paraId="3349592D" w14:textId="656539D2" w:rsidR="00A57CDC" w:rsidRPr="001C0F7F" w:rsidRDefault="00190767" w:rsidP="007B404E">
      <w:pPr>
        <w:pStyle w:val="Heading3"/>
        <w:rPr>
          <w:color w:val="auto"/>
        </w:rPr>
      </w:pPr>
      <w:bookmarkStart w:id="47" w:name="_Toc70956069"/>
      <w:r w:rsidRPr="001C0F7F">
        <w:rPr>
          <w:color w:val="auto"/>
        </w:rPr>
        <w:t>Researcher Perspective</w:t>
      </w:r>
      <w:bookmarkEnd w:id="47"/>
    </w:p>
    <w:p w14:paraId="3F8AF4E1" w14:textId="76718E30" w:rsidR="00190767" w:rsidRPr="001C0F7F" w:rsidRDefault="00190767" w:rsidP="00F03965">
      <w:pPr>
        <w:rPr>
          <w:rFonts w:cs="Times New Roman"/>
        </w:rPr>
      </w:pPr>
      <w:r w:rsidRPr="001C0F7F">
        <w:rPr>
          <w:rFonts w:cs="Times New Roman"/>
        </w:rPr>
        <w:tab/>
        <w:t>As an</w:t>
      </w:r>
      <w:r w:rsidR="00C720DC" w:rsidRPr="001C0F7F">
        <w:rPr>
          <w:rFonts w:cs="Times New Roman"/>
        </w:rPr>
        <w:t xml:space="preserve"> insider with an</w:t>
      </w:r>
      <w:r w:rsidRPr="001C0F7F">
        <w:rPr>
          <w:rFonts w:cs="Times New Roman"/>
        </w:rPr>
        <w:t xml:space="preserve"> emic</w:t>
      </w:r>
      <w:r w:rsidR="00C720DC" w:rsidRPr="001C0F7F">
        <w:rPr>
          <w:rFonts w:cs="Times New Roman"/>
        </w:rPr>
        <w:t xml:space="preserve"> perspective</w:t>
      </w:r>
      <w:r w:rsidRPr="001C0F7F">
        <w:rPr>
          <w:rFonts w:cs="Times New Roman"/>
        </w:rPr>
        <w:t>, I am very close to the work of inclusion. I have been a STEM educator for 13 years in both predominately White institutions</w:t>
      </w:r>
      <w:r w:rsidR="00B4056E">
        <w:rPr>
          <w:rFonts w:cs="Times New Roman"/>
        </w:rPr>
        <w:t xml:space="preserve">, </w:t>
      </w:r>
      <w:r w:rsidRPr="001C0F7F">
        <w:rPr>
          <w:rFonts w:cs="Times New Roman"/>
        </w:rPr>
        <w:t>Hispanic-Serving Institutions</w:t>
      </w:r>
      <w:r w:rsidR="00B4056E">
        <w:rPr>
          <w:rFonts w:cs="Times New Roman"/>
        </w:rPr>
        <w:t>, and Minority Serving Institutions</w:t>
      </w:r>
      <w:r w:rsidRPr="001C0F7F">
        <w:rPr>
          <w:rFonts w:cs="Times New Roman"/>
        </w:rPr>
        <w:t xml:space="preserve">. My </w:t>
      </w:r>
      <w:r w:rsidR="00D31C47" w:rsidRPr="001C0F7F">
        <w:rPr>
          <w:rFonts w:cs="Times New Roman"/>
        </w:rPr>
        <w:t xml:space="preserve">firsthand </w:t>
      </w:r>
      <w:r w:rsidRPr="001C0F7F">
        <w:rPr>
          <w:rFonts w:cs="Times New Roman"/>
        </w:rPr>
        <w:t xml:space="preserve">experience in </w:t>
      </w:r>
      <w:r w:rsidR="00B4056E">
        <w:rPr>
          <w:rFonts w:cs="Times New Roman"/>
        </w:rPr>
        <w:t>these</w:t>
      </w:r>
      <w:r w:rsidRPr="001C0F7F">
        <w:rPr>
          <w:rFonts w:cs="Times New Roman"/>
        </w:rPr>
        <w:t xml:space="preserve"> institutions </w:t>
      </w:r>
      <w:r w:rsidR="00B46DD8" w:rsidRPr="001C0F7F">
        <w:rPr>
          <w:rFonts w:cs="Times New Roman"/>
        </w:rPr>
        <w:t>allowed</w:t>
      </w:r>
      <w:r w:rsidR="00D31C47" w:rsidRPr="001C0F7F">
        <w:rPr>
          <w:rFonts w:cs="Times New Roman"/>
        </w:rPr>
        <w:t xml:space="preserve"> </w:t>
      </w:r>
      <w:r w:rsidRPr="001C0F7F">
        <w:rPr>
          <w:rFonts w:cs="Times New Roman"/>
        </w:rPr>
        <w:t xml:space="preserve">me to see that treating all students the same is not equitable. As such, professors in higher education must implement inclusive pedagogical practices to support </w:t>
      </w:r>
      <w:r w:rsidR="00400C3D" w:rsidRPr="001C0F7F">
        <w:rPr>
          <w:rFonts w:cs="Times New Roman"/>
        </w:rPr>
        <w:t>SOC</w:t>
      </w:r>
      <w:r w:rsidRPr="001C0F7F">
        <w:rPr>
          <w:rFonts w:cs="Times New Roman"/>
        </w:rPr>
        <w:t xml:space="preserve"> in STEM to promote equity. However, as evidence</w:t>
      </w:r>
      <w:r w:rsidR="00B46DD8" w:rsidRPr="001C0F7F">
        <w:rPr>
          <w:rFonts w:cs="Times New Roman"/>
        </w:rPr>
        <w:t>d</w:t>
      </w:r>
      <w:r w:rsidRPr="001C0F7F">
        <w:rPr>
          <w:rFonts w:cs="Times New Roman"/>
        </w:rPr>
        <w:t xml:space="preserve"> by the literature, there is no one</w:t>
      </w:r>
      <w:r w:rsidR="00B46DD8" w:rsidRPr="001C0F7F">
        <w:rPr>
          <w:rFonts w:cs="Times New Roman"/>
        </w:rPr>
        <w:t>-</w:t>
      </w:r>
      <w:r w:rsidRPr="001C0F7F">
        <w:rPr>
          <w:rFonts w:cs="Times New Roman"/>
        </w:rPr>
        <w:t>size</w:t>
      </w:r>
      <w:r w:rsidR="00B46DD8" w:rsidRPr="001C0F7F">
        <w:rPr>
          <w:rFonts w:cs="Times New Roman"/>
        </w:rPr>
        <w:t>-</w:t>
      </w:r>
      <w:r w:rsidRPr="001C0F7F">
        <w:rPr>
          <w:rFonts w:cs="Times New Roman"/>
        </w:rPr>
        <w:t>fits</w:t>
      </w:r>
      <w:r w:rsidR="00B46DD8" w:rsidRPr="001C0F7F">
        <w:rPr>
          <w:rFonts w:cs="Times New Roman"/>
        </w:rPr>
        <w:t>-</w:t>
      </w:r>
      <w:r w:rsidRPr="001C0F7F">
        <w:rPr>
          <w:rFonts w:cs="Times New Roman"/>
        </w:rPr>
        <w:t xml:space="preserve">all approach to inclusive practices, and therefore </w:t>
      </w:r>
      <w:r w:rsidR="00D31C47" w:rsidRPr="001C0F7F">
        <w:rPr>
          <w:rFonts w:cs="Times New Roman"/>
        </w:rPr>
        <w:t xml:space="preserve">all faculty should undergo </w:t>
      </w:r>
      <w:r w:rsidRPr="001C0F7F">
        <w:rPr>
          <w:rFonts w:cs="Times New Roman"/>
        </w:rPr>
        <w:t>training.</w:t>
      </w:r>
    </w:p>
    <w:p w14:paraId="50E13B92" w14:textId="4958D9BC" w:rsidR="00190767" w:rsidRPr="001C0F7F" w:rsidRDefault="00D31C47" w:rsidP="00F03965">
      <w:pPr>
        <w:ind w:firstLine="720"/>
        <w:rPr>
          <w:rFonts w:cs="Times New Roman"/>
        </w:rPr>
      </w:pPr>
      <w:r w:rsidRPr="001C0F7F">
        <w:rPr>
          <w:rFonts w:cs="Times New Roman"/>
          <w:shd w:val="clear" w:color="auto" w:fill="FFFFFF"/>
        </w:rPr>
        <w:t>My status as</w:t>
      </w:r>
      <w:r w:rsidR="00190767" w:rsidRPr="001C0F7F">
        <w:rPr>
          <w:rFonts w:cs="Times New Roman"/>
          <w:shd w:val="clear" w:color="auto" w:fill="FFFFFF"/>
        </w:rPr>
        <w:t xml:space="preserve"> a White female afforded privileges, unbeknownst to me, during my education. As such, I successfully navigate</w:t>
      </w:r>
      <w:r w:rsidR="00B46DD8" w:rsidRPr="001C0F7F">
        <w:rPr>
          <w:rFonts w:cs="Times New Roman"/>
          <w:shd w:val="clear" w:color="auto" w:fill="FFFFFF"/>
        </w:rPr>
        <w:t>d</w:t>
      </w:r>
      <w:r w:rsidR="00190767" w:rsidRPr="001C0F7F">
        <w:rPr>
          <w:rFonts w:cs="Times New Roman"/>
          <w:shd w:val="clear" w:color="auto" w:fill="FFFFFF"/>
        </w:rPr>
        <w:t xml:space="preserve"> my way through higher education</w:t>
      </w:r>
      <w:r w:rsidRPr="001C0F7F">
        <w:rPr>
          <w:rFonts w:cs="Times New Roman"/>
          <w:shd w:val="clear" w:color="auto" w:fill="FFFFFF"/>
        </w:rPr>
        <w:t xml:space="preserve">, although I was </w:t>
      </w:r>
      <w:r w:rsidR="00B46DD8" w:rsidRPr="001C0F7F">
        <w:rPr>
          <w:rFonts w:cs="Times New Roman"/>
          <w:shd w:val="clear" w:color="auto" w:fill="FFFFFF"/>
        </w:rPr>
        <w:t xml:space="preserve">the </w:t>
      </w:r>
      <w:r w:rsidR="00190767" w:rsidRPr="001C0F7F">
        <w:rPr>
          <w:rFonts w:cs="Times New Roman"/>
          <w:shd w:val="clear" w:color="auto" w:fill="FFFFFF"/>
        </w:rPr>
        <w:t xml:space="preserve">first in my family to pursue education beyond high school. </w:t>
      </w:r>
      <w:r w:rsidRPr="001C0F7F">
        <w:rPr>
          <w:rFonts w:cs="Times New Roman"/>
          <w:shd w:val="clear" w:color="auto" w:fill="FFFFFF"/>
        </w:rPr>
        <w:t>A</w:t>
      </w:r>
      <w:r w:rsidR="00190767" w:rsidRPr="001C0F7F">
        <w:rPr>
          <w:rFonts w:cs="Times New Roman"/>
          <w:shd w:val="clear" w:color="auto" w:fill="FFFFFF"/>
        </w:rPr>
        <w:t>ware</w:t>
      </w:r>
      <w:r w:rsidRPr="001C0F7F">
        <w:rPr>
          <w:rFonts w:cs="Times New Roman"/>
          <w:shd w:val="clear" w:color="auto" w:fill="FFFFFF"/>
        </w:rPr>
        <w:t>ness</w:t>
      </w:r>
      <w:r w:rsidR="00190767" w:rsidRPr="001C0F7F">
        <w:rPr>
          <w:rFonts w:cs="Times New Roman"/>
          <w:shd w:val="clear" w:color="auto" w:fill="FFFFFF"/>
        </w:rPr>
        <w:t xml:space="preserve"> of these privileges ignited a passion for identifying why some faculty adopt initiatives that support marginalized students and why others </w:t>
      </w:r>
      <w:r w:rsidR="00C720DC" w:rsidRPr="001C0F7F">
        <w:rPr>
          <w:rFonts w:cs="Times New Roman"/>
          <w:shd w:val="clear" w:color="auto" w:fill="FFFFFF"/>
        </w:rPr>
        <w:t>do not</w:t>
      </w:r>
      <w:r w:rsidR="00190767" w:rsidRPr="001C0F7F">
        <w:rPr>
          <w:rFonts w:cs="Times New Roman"/>
          <w:shd w:val="clear" w:color="auto" w:fill="FFFFFF"/>
        </w:rPr>
        <w:t>.</w:t>
      </w:r>
    </w:p>
    <w:p w14:paraId="6BB73617" w14:textId="5E16547D" w:rsidR="00190767" w:rsidRPr="001C0F7F" w:rsidRDefault="006A6A52" w:rsidP="00F03965">
      <w:pPr>
        <w:ind w:firstLine="720"/>
        <w:rPr>
          <w:rFonts w:cs="Times New Roman"/>
        </w:rPr>
      </w:pPr>
      <w:r w:rsidRPr="001C0F7F">
        <w:rPr>
          <w:rFonts w:cs="Times New Roman"/>
        </w:rPr>
        <w:t xml:space="preserve">Using a constructivist approach, I intend to </w:t>
      </w:r>
      <w:r w:rsidR="001B1B75">
        <w:rPr>
          <w:rFonts w:cs="Times New Roman"/>
        </w:rPr>
        <w:t>understand</w:t>
      </w:r>
      <w:r w:rsidRPr="001C0F7F">
        <w:rPr>
          <w:rFonts w:cs="Times New Roman"/>
        </w:rPr>
        <w:t xml:space="preserve"> the NS faculty</w:t>
      </w:r>
      <w:r w:rsidR="00CD7FE7">
        <w:rPr>
          <w:rFonts w:cs="Times New Roman"/>
        </w:rPr>
        <w:t>’</w:t>
      </w:r>
      <w:r w:rsidRPr="001C0F7F">
        <w:rPr>
          <w:rFonts w:cs="Times New Roman"/>
        </w:rPr>
        <w:t>s shared experience</w:t>
      </w:r>
      <w:r w:rsidR="00190767" w:rsidRPr="001C0F7F">
        <w:rPr>
          <w:rFonts w:cs="Times New Roman"/>
        </w:rPr>
        <w:t xml:space="preserve"> during the work of inclusion funded through the HHMI IE grant. Creswell and Creswell </w:t>
      </w:r>
      <w:r w:rsidR="00190767" w:rsidRPr="001C0F7F">
        <w:rPr>
          <w:rFonts w:cs="Times New Roman"/>
        </w:rPr>
        <w:fldChar w:fldCharType="begin"/>
      </w:r>
      <w:r w:rsidR="00190767" w:rsidRPr="001C0F7F">
        <w:rPr>
          <w:rFonts w:cs="Times New Roman"/>
        </w:rPr>
        <w:instrText xml:space="preserve"> ADDIN ZOTERO_ITEM CSL_CITATION {"citationID":"QjMWBSpW","properties":{"formattedCitation":"(2018)","plainCitation":"(2018)","noteIndex":0},"citationItems":[{"id":472,"uris":["http://zotero.org/users/5770463/items/WCZSVSM8"],"uri":["http://zotero.org/users/5770463/items/WCZSVSM8"],"itemData":{"id":472,"type":"book","edition":"5th","publisher":"Sage","title":"Research design: Qualitative, quantitative, and mixed methods approaches","author":[{"family":"Creswell","given":"John W."},{"family":"Creswell","given":"J. D."}],"issued":{"date-parts":[["2018"]]}},"suppress-author":true}],"schema":"https://github.com/citation-style-language/schema/raw/master/csl-citation.json"} </w:instrText>
      </w:r>
      <w:r w:rsidR="00190767" w:rsidRPr="001C0F7F">
        <w:rPr>
          <w:rFonts w:cs="Times New Roman"/>
        </w:rPr>
        <w:fldChar w:fldCharType="separate"/>
      </w:r>
      <w:r w:rsidR="00190767" w:rsidRPr="001C0F7F">
        <w:rPr>
          <w:rFonts w:cs="Times New Roman"/>
        </w:rPr>
        <w:t>(2018)</w:t>
      </w:r>
      <w:r w:rsidR="00190767" w:rsidRPr="001C0F7F">
        <w:rPr>
          <w:rFonts w:cs="Times New Roman"/>
        </w:rPr>
        <w:fldChar w:fldCharType="end"/>
      </w:r>
      <w:r w:rsidR="00190767" w:rsidRPr="001C0F7F">
        <w:rPr>
          <w:rFonts w:cs="Times New Roman"/>
        </w:rPr>
        <w:t xml:space="preserve"> describe</w:t>
      </w:r>
      <w:r w:rsidR="00B46DD8" w:rsidRPr="001C0F7F">
        <w:rPr>
          <w:rFonts w:cs="Times New Roman"/>
        </w:rPr>
        <w:t>d</w:t>
      </w:r>
      <w:r w:rsidR="00190767" w:rsidRPr="001C0F7F">
        <w:rPr>
          <w:rFonts w:cs="Times New Roman"/>
        </w:rPr>
        <w:t xml:space="preserve"> constructivists as those who develop an understanding of multiple participant meanings. </w:t>
      </w:r>
      <w:r w:rsidR="00B46DD8" w:rsidRPr="001C0F7F">
        <w:rPr>
          <w:rFonts w:cs="Times New Roman"/>
        </w:rPr>
        <w:t>M</w:t>
      </w:r>
      <w:r w:rsidR="00190767" w:rsidRPr="001C0F7F">
        <w:rPr>
          <w:rFonts w:cs="Times New Roman"/>
        </w:rPr>
        <w:t xml:space="preserve">y role as a participant researcher </w:t>
      </w:r>
      <w:r w:rsidR="00B4056E">
        <w:rPr>
          <w:rFonts w:cs="Times New Roman"/>
        </w:rPr>
        <w:t>allowed</w:t>
      </w:r>
      <w:r w:rsidR="00B46DD8" w:rsidRPr="001C0F7F">
        <w:rPr>
          <w:rFonts w:cs="Times New Roman"/>
        </w:rPr>
        <w:t xml:space="preserve"> me </w:t>
      </w:r>
      <w:r w:rsidR="00C855B5">
        <w:rPr>
          <w:rFonts w:cs="Times New Roman"/>
        </w:rPr>
        <w:t xml:space="preserve">to </w:t>
      </w:r>
      <w:r w:rsidR="00B46DD8" w:rsidRPr="001C0F7F">
        <w:rPr>
          <w:rFonts w:cs="Times New Roman"/>
        </w:rPr>
        <w:t>contextualize the</w:t>
      </w:r>
      <w:r w:rsidR="00190767" w:rsidRPr="001C0F7F">
        <w:rPr>
          <w:rFonts w:cs="Times New Roman"/>
        </w:rPr>
        <w:t xml:space="preserve"> </w:t>
      </w:r>
      <w:r w:rsidR="00D31C47" w:rsidRPr="001C0F7F">
        <w:rPr>
          <w:rFonts w:cs="Times New Roman"/>
        </w:rPr>
        <w:t xml:space="preserve">voice </w:t>
      </w:r>
      <w:r w:rsidR="00B46DD8" w:rsidRPr="001C0F7F">
        <w:rPr>
          <w:rFonts w:cs="Times New Roman"/>
        </w:rPr>
        <w:t xml:space="preserve">of </w:t>
      </w:r>
      <w:r w:rsidR="00190767" w:rsidRPr="001C0F7F">
        <w:rPr>
          <w:rFonts w:cs="Times New Roman"/>
        </w:rPr>
        <w:t>the NS faculty experience. I actively participat</w:t>
      </w:r>
      <w:r w:rsidR="00C720DC" w:rsidRPr="001C0F7F">
        <w:rPr>
          <w:rFonts w:cs="Times New Roman"/>
        </w:rPr>
        <w:t>e</w:t>
      </w:r>
      <w:r w:rsidR="00B46DD8" w:rsidRPr="001C0F7F">
        <w:rPr>
          <w:rFonts w:cs="Times New Roman"/>
        </w:rPr>
        <w:t>d</w:t>
      </w:r>
      <w:r w:rsidR="00190767" w:rsidRPr="001C0F7F">
        <w:rPr>
          <w:rFonts w:cs="Times New Roman"/>
        </w:rPr>
        <w:t xml:space="preserve"> in the faculty development opportunities to develop a general understanding of what happens during </w:t>
      </w:r>
      <w:r w:rsidR="00B4056E">
        <w:rPr>
          <w:rFonts w:cs="Times New Roman"/>
        </w:rPr>
        <w:t xml:space="preserve">the </w:t>
      </w:r>
      <w:r w:rsidRPr="001C0F7F">
        <w:rPr>
          <w:rFonts w:cs="Times New Roman"/>
        </w:rPr>
        <w:t xml:space="preserve">various professional development (PD) events </w:t>
      </w:r>
      <w:r w:rsidR="00190767" w:rsidRPr="001C0F7F">
        <w:rPr>
          <w:rFonts w:cs="Times New Roman"/>
        </w:rPr>
        <w:t xml:space="preserve">and place the </w:t>
      </w:r>
      <w:r w:rsidR="00F8126C" w:rsidRPr="001C0F7F">
        <w:rPr>
          <w:rFonts w:cs="Times New Roman"/>
        </w:rPr>
        <w:t>faculty members</w:t>
      </w:r>
      <w:r w:rsidR="00CD7FE7">
        <w:rPr>
          <w:rFonts w:cs="Times New Roman"/>
        </w:rPr>
        <w:t>’</w:t>
      </w:r>
      <w:r w:rsidR="00190767" w:rsidRPr="001C0F7F">
        <w:rPr>
          <w:rFonts w:cs="Times New Roman"/>
        </w:rPr>
        <w:t xml:space="preserve"> voices </w:t>
      </w:r>
      <w:r w:rsidR="00190767" w:rsidRPr="001C0F7F">
        <w:rPr>
          <w:rFonts w:cs="Times New Roman"/>
        </w:rPr>
        <w:lastRenderedPageBreak/>
        <w:t xml:space="preserve">in context. I </w:t>
      </w:r>
      <w:r w:rsidR="00B46DD8" w:rsidRPr="001C0F7F">
        <w:rPr>
          <w:rFonts w:cs="Times New Roman"/>
        </w:rPr>
        <w:t>c</w:t>
      </w:r>
      <w:r w:rsidR="00190767" w:rsidRPr="001C0F7F">
        <w:rPr>
          <w:rFonts w:cs="Times New Roman"/>
        </w:rPr>
        <w:t>ould not communicate the true meaning of the participants</w:t>
      </w:r>
      <w:r w:rsidR="00CD7FE7">
        <w:rPr>
          <w:rFonts w:cs="Times New Roman"/>
        </w:rPr>
        <w:t>’</w:t>
      </w:r>
      <w:r w:rsidR="00190767" w:rsidRPr="001C0F7F">
        <w:rPr>
          <w:rFonts w:cs="Times New Roman"/>
        </w:rPr>
        <w:t xml:space="preserve"> words</w:t>
      </w:r>
      <w:r w:rsidR="00B46DD8" w:rsidRPr="001C0F7F">
        <w:rPr>
          <w:rFonts w:cs="Times New Roman"/>
        </w:rPr>
        <w:t xml:space="preserve">, </w:t>
      </w:r>
      <w:r w:rsidR="00C92B2E" w:rsidRPr="001C0F7F">
        <w:rPr>
          <w:rFonts w:cs="Times New Roman"/>
        </w:rPr>
        <w:t xml:space="preserve">and </w:t>
      </w:r>
      <w:r w:rsidR="00B46DD8" w:rsidRPr="001C0F7F">
        <w:rPr>
          <w:rFonts w:cs="Times New Roman"/>
        </w:rPr>
        <w:t xml:space="preserve">I would </w:t>
      </w:r>
      <w:r w:rsidR="00C92B2E" w:rsidRPr="001C0F7F">
        <w:rPr>
          <w:rFonts w:cs="Times New Roman"/>
        </w:rPr>
        <w:t>fail to understand the true essence of the shared experience</w:t>
      </w:r>
      <w:r w:rsidR="00B46DD8" w:rsidRPr="001C0F7F">
        <w:rPr>
          <w:rFonts w:cs="Times New Roman"/>
        </w:rPr>
        <w:t xml:space="preserve"> without participating alongside the faculty</w:t>
      </w:r>
      <w:r w:rsidR="00C92B2E" w:rsidRPr="001C0F7F">
        <w:rPr>
          <w:rFonts w:cs="Times New Roman"/>
        </w:rPr>
        <w:t>.</w:t>
      </w:r>
    </w:p>
    <w:p w14:paraId="6EA2F954" w14:textId="2EAF030F" w:rsidR="00190767" w:rsidRPr="001C0F7F" w:rsidRDefault="00190767" w:rsidP="00F03965">
      <w:pPr>
        <w:ind w:firstLine="720"/>
        <w:rPr>
          <w:rFonts w:cs="Times New Roman"/>
        </w:rPr>
      </w:pPr>
      <w:r w:rsidRPr="001C0F7F">
        <w:rPr>
          <w:rFonts w:cs="Times New Roman"/>
        </w:rPr>
        <w:t xml:space="preserve">I </w:t>
      </w:r>
      <w:r w:rsidR="00EE2853" w:rsidRPr="001C0F7F">
        <w:rPr>
          <w:rFonts w:cs="Times New Roman"/>
        </w:rPr>
        <w:t>underst</w:t>
      </w:r>
      <w:r w:rsidR="00B4056E">
        <w:rPr>
          <w:rFonts w:cs="Times New Roman"/>
        </w:rPr>
        <w:t>oo</w:t>
      </w:r>
      <w:r w:rsidR="00EE2853" w:rsidRPr="001C0F7F">
        <w:rPr>
          <w:rFonts w:cs="Times New Roman"/>
        </w:rPr>
        <w:t>d</w:t>
      </w:r>
      <w:r w:rsidRPr="001C0F7F">
        <w:rPr>
          <w:rFonts w:cs="Times New Roman"/>
        </w:rPr>
        <w:t xml:space="preserve"> that some faculty do not share my enthusiasm for the work of inclusion. I accept</w:t>
      </w:r>
      <w:r w:rsidR="00B46DD8" w:rsidRPr="001C0F7F">
        <w:rPr>
          <w:rFonts w:cs="Times New Roman"/>
        </w:rPr>
        <w:t>ed</w:t>
      </w:r>
      <w:r w:rsidRPr="001C0F7F">
        <w:rPr>
          <w:rFonts w:cs="Times New Roman"/>
        </w:rPr>
        <w:t xml:space="preserve"> that multiple realities exist through individuals</w:t>
      </w:r>
      <w:r w:rsidR="00CD7FE7">
        <w:rPr>
          <w:rFonts w:cs="Times New Roman"/>
        </w:rPr>
        <w:t>’</w:t>
      </w:r>
      <w:r w:rsidRPr="001C0F7F">
        <w:rPr>
          <w:rFonts w:cs="Times New Roman"/>
        </w:rPr>
        <w:t xml:space="preserve"> lived experiences </w:t>
      </w:r>
      <w:r w:rsidRPr="001C0F7F">
        <w:rPr>
          <w:rFonts w:cs="Times New Roman"/>
        </w:rPr>
        <w:fldChar w:fldCharType="begin"/>
      </w:r>
      <w:r w:rsidRPr="001C0F7F">
        <w:rPr>
          <w:rFonts w:cs="Times New Roman"/>
        </w:rPr>
        <w:instrText xml:space="preserve"> ADDIN ZOTERO_ITEM CSL_CITATION {"citationID":"YLdJayl1","properties":{"formattedCitation":"(Creswell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Pr="001C0F7F">
        <w:rPr>
          <w:rFonts w:cs="Times New Roman"/>
        </w:rPr>
        <w:t>(Creswell &amp; Poth, 2018)</w:t>
      </w:r>
      <w:r w:rsidRPr="001C0F7F">
        <w:rPr>
          <w:rFonts w:cs="Times New Roman"/>
        </w:rPr>
        <w:fldChar w:fldCharType="end"/>
      </w:r>
      <w:r w:rsidRPr="001C0F7F">
        <w:rPr>
          <w:rFonts w:cs="Times New Roman"/>
        </w:rPr>
        <w:t xml:space="preserve">. Therefore, I </w:t>
      </w:r>
      <w:r w:rsidR="00B46DD8" w:rsidRPr="001C0F7F">
        <w:rPr>
          <w:rFonts w:cs="Times New Roman"/>
        </w:rPr>
        <w:t xml:space="preserve">provided several </w:t>
      </w:r>
      <w:r w:rsidRPr="001C0F7F">
        <w:rPr>
          <w:rFonts w:cs="Times New Roman"/>
        </w:rPr>
        <w:t>validation strategies in the data analysis section of this chapter.</w:t>
      </w:r>
    </w:p>
    <w:p w14:paraId="3385C5FE" w14:textId="321BE5AB" w:rsidR="00190767" w:rsidRPr="001C0F7F" w:rsidRDefault="00190767" w:rsidP="000F64B2">
      <w:pPr>
        <w:ind w:firstLine="720"/>
        <w:rPr>
          <w:rFonts w:cs="Times New Roman"/>
        </w:rPr>
      </w:pPr>
      <w:r w:rsidRPr="001C0F7F">
        <w:rPr>
          <w:rFonts w:cs="Times New Roman"/>
        </w:rPr>
        <w:t xml:space="preserve">While I </w:t>
      </w:r>
      <w:r w:rsidR="00D31C47" w:rsidRPr="001C0F7F">
        <w:rPr>
          <w:rFonts w:cs="Times New Roman"/>
        </w:rPr>
        <w:t xml:space="preserve">look forward to </w:t>
      </w:r>
      <w:r w:rsidR="00B46DD8" w:rsidRPr="001C0F7F">
        <w:rPr>
          <w:rFonts w:cs="Times New Roman"/>
        </w:rPr>
        <w:t xml:space="preserve">the fruition of </w:t>
      </w:r>
      <w:r w:rsidRPr="001C0F7F">
        <w:rPr>
          <w:rFonts w:cs="Times New Roman"/>
        </w:rPr>
        <w:t xml:space="preserve">organizational change among </w:t>
      </w:r>
      <w:r w:rsidR="00B46DD8" w:rsidRPr="001C0F7F">
        <w:rPr>
          <w:rFonts w:cs="Times New Roman"/>
        </w:rPr>
        <w:t>the</w:t>
      </w:r>
      <w:r w:rsidRPr="001C0F7F">
        <w:rPr>
          <w:rFonts w:cs="Times New Roman"/>
        </w:rPr>
        <w:t xml:space="preserve"> predominately White faculty</w:t>
      </w:r>
      <w:r w:rsidR="00B46DD8" w:rsidRPr="001C0F7F">
        <w:rPr>
          <w:rFonts w:cs="Times New Roman"/>
        </w:rPr>
        <w:t xml:space="preserve"> in the NS department</w:t>
      </w:r>
      <w:r w:rsidRPr="001C0F7F">
        <w:rPr>
          <w:rFonts w:cs="Times New Roman"/>
        </w:rPr>
        <w:t xml:space="preserve">, </w:t>
      </w:r>
      <w:r w:rsidR="007C22BF" w:rsidRPr="001C0F7F">
        <w:rPr>
          <w:rFonts w:cs="Times New Roman"/>
        </w:rPr>
        <w:t>real</w:t>
      </w:r>
      <w:r w:rsidR="00C720DC" w:rsidRPr="001C0F7F">
        <w:rPr>
          <w:rFonts w:cs="Times New Roman"/>
        </w:rPr>
        <w:t xml:space="preserve"> </w:t>
      </w:r>
      <w:r w:rsidR="007C22BF" w:rsidRPr="001C0F7F">
        <w:rPr>
          <w:rFonts w:cs="Times New Roman"/>
        </w:rPr>
        <w:t xml:space="preserve">organizational </w:t>
      </w:r>
      <w:r w:rsidR="00C720DC" w:rsidRPr="001C0F7F">
        <w:rPr>
          <w:rFonts w:cs="Times New Roman"/>
        </w:rPr>
        <w:t>change</w:t>
      </w:r>
      <w:r w:rsidRPr="001C0F7F">
        <w:rPr>
          <w:rFonts w:cs="Times New Roman"/>
        </w:rPr>
        <w:t xml:space="preserve"> is a long</w:t>
      </w:r>
      <w:r w:rsidR="002E1214" w:rsidRPr="001C0F7F">
        <w:rPr>
          <w:rFonts w:cs="Times New Roman"/>
        </w:rPr>
        <w:t>-</w:t>
      </w:r>
      <w:r w:rsidRPr="001C0F7F">
        <w:rPr>
          <w:rFonts w:cs="Times New Roman"/>
        </w:rPr>
        <w:t>term goal</w:t>
      </w:r>
      <w:r w:rsidR="007D60F3" w:rsidRPr="001C0F7F">
        <w:rPr>
          <w:rFonts w:cs="Times New Roman"/>
        </w:rPr>
        <w:t xml:space="preserve">. It </w:t>
      </w:r>
      <w:r w:rsidRPr="001C0F7F">
        <w:rPr>
          <w:rFonts w:cs="Times New Roman"/>
        </w:rPr>
        <w:t xml:space="preserve">will not happen during the timeframe of my research. However, implementing inclusive pedagogy is </w:t>
      </w:r>
      <w:r w:rsidR="00C855B5">
        <w:rPr>
          <w:rFonts w:cs="Times New Roman"/>
        </w:rPr>
        <w:t>critical</w:t>
      </w:r>
      <w:r w:rsidRPr="001C0F7F">
        <w:rPr>
          <w:rFonts w:cs="Times New Roman"/>
        </w:rPr>
        <w:t xml:space="preserve"> to actualizing social justice for traditionally marginalized groups in STEM fields</w:t>
      </w:r>
      <w:r w:rsidR="00C720DC" w:rsidRPr="001C0F7F">
        <w:rPr>
          <w:rFonts w:cs="Times New Roman"/>
        </w:rPr>
        <w:t xml:space="preserve">. My positionality in relation to my research </w:t>
      </w:r>
      <w:r w:rsidRPr="001C0F7F">
        <w:rPr>
          <w:rFonts w:cs="Times New Roman"/>
        </w:rPr>
        <w:t xml:space="preserve">is imperative as it shapes how I </w:t>
      </w:r>
      <w:r w:rsidR="00E215B3" w:rsidRPr="001C0F7F">
        <w:rPr>
          <w:rFonts w:cs="Times New Roman"/>
        </w:rPr>
        <w:t>perceive and reflexively construct the participants</w:t>
      </w:r>
      <w:r w:rsidR="00CD7FE7">
        <w:rPr>
          <w:rFonts w:cs="Times New Roman"/>
        </w:rPr>
        <w:t>’</w:t>
      </w:r>
      <w:r w:rsidR="00E215B3" w:rsidRPr="001C0F7F">
        <w:rPr>
          <w:rFonts w:cs="Times New Roman"/>
        </w:rPr>
        <w:t xml:space="preserve"> voice</w:t>
      </w:r>
      <w:r w:rsidR="00E54911" w:rsidRPr="001C0F7F">
        <w:rPr>
          <w:rFonts w:cs="Times New Roman"/>
        </w:rPr>
        <w:t>s</w:t>
      </w:r>
      <w:r w:rsidRPr="001C0F7F">
        <w:rPr>
          <w:rFonts w:cs="Times New Roman"/>
        </w:rPr>
        <w:t xml:space="preserve">. Next, Chapter </w:t>
      </w:r>
      <w:r w:rsidR="000E0E45" w:rsidRPr="001C0F7F">
        <w:rPr>
          <w:rFonts w:cs="Times New Roman"/>
        </w:rPr>
        <w:t>T</w:t>
      </w:r>
      <w:r w:rsidRPr="001C0F7F">
        <w:rPr>
          <w:rFonts w:cs="Times New Roman"/>
        </w:rPr>
        <w:t xml:space="preserve">hree expounds upon the </w:t>
      </w:r>
      <w:r w:rsidRPr="001C0F7F">
        <w:rPr>
          <w:rFonts w:cs="Times New Roman"/>
          <w:i/>
          <w:iCs/>
        </w:rPr>
        <w:t>a priori</w:t>
      </w:r>
      <w:r w:rsidRPr="001C0F7F">
        <w:rPr>
          <w:rFonts w:cs="Times New Roman"/>
        </w:rPr>
        <w:t xml:space="preserve"> theoretical framework used in this study.</w:t>
      </w:r>
    </w:p>
    <w:p w14:paraId="2E097160" w14:textId="77682C97" w:rsidR="00190767" w:rsidRPr="001C0F7F" w:rsidRDefault="00190767" w:rsidP="007B404E">
      <w:pPr>
        <w:pStyle w:val="Heading3"/>
        <w:rPr>
          <w:color w:val="auto"/>
        </w:rPr>
      </w:pPr>
      <w:bookmarkStart w:id="48" w:name="_Toc70956070"/>
      <w:r w:rsidRPr="001C0F7F">
        <w:rPr>
          <w:color w:val="auto"/>
        </w:rPr>
        <w:t>Theoretical Framework</w:t>
      </w:r>
      <w:bookmarkEnd w:id="48"/>
    </w:p>
    <w:p w14:paraId="3B4F2A05" w14:textId="6AAC1649" w:rsidR="00190767" w:rsidRPr="001C0F7F" w:rsidRDefault="00190767" w:rsidP="00F03965">
      <w:pPr>
        <w:ind w:firstLine="720"/>
        <w:rPr>
          <w:rFonts w:cs="Times New Roman"/>
        </w:rPr>
      </w:pPr>
      <w:r w:rsidRPr="001C0F7F">
        <w:rPr>
          <w:rFonts w:cs="Times New Roman"/>
        </w:rPr>
        <w:t>As a researcher</w:t>
      </w:r>
      <w:r w:rsidR="00CD7FE7">
        <w:rPr>
          <w:rFonts w:cs="Times New Roman"/>
        </w:rPr>
        <w:t>’</w:t>
      </w:r>
      <w:r w:rsidRPr="001C0F7F">
        <w:rPr>
          <w:rFonts w:cs="Times New Roman"/>
        </w:rPr>
        <w:t xml:space="preserve">s positionality frames their worldview, the theoretical framework models the schema for data collection and analysis. The </w:t>
      </w:r>
      <w:r w:rsidRPr="00421184">
        <w:rPr>
          <w:rFonts w:cs="Times New Roman"/>
          <w:i/>
          <w:iCs/>
        </w:rPr>
        <w:t xml:space="preserve">a priori </w:t>
      </w:r>
      <w:r w:rsidRPr="001C0F7F">
        <w:rPr>
          <w:rFonts w:cs="Times New Roman"/>
        </w:rPr>
        <w:t xml:space="preserve">framework called Diffusion of Innovations (DOI) developed by Everett Rogers describes how innovations spread through social groups </w:t>
      </w:r>
      <w:r w:rsidRPr="001C0F7F">
        <w:rPr>
          <w:rFonts w:cs="Times New Roman"/>
        </w:rPr>
        <w:fldChar w:fldCharType="begin"/>
      </w:r>
      <w:r w:rsidR="008870C4" w:rsidRPr="001C0F7F">
        <w:rPr>
          <w:rFonts w:cs="Times New Roman"/>
        </w:rPr>
        <w:instrText xml:space="preserve"> ADDIN ZOTERO_ITEM CSL_CITATION {"citationID":"SkpewQgc","properties":{"formattedCitation":"(Rogers,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With this theoretical framework, the researcher </w:t>
      </w:r>
      <w:r w:rsidR="00F95964" w:rsidRPr="001C0F7F">
        <w:rPr>
          <w:rFonts w:cs="Times New Roman"/>
        </w:rPr>
        <w:t>narrates</w:t>
      </w:r>
      <w:r w:rsidRPr="001C0F7F">
        <w:rPr>
          <w:rFonts w:cs="Times New Roman"/>
        </w:rPr>
        <w:t xml:space="preserve"> the faculty perspective, or experience, during the adoption of inclusive practices.</w:t>
      </w:r>
    </w:p>
    <w:p w14:paraId="670BD9DB" w14:textId="37D2FE27" w:rsidR="00190767" w:rsidRPr="001C0F7F" w:rsidRDefault="00190767" w:rsidP="00F03965">
      <w:pPr>
        <w:ind w:firstLine="720"/>
        <w:rPr>
          <w:rFonts w:cs="Times New Roman"/>
        </w:rPr>
      </w:pPr>
      <w:r w:rsidRPr="001C0F7F">
        <w:rPr>
          <w:rFonts w:cs="Times New Roman"/>
        </w:rPr>
        <w:t>Published research uses Rogers</w:t>
      </w:r>
      <w:r w:rsidR="00CD7FE7">
        <w:rPr>
          <w:rFonts w:cs="Times New Roman"/>
        </w:rPr>
        <w:t>’</w:t>
      </w:r>
      <w:r w:rsidRPr="001C0F7F">
        <w:rPr>
          <w:rFonts w:cs="Times New Roman"/>
        </w:rPr>
        <w:t xml:space="preserve"> DOI theory as a theoretical framework to discuss a wide range of innovations, including the adoption of audience response systems </w:t>
      </w:r>
      <w:r w:rsidRPr="001C0F7F">
        <w:rPr>
          <w:rFonts w:cs="Times New Roman"/>
        </w:rPr>
        <w:fldChar w:fldCharType="begin"/>
      </w:r>
      <w:r w:rsidRPr="001C0F7F">
        <w:rPr>
          <w:rFonts w:cs="Times New Roman"/>
        </w:rPr>
        <w:instrText xml:space="preserve"> ADDIN ZOTERO_ITEM CSL_CITATION {"citationID":"eu66zYig","properties":{"formattedCitation":"(Chan et al., 2016)","plainCitation":"(Chan et al., 2016)","noteIndex":0},"citationItems":[{"id":348,"uris":["http://zotero.org/users/5770463/items/R355WNUF"],"uri":["http://zotero.org/users/5770463/items/R355WNUF"],"itemData":{"id":348,"type":"article-journal","abstract":"Instructional technologies can be effective tools to foster student engagement, but university faculty may be reluctant to integrate innovative and evidence-based modern learning technologies into instruction. Based on Rogers' diffusion of innovation theory, this quantitative, nonexperimental, one-shot cross-sectional survey determined what attributes of innovation (relative advantage, compatibility, complexity, trialability, and observability) predict the probability of faculty adopting the audience response system (ARS) into instruction. The sample of the study consisted of 201 faculty at a university in the southeastern United States. Binary logistic regression analysis was used to determine the attributes of innovation that predict the probability of faculty adopting the ARS into instruction. Out of the five attributes, compatibility and trialability made significant contributions to the model. The implication of the findings is that, in order to maximize adoption, the faculty needs to be given the opportunity to pre-test the ARS prior to implementation, and they need to know how the technology will assist them in achieving their pedagogical goals. Recommendations were made to leverage these attributes to foster faculty adoption of the ARS into instruction.","container-title":"Journal of Information Technology Education","journalAbbreviation":"Journal of Information Technology Education","page":"395-407","source":"EBSCOhost","title":"Predicting the probability for faculty adopting an audience response system in higher education","volume":"15","author":[{"family":"Chan","given":"Tan Fung Ivan"},{"family":"Borja","given":"Marianne"},{"family":"Welch","given":"Brett"},{"family":"Batiuk","given":"Mary Ellen"}],"issued":{"date-parts":[["2016",1]]}}}],"schema":"https://github.com/citation-style-language/schema/raw/master/csl-citation.json"} </w:instrText>
      </w:r>
      <w:r w:rsidRPr="001C0F7F">
        <w:rPr>
          <w:rFonts w:cs="Times New Roman"/>
        </w:rPr>
        <w:fldChar w:fldCharType="separate"/>
      </w:r>
      <w:r w:rsidRPr="001C0F7F">
        <w:rPr>
          <w:rFonts w:cs="Times New Roman"/>
        </w:rPr>
        <w:t xml:space="preserve">(Chan </w:t>
      </w:r>
      <w:r w:rsidRPr="001C0F7F">
        <w:rPr>
          <w:rFonts w:cs="Times New Roman"/>
        </w:rPr>
        <w:lastRenderedPageBreak/>
        <w:t>et al., 2016)</w:t>
      </w:r>
      <w:r w:rsidRPr="001C0F7F">
        <w:rPr>
          <w:rFonts w:cs="Times New Roman"/>
        </w:rPr>
        <w:fldChar w:fldCharType="end"/>
      </w:r>
      <w:r w:rsidRPr="001C0F7F">
        <w:rPr>
          <w:rFonts w:cs="Times New Roman"/>
        </w:rPr>
        <w:t xml:space="preserve">, learning management systems </w:t>
      </w:r>
      <w:r w:rsidRPr="001C0F7F">
        <w:rPr>
          <w:rFonts w:cs="Times New Roman"/>
        </w:rPr>
        <w:fldChar w:fldCharType="begin"/>
      </w:r>
      <w:r w:rsidRPr="001C0F7F">
        <w:rPr>
          <w:rFonts w:cs="Times New Roman"/>
        </w:rPr>
        <w:instrText xml:space="preserve"> ADDIN ZOTERO_ITEM CSL_CITATION {"citationID":"auzpedby","properties":{"formattedCitation":"(Alias &amp; Zainuddin, 2005; Eldridge, 2014; Kilmon &amp; Fagan, 2007)","plainCitation":"(Alias &amp; Zainuddin, 2005; Eldridge, 2014; Kilmon &amp; Fagan, 2007)","noteIndex":0},"citationItems":[{"id":155,"uris":["http://zotero.org/users/5770463/items/WVTQI6BN"],"uri":["http://zotero.org/users/5770463/items/WVTQI6BN"],"itemData":{"id":155,"type":"article-journal","abstract":"Planning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Aziah"},{"family":"Zainuddin","given":"Ahmad"}],"issued":{"date-parts":[["2005"]]}}},{"id":337,"uris":["http://zotero.org/users/5770463/items/8PEGCXZB"],"uri":["http://zotero.org/users/5770463/items/8PEGCXZB"],"itemData":{"id":337,"type":"thesis","abstract":"The study explored the faculty adoption and use of a Blackboard at a community college in the Kentucky Community and Technical College System. A cross-sectional survey design was constructed through the lens of Rogers’s Perceived Attributes of Innovations and Chickering and Ehrman’s Implementing Seven Principles: Technology as a Lever to investigate perceptions and opinions on faculty members’ use of Blackboard in their courses. The survey was piloted, modified and deployed to a population of 932 central Kentucky community college faculty who were recruited to participate in the online survey. Descriptive demographic items (gender, age, highest degree attained, years of teaching experience, employment status, and category of instruction) were cross-tabulated with users and nonusers of Blackboard. An additional cross-tabulation was performed on faculty who did and did not teach online. A Rasch analysis with Differential Item Functioning (DIF) was used to evaluate responses to the perceived attributes and opinions about the use of Blackboard. The Rasch model was employed since the model assumes that each person is characterized by ability, that each item of the survey is characterized by difficulty and that the results of differences in the probabilities of items and responses follow along a line. Misfit of items and faculty did occur and quality control measures were applied to the collected data. A Z-Residual table for the dichotomous items was applied to remove responses that were extreme or greater than 2 ZSTD. An Outfit plot for polytomous items was utilized to remove faculty responses above 3 ZSTD. Some items were determined to be redundant according to the Wright maps and Infit/Outfit tables. The results indicated 2 or 3 levels of discrimination in person reliability and an item separation that allowed an analysis of groups. Rogers’s perceived characteristics that persuade people to adopt a new innovation were indicated as differences between users and nonusers of Blackboard. In contrast to a previous study, those faculty who responded to the survey with 0-1 years of teaching experience had the greatest ratio of nonusers to users. Those respondents who associated their teaching to categories of pre-college and language had more nonusers than users of Blackboard. An overall theme where nonusers agreed more than users was the lack of seeing Blackboard, observing how to use Blackboard and not being able to properly try Blackboard. But users should also be encouraged to expand their use of Blackboard. The majority of users employed: syllabus, announcements, full grade center, course copy, and test and survey pool, but less than half who responded as users employed: discussion board, course calendar, and performance dashboard which may lead to increased communication between the faculty and students. The information obtained from the survey should be utilized when developing professional development activities to encourage Blackboard adoption and use. By studying the adoption and utilization of Blackboard by faculty through the lens of Rogers, the study highlighted differences in the characteristics that persuade faculty to use Blackboard. Through consistent utilization of course management systems, such as Blackboard, the hope is that communication between students and faculty will be enhanced which will ultimately help students to grow, develop and learn.","genre":"Doctoral dissertation","language":"English","number-of-pages":"170","source":"ProQuest","title":"Exploring faculty adoption and utilization of Blackboard at a community college in the Kentucky community and technical college system","URL":"https://uknowledge.uky.edu/epe_etds/24","author":[{"family":"Eldridge","given":"Brent A."}],"issued":{"date-parts":[["2014"]]}}},{"id":360,"uris":["http://zotero.org/users/5770463/items/PD646JST"],"uri":["http://zotero.org/users/5770463/items/PD646JST"],"itemData":{"id":360,"type":"article-journal","abstract":"– The purpose of this study is to explore the adoption of course management software (CMS) among faculty in a nursing program in order to better understand the consequences that result from adoption decisions., – A case study approach was taken using a component of diffusion of innovations theory as a framework for exploring the research questions., – Diffusion of innovations theory suggests there are three dimensions of consequences that should be analyzed: desirable versus undesirable consequences; direct versus indirect consequences; and anticipated versus unanticipated consequences. Consistent with Roger's theory, direct and anticipated consequences of adoption of a CMS by faculty went together. In addition, the research findings were consistent with Roger's theory in that it was difficult to separate desirable from undesirable consequences resulting from the innovation of course management system adoption., – The results of this research support Roger's theory while raising a number of new questions. A problem was identified with the classification of desirable versus undesirable consequences. Further research is recommended to clarify these consequences categories, while taking into account the perspectives of people who have different roles during the change process. This study only included faculty using the course management system. Additional research should focus upon the consequences of CMS use for students.","container-title":"Campus-Wide Information Systems","issue":"2","language":"en","page":"134-144","title":"Course management software adoption: A diffusion of innovations perspective","volume":"24","author":[{"family":"Kilmon","given":"Carol"},{"family":"Fagan","given":"Mary Helen"}],"issued":{"date-parts":[["2007"]]}}}],"schema":"https://github.com/citation-style-language/schema/raw/master/csl-citation.json"} </w:instrText>
      </w:r>
      <w:r w:rsidRPr="001C0F7F">
        <w:rPr>
          <w:rFonts w:cs="Times New Roman"/>
        </w:rPr>
        <w:fldChar w:fldCharType="separate"/>
      </w:r>
      <w:r w:rsidRPr="001C0F7F">
        <w:rPr>
          <w:rFonts w:cs="Times New Roman"/>
        </w:rPr>
        <w:t>(Alias &amp; Zainuddin, 2005; Eldridge, 2014; Kilmon &amp; Fagan, 2007)</w:t>
      </w:r>
      <w:r w:rsidRPr="001C0F7F">
        <w:rPr>
          <w:rFonts w:cs="Times New Roman"/>
        </w:rPr>
        <w:fldChar w:fldCharType="end"/>
      </w:r>
      <w:r w:rsidRPr="001C0F7F">
        <w:rPr>
          <w:rFonts w:cs="Times New Roman"/>
        </w:rPr>
        <w:t xml:space="preserve">, online education </w:t>
      </w:r>
      <w:r w:rsidRPr="001C0F7F">
        <w:rPr>
          <w:rFonts w:cs="Times New Roman"/>
        </w:rPr>
        <w:fldChar w:fldCharType="begin"/>
      </w:r>
      <w:r w:rsidR="00345FE4">
        <w:rPr>
          <w:rFonts w:cs="Times New Roman"/>
        </w:rPr>
        <w:instrText xml:space="preserve"> ADDIN ZOTERO_ITEM CSL_CITATION {"citationID":"5XYgFSo1","properties":{"formattedCitation":"(Scott, 2012; Wright, 2014)","plainCitation":"(Scott, 2012; Wright, 2014)","noteIndex":0},"citationItems":[{"id":341,"uris":["http://zotero.org/users/5770463/items/CR79DJDW"],"uri":["http://zotero.org/users/5770463/items/CR79DJDW"],"itemData":{"id":341,"type":"thesis","abstract":"Over the past decade, institutions of higher education have seen enrollments in distance education, especially in the form of online learning, proliferate in striking numbers. In fact, some traditional colleges and universities are only experiencing real institutional growth in the areas of online learning. Even though a major push to increase the availability of distance education technology has occurred, effective adoption has not always followed suit. In hopes of speeding up the diffusion process, many colleges and universities have begun to contemplate the increased integration and institutional adoption of online learning. One of the most critical factors administrators must consider is the approval and acceptance by their faculty members. In order to gain an increased understanding of the adoption process, this qualitative study describes the lived experiences and perceptions of faculty members who have chosen to adopt online distance education. Utilizing the Diffusion of Innovations theory as a conceptual framework, this case study describes nine distinct faculty members' processes and experiences regarding the adoption of online distance education. This study focuses on why faculty members decided to adopt online distance education, their innovation-decision process, and how teaching online has impacted their role as a faculty member.","genre":"Doctoral dissertation","language":"English","number-of-pages":"178","publisher":"University of Nevada","source":"ProQuest","title":"Innovators and laggards? Faculty adoption of online distance education","URL":"UMI Dissertation Publishing.","author":[{"family":"Scott","given":"Thomas Tailor"}],"issued":{"date-parts":[["2012"]]}}},{"id":320,"uris":["http://zotero.org/users/5770463/items/5WE5HQ7H"],"uri":["http://zotero.org/users/5770463/items/5WE5HQ7H"],"itemData":{"id":320,"type":"article-journal","abstract":"To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Pr="001C0F7F">
        <w:rPr>
          <w:rFonts w:cs="Times New Roman"/>
        </w:rPr>
        <w:fldChar w:fldCharType="separate"/>
      </w:r>
      <w:r w:rsidRPr="001C0F7F">
        <w:rPr>
          <w:rFonts w:cs="Times New Roman"/>
        </w:rPr>
        <w:t>(Scott, 2012; Wright, 2014)</w:t>
      </w:r>
      <w:r w:rsidRPr="001C0F7F">
        <w:rPr>
          <w:rFonts w:cs="Times New Roman"/>
        </w:rPr>
        <w:fldChar w:fldCharType="end"/>
      </w:r>
      <w:r w:rsidRPr="001C0F7F">
        <w:rPr>
          <w:rFonts w:cs="Times New Roman"/>
        </w:rPr>
        <w:t xml:space="preserve">, open educational resources </w:t>
      </w:r>
      <w:r w:rsidRPr="001C0F7F">
        <w:rPr>
          <w:rFonts w:cs="Times New Roman"/>
        </w:rPr>
        <w:fldChar w:fldCharType="begin"/>
      </w:r>
      <w:r w:rsidRPr="001C0F7F">
        <w:rPr>
          <w:rFonts w:cs="Times New Roman"/>
        </w:rPr>
        <w:instrText xml:space="preserve"> ADDIN ZOTERO_ITEM CSL_CITATION {"citationID":"R7RBCeuM","properties":{"formattedCitation":"(Braddlee &amp; VanScoy, 2019)","plainCitation":"(Braddlee &amp; VanScoy, 2019)","noteIndex":0},"citationItems":[{"id":352,"uris":["http://zotero.org/users/5770463/items/ZU889ICB"],"uri":["http://zotero.org/users/5770463/items/ZU889ICB"],"itemData":{"id":352,"type":"article-journal","abstract":"Despite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resources","volume":"80","author":[{"family":"Braddlee","given":"Dr"},{"family":"VanScoy","given":"Amy"}],"issued":{"date-parts":[["2019"]]}}}],"schema":"https://github.com/citation-style-language/schema/raw/master/csl-citation.json"} </w:instrText>
      </w:r>
      <w:r w:rsidRPr="001C0F7F">
        <w:rPr>
          <w:rFonts w:cs="Times New Roman"/>
        </w:rPr>
        <w:fldChar w:fldCharType="separate"/>
      </w:r>
      <w:r w:rsidRPr="001C0F7F">
        <w:rPr>
          <w:rFonts w:cs="Times New Roman"/>
        </w:rPr>
        <w:t>(Braddlee &amp; VanScoy, 2019)</w:t>
      </w:r>
      <w:r w:rsidRPr="001C0F7F">
        <w:rPr>
          <w:rFonts w:cs="Times New Roman"/>
        </w:rPr>
        <w:fldChar w:fldCharType="end"/>
      </w:r>
      <w:r w:rsidRPr="001C0F7F">
        <w:rPr>
          <w:rFonts w:cs="Times New Roman"/>
        </w:rPr>
        <w:t xml:space="preserve">, student information systems </w:t>
      </w:r>
      <w:r w:rsidRPr="001C0F7F">
        <w:rPr>
          <w:rFonts w:cs="Times New Roman"/>
        </w:rPr>
        <w:fldChar w:fldCharType="begin"/>
      </w:r>
      <w:r w:rsidR="00345FE4">
        <w:rPr>
          <w:rFonts w:cs="Times New Roman"/>
        </w:rPr>
        <w:instrText xml:space="preserve"> ADDIN ZOTERO_ITEM CSL_CITATION {"citationID":"MjKR2erj","properties":{"formattedCitation":"(Tsang-Kosma, 2010)","plainCitation":"(Tsang-Kosma, 2010)","noteIndex":0},"citationItems":[{"id":161,"uris":["http://zotero.org/users/5770463/items/Y3V8Z9UI"],"uri":["http://zotero.org/users/5770463/items/Y3V8Z9UI"],"itemData":{"id":161,"type":"thesis","abstract":"The process of information technology adoption and use is critical to deriving benefits of information technology. Thus, one of the most challenging issues in information systems research is to understand how people have experienced the adoption process that may lead to insights to why they accept or reject the information technology (Davis, Bagozzi, &amp; Warshaw, 1989). There are many factors affecting the adoption process of information technology innovations within an organization. To ensure successful adoption of information technology innovations, organizations develop a planned approach to change and employ change management strategies such as communication, training, and functional users support groups to serve as leverage for the adoption.\nThe purpose of this study informed by phenomenological perspectives was to better understand the lived experiences of university staff in the Student Information System (SIS) adoption process. By following Moustakas’ (1994) four primary steps in phenomenological research and his systematic approach, the inductive data analysis process assists in revealing the essence of Big University (Big U) (pseudonym) staff’s lived experiences of the change management strategies put in place for the SIS adopting process via long, in-depth interview sessions.\nThe 24 participants were grouped by criteria profiles with the textural descriptions clustered by the ten emergent themes. Structural descriptions for each participant were developed based on the textural descriptions. The validated textural and structural descriptions were then used to develop the composite textural-structural descriptions. The composite textural-structural description for each criteria profile integrated the experiences of all the individual participants within the criteria profile. The validated composite textural-structural descriptions were then used to develop the synthesis textural-structural descriptions to reveal the universal experiences of all the participants. Thus, this study provided a detailed account of the Big U staff’s experiences which revealed how the change management strategies informed their decision in adopting and using the SIS.\nThe universal experiences indicated that the success of the Big U SIS adoption and use after the initial SIS implementation was greatly enhanced by these planned change efforts. Thus, Big U upper administration declared the success of the SIS implementation when the project was completed on time and under budget. However, while the universal experiences reflected the success of the initial SIS adoption and use due to the planned changed efforts, a very different picture emerged for the SIS post-implementation for unit functions on-going support.","genre":"Doctoral dissertation","language":"English","number-of-pages":"344","publisher":"Georgia State University","source":"ProQuest","title":"University staff perspectives on change management strategies in Student Information System adoption","URL":"UMI Dissertation Publishing.","author":[{"family":"Tsang-Kosma","given":"Winnie W."}],"issued":{"date-parts":[["2010"]]}}}],"schema":"https://github.com/citation-style-language/schema/raw/master/csl-citation.json"} </w:instrText>
      </w:r>
      <w:r w:rsidRPr="001C0F7F">
        <w:rPr>
          <w:rFonts w:cs="Times New Roman"/>
        </w:rPr>
        <w:fldChar w:fldCharType="separate"/>
      </w:r>
      <w:r w:rsidRPr="001C0F7F">
        <w:rPr>
          <w:rFonts w:cs="Times New Roman"/>
        </w:rPr>
        <w:t>(Tsang-Kosma, 2010)</w:t>
      </w:r>
      <w:r w:rsidRPr="001C0F7F">
        <w:rPr>
          <w:rFonts w:cs="Times New Roman"/>
        </w:rPr>
        <w:fldChar w:fldCharType="end"/>
      </w:r>
      <w:r w:rsidRPr="001C0F7F">
        <w:rPr>
          <w:rFonts w:cs="Times New Roman"/>
        </w:rPr>
        <w:t xml:space="preserve">, renewable energy in Uganda </w:t>
      </w:r>
      <w:r w:rsidRPr="001C0F7F">
        <w:rPr>
          <w:rFonts w:cs="Times New Roman"/>
        </w:rPr>
        <w:fldChar w:fldCharType="begin"/>
      </w:r>
      <w:r w:rsidRPr="001C0F7F">
        <w:rPr>
          <w:rFonts w:cs="Times New Roman"/>
        </w:rPr>
        <w:instrText xml:space="preserve"> ADDIN ZOTERO_ITEM CSL_CITATION {"citationID":"Sri5GMWn","properties":{"formattedCitation":"(Eder et al., 2015)","plainCitation":"(Eder et al., 2015)","noteIndex":0},"citationItems":[{"id":343,"uris":["http://zotero.org/users/5770463/items/QNNX267L"],"uri":["http://zotero.org/users/5770463/items/QNNX267L"],"itemData":{"id":343,"type":"article-journal","abstract":"With diffusion theory as the point of departure, this study analyses the factors that influence the adoption of renewable electricity from individual households’ perspectives. The analysis is based on a case study provided by a Swedish energy service company operating in rural Uganda. The company distributes electricity to rural households via a mini-grid powered by a biomass gasification system. Three critical dimensions are identified to be crucial for adoption: technical, economic, and social. First, there is an emphasis on the relative advantages of the new technology. Second, there are economic requirements regarding a viable financial system for adopters, especially in such a low-income market. Third, the social dimension is critical, particularly the importance of foreign firms collaborating with local actors. We further suggest that a lack of understanding of local communities can lead foreign companies to fail in diffusion attempts. While we focus on Uganda, the results of our research are highly relevant for foreign actors who attempt to penetrate rural markets in developing countries in general.","collection-title":"Special Issue on Renewable Energy in Sub-Saharan Africa","container-title":"Energy Research &amp; Social Science","journalAbbreviation":"Energy Research &amp; Social Science","page":"45-54","source":"ScienceDirect","title":"Mini-grids and renewable energy in rural Africa: How diffusion theory explains adoption of electricity in Uganda","volume":"5","author":[{"family":"Eder","given":"Jonas M."},{"family":"Mutsaerts","given":"Christopher F."},{"family":"Sriwannawit","given":"Pranpreya"}],"issued":{"date-parts":[["2015"]]}}}],"schema":"https://github.com/citation-style-language/schema/raw/master/csl-citation.json"} </w:instrText>
      </w:r>
      <w:r w:rsidRPr="001C0F7F">
        <w:rPr>
          <w:rFonts w:cs="Times New Roman"/>
        </w:rPr>
        <w:fldChar w:fldCharType="separate"/>
      </w:r>
      <w:r w:rsidRPr="001C0F7F">
        <w:rPr>
          <w:rFonts w:cs="Times New Roman"/>
        </w:rPr>
        <w:t>(Eder et al., 2015)</w:t>
      </w:r>
      <w:r w:rsidRPr="001C0F7F">
        <w:rPr>
          <w:rFonts w:cs="Times New Roman"/>
        </w:rPr>
        <w:fldChar w:fldCharType="end"/>
      </w:r>
      <w:r w:rsidRPr="001C0F7F">
        <w:rPr>
          <w:rFonts w:cs="Times New Roman"/>
        </w:rPr>
        <w:t xml:space="preserve">, and even teaching innovations </w:t>
      </w:r>
      <w:r w:rsidRPr="001C0F7F">
        <w:rPr>
          <w:rFonts w:cs="Times New Roman"/>
        </w:rPr>
        <w:fldChar w:fldCharType="begin"/>
      </w:r>
      <w:r w:rsidR="00345FE4">
        <w:rPr>
          <w:rFonts w:cs="Times New Roman"/>
        </w:rPr>
        <w:instrText xml:space="preserve"> ADDIN ZOTERO_ITEM CSL_CITATION {"citationID":"e4h9Fw3u","properties":{"formattedCitation":"(Hovey, 2017)","plainCitation":"(Hovey, 2017)","noteIndex":0},"citationItems":[{"id":339,"uris":["http://zotero.org/users/5770463/items/K74PFUJL"],"uri":["http://zotero.org/users/5770463/items/K74PFUJL"],"itemData":{"id":339,"type":"thesis","abstract":"Despite a recent surge in enrollments, computer science (CS) programs in United States higher education continue to face substantial diversity and attrition problems. Faculty can ameliorate these issues by using evidence-based instructional techniques in their classrooms, but scholars suggest that most CS faculty do not adopt these practices. To better promote usage, it is necessary to understand what influences educators to become aware of, try out, and routinely use new teaching strategies. Using survey data from 821 CS faculty representing approximately 565 institutions in the United States, the studies presented here investigate three topics related to faculty adoption of innovative teaching practices. The first study assesses the current state of CS higher education, establishing that traditional instructional methods are in fact more diffused than innovative techniques among faculty. Despite minor differences between faculty types, most educators try new teaching strategies, implying that promotional efforts for innovative teaching should target all faculty. The second study examines the considerations faculty use in deciding to adopt innovations, analyzed through the theoretical lenses of Innovation Diffusion Theory and the Technology Acceptance Model 2 (TAM2). Results indicate that faculty are primarily motivated by concerns for their students, a construct largely unaccounted for in both theories. Liberal education mindset predicted the adoption of student course experience interventions, but in general, motivations were similar across innovation types. Finally, drawing on theories on obtrusive and unobtrusive control, the third study examines how organizational features influence adoption and other professional behaviors. Findings indicate the importance of teaching and research in tenuring decisions, faculty members’ tenure status, and organizational culture influence faculties’ professional activities, but only research value in tenure influenced innovation adoption. Implications for promoting pedagogical innovations are discussed.","genre":"Doctoral dissertation","language":"English","number-of-pages":"224","publisher":"Northeastern University","source":"ProQuest","title":"Faculty adoption of teaching innovations that promote diversity and student retention in undergraduate computing","URL":"ProQuest.","author":[{"family":"Hovey","given":"Christopher Lynnly"}],"issued":{"date-parts":[["2017"]]}}}],"schema":"https://github.com/citation-style-language/schema/raw/master/csl-citation.json"} </w:instrText>
      </w:r>
      <w:r w:rsidRPr="001C0F7F">
        <w:rPr>
          <w:rFonts w:cs="Times New Roman"/>
        </w:rPr>
        <w:fldChar w:fldCharType="separate"/>
      </w:r>
      <w:r w:rsidRPr="001C0F7F">
        <w:rPr>
          <w:rFonts w:cs="Times New Roman"/>
        </w:rPr>
        <w:t>(Hovey, 2017)</w:t>
      </w:r>
      <w:r w:rsidRPr="001C0F7F">
        <w:rPr>
          <w:rFonts w:cs="Times New Roman"/>
        </w:rPr>
        <w:fldChar w:fldCharType="end"/>
      </w:r>
      <w:r w:rsidRPr="001C0F7F">
        <w:rPr>
          <w:rFonts w:cs="Times New Roman"/>
        </w:rPr>
        <w:t>. These examples set a precedent for using Rogers</w:t>
      </w:r>
      <w:r w:rsidR="00CD7FE7">
        <w:rPr>
          <w:rFonts w:cs="Times New Roman"/>
        </w:rPr>
        <w:t>’</w:t>
      </w:r>
      <w:r w:rsidRPr="001C0F7F">
        <w:rPr>
          <w:rFonts w:cs="Times New Roman"/>
        </w:rPr>
        <w:t xml:space="preserve"> DOI framework in this study.</w:t>
      </w:r>
    </w:p>
    <w:p w14:paraId="72C260C8" w14:textId="547E8A5F" w:rsidR="00556B19" w:rsidRPr="001C0F7F" w:rsidRDefault="00190767" w:rsidP="00F03965">
      <w:pPr>
        <w:ind w:firstLine="720"/>
        <w:rPr>
          <w:rFonts w:cs="Times New Roman"/>
        </w:rPr>
      </w:pPr>
      <w:r w:rsidRPr="001C0F7F">
        <w:rPr>
          <w:rFonts w:cs="Times New Roman"/>
        </w:rPr>
        <w:t xml:space="preserve">There are five adopter </w:t>
      </w:r>
      <w:r w:rsidR="006A6A52" w:rsidRPr="001C0F7F">
        <w:rPr>
          <w:rFonts w:cs="Times New Roman"/>
        </w:rPr>
        <w:t xml:space="preserve">categories </w:t>
      </w:r>
      <w:r w:rsidRPr="001C0F7F">
        <w:rPr>
          <w:rFonts w:cs="Times New Roman"/>
        </w:rPr>
        <w:t>in Rogers</w:t>
      </w:r>
      <w:r w:rsidR="00CD7FE7">
        <w:rPr>
          <w:rFonts w:cs="Times New Roman"/>
        </w:rPr>
        <w:t>’</w:t>
      </w:r>
      <w:r w:rsidRPr="001C0F7F">
        <w:rPr>
          <w:rFonts w:cs="Times New Roman"/>
        </w:rPr>
        <w:t xml:space="preserve"> DOI framework: innovators, early adopters, early majority, late majority, and </w:t>
      </w:r>
      <w:r w:rsidR="00E81551" w:rsidRPr="001C0F7F">
        <w:rPr>
          <w:rFonts w:cs="Times New Roman"/>
        </w:rPr>
        <w:t>trailing</w:t>
      </w:r>
      <w:r w:rsidR="00BD3622" w:rsidRPr="001C0F7F">
        <w:rPr>
          <w:rFonts w:cs="Times New Roman"/>
        </w:rPr>
        <w:t xml:space="preserve"> </w:t>
      </w:r>
      <w:r w:rsidR="00E81551" w:rsidRPr="001C0F7F">
        <w:rPr>
          <w:rFonts w:cs="Times New Roman"/>
        </w:rPr>
        <w:t>edge</w:t>
      </w:r>
      <w:r w:rsidRPr="001C0F7F">
        <w:rPr>
          <w:rFonts w:cs="Times New Roman"/>
        </w:rPr>
        <w:t xml:space="preserve"> </w:t>
      </w:r>
      <w:r w:rsidRPr="001C0F7F">
        <w:rPr>
          <w:rFonts w:cs="Times New Roman"/>
        </w:rPr>
        <w:fldChar w:fldCharType="begin"/>
      </w:r>
      <w:r w:rsidR="008870C4" w:rsidRPr="001C0F7F">
        <w:rPr>
          <w:rFonts w:cs="Times New Roman"/>
        </w:rPr>
        <w:instrText xml:space="preserve"> ADDIN ZOTERO_ITEM CSL_CITATION {"citationID":"GtfqoPun","properties":{"formattedCitation":"(Rogers,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Innovators and early adopters adopt and implement innovations, such as </w:t>
      </w:r>
      <w:r w:rsidR="006A6A52" w:rsidRPr="001C0F7F">
        <w:rPr>
          <w:rFonts w:cs="Times New Roman"/>
        </w:rPr>
        <w:t>inclusive practices</w:t>
      </w:r>
      <w:r w:rsidRPr="001C0F7F">
        <w:rPr>
          <w:rFonts w:cs="Times New Roman"/>
        </w:rPr>
        <w:t>, first. On the opposite end of the adoption process is the trailing-edge faculty. Trailing-edge faculty, called laggards by Rogers, refuse to adopt or only adopt after others are sufficiently satisfied with an innovation.</w:t>
      </w:r>
    </w:p>
    <w:p w14:paraId="4CB190CE" w14:textId="74D8020D" w:rsidR="00190767" w:rsidRPr="001C0F7F" w:rsidRDefault="00C855B5" w:rsidP="00F03965">
      <w:pPr>
        <w:ind w:firstLine="720"/>
        <w:rPr>
          <w:rFonts w:cs="Times New Roman"/>
        </w:rPr>
      </w:pPr>
      <w:r>
        <w:rPr>
          <w:rFonts w:cs="Times New Roman"/>
        </w:rPr>
        <w:t>U</w:t>
      </w:r>
      <w:r w:rsidR="00190767" w:rsidRPr="001C0F7F">
        <w:rPr>
          <w:rFonts w:cs="Times New Roman"/>
        </w:rPr>
        <w:t>sing Rogers</w:t>
      </w:r>
      <w:r w:rsidR="00CD7FE7">
        <w:rPr>
          <w:rFonts w:cs="Times New Roman"/>
        </w:rPr>
        <w:t>’</w:t>
      </w:r>
      <w:r w:rsidR="00190767" w:rsidRPr="001C0F7F">
        <w:rPr>
          <w:rFonts w:cs="Times New Roman"/>
        </w:rPr>
        <w:t xml:space="preserve"> DOI Theory as a theoretical framework, one can categorize the NS faculty into their respective adopter categories based on standard deviations from the mean </w:t>
      </w:r>
      <w:r w:rsidR="00190767" w:rsidRPr="001C0F7F">
        <w:rPr>
          <w:rFonts w:cs="Times New Roman"/>
        </w:rPr>
        <w:fldChar w:fldCharType="begin"/>
      </w:r>
      <w:r w:rsidR="008870C4" w:rsidRPr="001C0F7F">
        <w:rPr>
          <w:rFonts w:cs="Times New Roman"/>
        </w:rPr>
        <w:instrText xml:space="preserve"> ADDIN ZOTERO_ITEM CSL_CITATION {"citationID":"4MFshISn","properties":{"formattedCitation":"(Rogers,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00190767" w:rsidRPr="001C0F7F">
        <w:rPr>
          <w:rFonts w:cs="Times New Roman"/>
        </w:rPr>
        <w:fldChar w:fldCharType="separate"/>
      </w:r>
      <w:r w:rsidR="00190767" w:rsidRPr="001C0F7F">
        <w:rPr>
          <w:rFonts w:cs="Times New Roman"/>
        </w:rPr>
        <w:t>(Rogers, 1995)</w:t>
      </w:r>
      <w:r w:rsidR="00190767" w:rsidRPr="001C0F7F">
        <w:rPr>
          <w:rFonts w:cs="Times New Roman"/>
        </w:rPr>
        <w:fldChar w:fldCharType="end"/>
      </w:r>
      <w:r w:rsidR="00190767" w:rsidRPr="001C0F7F">
        <w:rPr>
          <w:rFonts w:cs="Times New Roman"/>
        </w:rPr>
        <w:t>.</w:t>
      </w:r>
      <w:r w:rsidR="003B6F31" w:rsidRPr="001C0F7F">
        <w:rPr>
          <w:rFonts w:cs="Times New Roman"/>
        </w:rPr>
        <w:t xml:space="preserve"> </w:t>
      </w:r>
      <w:r w:rsidR="00B46DD8" w:rsidRPr="001C0F7F">
        <w:rPr>
          <w:rFonts w:cs="Times New Roman"/>
        </w:rPr>
        <w:t>The researcher classified f</w:t>
      </w:r>
      <w:r w:rsidR="003B6F31" w:rsidRPr="001C0F7F">
        <w:rPr>
          <w:rFonts w:cs="Times New Roman"/>
        </w:rPr>
        <w:t xml:space="preserve">aculty based on their participation in PD that </w:t>
      </w:r>
      <w:r w:rsidR="00957CDD" w:rsidRPr="001C0F7F">
        <w:rPr>
          <w:rFonts w:cs="Times New Roman"/>
        </w:rPr>
        <w:t>encourage</w:t>
      </w:r>
      <w:r w:rsidR="00425D63" w:rsidRPr="001C0F7F">
        <w:rPr>
          <w:rFonts w:cs="Times New Roman"/>
        </w:rPr>
        <w:t>d</w:t>
      </w:r>
      <w:r w:rsidR="00957CDD" w:rsidRPr="001C0F7F">
        <w:rPr>
          <w:rFonts w:cs="Times New Roman"/>
        </w:rPr>
        <w:t xml:space="preserve"> inclusive practices and promote</w:t>
      </w:r>
      <w:r w:rsidR="00425D63" w:rsidRPr="001C0F7F">
        <w:rPr>
          <w:rFonts w:cs="Times New Roman"/>
        </w:rPr>
        <w:t>d</w:t>
      </w:r>
      <w:r w:rsidR="00957CDD" w:rsidRPr="001C0F7F">
        <w:rPr>
          <w:rFonts w:cs="Times New Roman"/>
        </w:rPr>
        <w:t xml:space="preserve"> </w:t>
      </w:r>
      <w:r w:rsidR="003B6F31" w:rsidRPr="001C0F7F">
        <w:rPr>
          <w:rFonts w:cs="Times New Roman"/>
        </w:rPr>
        <w:t xml:space="preserve">anti-racist education. </w:t>
      </w:r>
      <w:r w:rsidR="00E81551" w:rsidRPr="001C0F7F">
        <w:rPr>
          <w:rFonts w:cs="Times New Roman"/>
        </w:rPr>
        <w:t>She considered t</w:t>
      </w:r>
      <w:r w:rsidR="00E9708D" w:rsidRPr="001C0F7F">
        <w:rPr>
          <w:rFonts w:cs="Times New Roman"/>
        </w:rPr>
        <w:t xml:space="preserve">he number of events, duration of events, and </w:t>
      </w:r>
      <w:r w:rsidR="00E81551" w:rsidRPr="001C0F7F">
        <w:rPr>
          <w:rFonts w:cs="Times New Roman"/>
        </w:rPr>
        <w:t>engagement levels</w:t>
      </w:r>
      <w:r w:rsidR="00E9708D" w:rsidRPr="001C0F7F">
        <w:rPr>
          <w:rFonts w:cs="Times New Roman"/>
        </w:rPr>
        <w:t xml:space="preserve"> </w:t>
      </w:r>
      <w:r w:rsidR="00E81551" w:rsidRPr="001C0F7F">
        <w:rPr>
          <w:rFonts w:cs="Times New Roman"/>
        </w:rPr>
        <w:t>of the events to i</w:t>
      </w:r>
      <w:r w:rsidR="00190767" w:rsidRPr="001C0F7F">
        <w:rPr>
          <w:rFonts w:cs="Times New Roman"/>
        </w:rPr>
        <w:t>dentify</w:t>
      </w:r>
      <w:r w:rsidR="00E81551" w:rsidRPr="001C0F7F">
        <w:rPr>
          <w:rFonts w:cs="Times New Roman"/>
        </w:rPr>
        <w:t xml:space="preserve"> </w:t>
      </w:r>
      <w:r w:rsidR="00190767" w:rsidRPr="001C0F7F">
        <w:rPr>
          <w:rFonts w:cs="Times New Roman"/>
        </w:rPr>
        <w:t xml:space="preserve">key differences between the two ends of the </w:t>
      </w:r>
      <w:r w:rsidR="005276CD" w:rsidRPr="001C0F7F">
        <w:rPr>
          <w:rFonts w:cs="Times New Roman"/>
        </w:rPr>
        <w:t xml:space="preserve">innovation </w:t>
      </w:r>
      <w:r w:rsidR="00190767" w:rsidRPr="001C0F7F">
        <w:rPr>
          <w:rFonts w:cs="Times New Roman"/>
        </w:rPr>
        <w:t>adoption spectrum</w:t>
      </w:r>
      <w:r w:rsidR="00E81551" w:rsidRPr="001C0F7F">
        <w:rPr>
          <w:rFonts w:cs="Times New Roman"/>
        </w:rPr>
        <w:t>.</w:t>
      </w:r>
      <w:r w:rsidR="00B4056E">
        <w:rPr>
          <w:rFonts w:cs="Times New Roman"/>
        </w:rPr>
        <w:t xml:space="preserve"> </w:t>
      </w:r>
      <w:r w:rsidR="005276CD" w:rsidRPr="001C0F7F">
        <w:rPr>
          <w:rFonts w:cs="Times New Roman"/>
        </w:rPr>
        <w:t>Understanding t</w:t>
      </w:r>
      <w:r w:rsidR="00E81551" w:rsidRPr="001C0F7F">
        <w:rPr>
          <w:rFonts w:cs="Times New Roman"/>
        </w:rPr>
        <w:t>he differences between adopters</w:t>
      </w:r>
      <w:r w:rsidR="00190767" w:rsidRPr="001C0F7F">
        <w:rPr>
          <w:rFonts w:cs="Times New Roman"/>
        </w:rPr>
        <w:t xml:space="preserve"> may help influence the rate of adoption in future studies.</w:t>
      </w:r>
    </w:p>
    <w:p w14:paraId="13D97376" w14:textId="432D49B4" w:rsidR="00151BE5" w:rsidRPr="001C0F7F" w:rsidRDefault="00190767" w:rsidP="00151BE5">
      <w:pPr>
        <w:ind w:firstLine="720"/>
        <w:rPr>
          <w:rFonts w:cs="Times New Roman"/>
        </w:rPr>
      </w:pPr>
      <w:r w:rsidRPr="001C0F7F">
        <w:rPr>
          <w:rFonts w:cs="Times New Roman"/>
        </w:rPr>
        <w:t xml:space="preserve">To summarize, the theoretical framework set the stage for data collection and analysis. Previous research </w:t>
      </w:r>
      <w:r w:rsidR="00957CDD" w:rsidRPr="001C0F7F">
        <w:rPr>
          <w:rFonts w:cs="Times New Roman"/>
        </w:rPr>
        <w:t>use</w:t>
      </w:r>
      <w:r w:rsidR="00425D63" w:rsidRPr="001C0F7F">
        <w:rPr>
          <w:rFonts w:cs="Times New Roman"/>
        </w:rPr>
        <w:t>d</w:t>
      </w:r>
      <w:r w:rsidR="00957CDD" w:rsidRPr="001C0F7F">
        <w:rPr>
          <w:rFonts w:cs="Times New Roman"/>
        </w:rPr>
        <w:t xml:space="preserve"> </w:t>
      </w:r>
      <w:r w:rsidRPr="001C0F7F">
        <w:rPr>
          <w:rFonts w:cs="Times New Roman"/>
        </w:rPr>
        <w:t>Rogers</w:t>
      </w:r>
      <w:r w:rsidR="00CD7FE7">
        <w:rPr>
          <w:rFonts w:cs="Times New Roman"/>
        </w:rPr>
        <w:t>’</w:t>
      </w:r>
      <w:r w:rsidRPr="001C0F7F">
        <w:rPr>
          <w:rFonts w:cs="Times New Roman"/>
        </w:rPr>
        <w:t xml:space="preserve"> DOI theory to describe the adoption of a wide range of innovations, including pedagogical practices. </w:t>
      </w:r>
      <w:r w:rsidR="00425D63" w:rsidRPr="001C0F7F">
        <w:rPr>
          <w:rFonts w:cs="Times New Roman"/>
        </w:rPr>
        <w:t>T</w:t>
      </w:r>
      <w:r w:rsidRPr="001C0F7F">
        <w:rPr>
          <w:rFonts w:cs="Times New Roman"/>
        </w:rPr>
        <w:t xml:space="preserve">he NS faculty </w:t>
      </w:r>
      <w:r w:rsidR="00425D63" w:rsidRPr="001C0F7F">
        <w:rPr>
          <w:rFonts w:cs="Times New Roman"/>
        </w:rPr>
        <w:t xml:space="preserve">can be classified </w:t>
      </w:r>
      <w:r w:rsidRPr="001C0F7F">
        <w:rPr>
          <w:rFonts w:cs="Times New Roman"/>
        </w:rPr>
        <w:lastRenderedPageBreak/>
        <w:t>into a</w:t>
      </w:r>
      <w:r w:rsidR="008725AA" w:rsidRPr="001C0F7F">
        <w:rPr>
          <w:rFonts w:cs="Times New Roman"/>
        </w:rPr>
        <w:t>dopter categories</w:t>
      </w:r>
      <w:r w:rsidRPr="001C0F7F">
        <w:rPr>
          <w:rFonts w:cs="Times New Roman"/>
        </w:rPr>
        <w:t xml:space="preserve"> based on the</w:t>
      </w:r>
      <w:r w:rsidR="00E9708D" w:rsidRPr="001C0F7F">
        <w:rPr>
          <w:rFonts w:cs="Times New Roman"/>
        </w:rPr>
        <w:t xml:space="preserve">ir </w:t>
      </w:r>
      <w:r w:rsidR="005909E6" w:rsidRPr="001C0F7F">
        <w:rPr>
          <w:rFonts w:cs="Times New Roman"/>
        </w:rPr>
        <w:t>PD participation</w:t>
      </w:r>
      <w:r w:rsidR="00A800F7" w:rsidRPr="001C0F7F">
        <w:rPr>
          <w:rFonts w:cs="Times New Roman"/>
        </w:rPr>
        <w:t xml:space="preserve"> to select extreme cases</w:t>
      </w:r>
      <w:r w:rsidRPr="001C0F7F">
        <w:rPr>
          <w:rFonts w:cs="Times New Roman"/>
        </w:rPr>
        <w:t xml:space="preserve">. The following </w:t>
      </w:r>
      <w:r w:rsidR="000E0E45" w:rsidRPr="001C0F7F">
        <w:rPr>
          <w:rFonts w:cs="Times New Roman"/>
        </w:rPr>
        <w:t>discusses</w:t>
      </w:r>
      <w:r w:rsidRPr="001C0F7F">
        <w:rPr>
          <w:rFonts w:cs="Times New Roman"/>
        </w:rPr>
        <w:t xml:space="preserve"> how </w:t>
      </w:r>
      <w:r w:rsidR="00CD7FE7">
        <w:rPr>
          <w:rFonts w:cs="Times New Roman"/>
        </w:rPr>
        <w:t>the</w:t>
      </w:r>
      <w:r w:rsidRPr="001C0F7F">
        <w:rPr>
          <w:rFonts w:cs="Times New Roman"/>
        </w:rPr>
        <w:t xml:space="preserve"> cases </w:t>
      </w:r>
      <w:r w:rsidR="00CD7FE7">
        <w:rPr>
          <w:rFonts w:cs="Times New Roman"/>
        </w:rPr>
        <w:t>were examined</w:t>
      </w:r>
      <w:r w:rsidRPr="001C0F7F">
        <w:rPr>
          <w:rFonts w:cs="Times New Roman"/>
        </w:rPr>
        <w:t xml:space="preserve"> by explaining the research design.</w:t>
      </w:r>
    </w:p>
    <w:p w14:paraId="44D9960F" w14:textId="1D2E49FF" w:rsidR="00957CDD" w:rsidRPr="001C0F7F" w:rsidRDefault="00957CDD" w:rsidP="007B404E">
      <w:pPr>
        <w:pStyle w:val="Heading3"/>
        <w:rPr>
          <w:color w:val="auto"/>
        </w:rPr>
      </w:pPr>
      <w:bookmarkStart w:id="49" w:name="_Toc70956071"/>
      <w:r w:rsidRPr="001C0F7F">
        <w:rPr>
          <w:color w:val="auto"/>
        </w:rPr>
        <w:t>Research Design</w:t>
      </w:r>
      <w:bookmarkEnd w:id="49"/>
    </w:p>
    <w:p w14:paraId="233F69C9" w14:textId="120FFF10" w:rsidR="00190767" w:rsidRPr="001C0F7F" w:rsidRDefault="00190767" w:rsidP="00F03965">
      <w:pPr>
        <w:ind w:firstLine="720"/>
        <w:rPr>
          <w:rFonts w:cs="Times New Roman"/>
        </w:rPr>
      </w:pPr>
      <w:r w:rsidRPr="001C0F7F">
        <w:rPr>
          <w:rFonts w:cs="Times New Roman"/>
        </w:rPr>
        <w:t>Th</w:t>
      </w:r>
      <w:r w:rsidR="00425D63" w:rsidRPr="001C0F7F">
        <w:rPr>
          <w:rFonts w:cs="Times New Roman"/>
        </w:rPr>
        <w:t>e</w:t>
      </w:r>
      <w:r w:rsidRPr="001C0F7F">
        <w:rPr>
          <w:rFonts w:cs="Times New Roman"/>
        </w:rPr>
        <w:t xml:space="preserve"> research </w:t>
      </w:r>
      <w:r w:rsidR="00425D63" w:rsidRPr="001C0F7F">
        <w:rPr>
          <w:rFonts w:cs="Times New Roman"/>
        </w:rPr>
        <w:t>conducted wa</w:t>
      </w:r>
      <w:r w:rsidR="00957CDD" w:rsidRPr="001C0F7F">
        <w:rPr>
          <w:rFonts w:cs="Times New Roman"/>
        </w:rPr>
        <w:t xml:space="preserve">s a </w:t>
      </w:r>
      <w:r w:rsidRPr="001C0F7F">
        <w:rPr>
          <w:rFonts w:cs="Times New Roman"/>
        </w:rPr>
        <w:t xml:space="preserve">phenomenological case study. </w:t>
      </w:r>
      <w:r w:rsidR="00F95964" w:rsidRPr="001C0F7F">
        <w:rPr>
          <w:rFonts w:cs="Times New Roman"/>
        </w:rPr>
        <w:t xml:space="preserve">The researcher </w:t>
      </w:r>
      <w:r w:rsidR="00957CDD" w:rsidRPr="001C0F7F">
        <w:rPr>
          <w:rFonts w:cs="Times New Roman"/>
        </w:rPr>
        <w:t>us</w:t>
      </w:r>
      <w:r w:rsidR="00425D63" w:rsidRPr="001C0F7F">
        <w:rPr>
          <w:rFonts w:cs="Times New Roman"/>
        </w:rPr>
        <w:t>ed</w:t>
      </w:r>
      <w:r w:rsidR="00957CDD" w:rsidRPr="001C0F7F">
        <w:rPr>
          <w:rFonts w:cs="Times New Roman"/>
        </w:rPr>
        <w:t xml:space="preserve"> </w:t>
      </w:r>
      <w:r w:rsidR="00425D63" w:rsidRPr="001C0F7F">
        <w:rPr>
          <w:rFonts w:cs="Times New Roman"/>
        </w:rPr>
        <w:t xml:space="preserve">a </w:t>
      </w:r>
      <w:r w:rsidRPr="001C0F7F">
        <w:rPr>
          <w:rFonts w:cs="Times New Roman"/>
        </w:rPr>
        <w:t>combin</w:t>
      </w:r>
      <w:r w:rsidR="00425D63" w:rsidRPr="001C0F7F">
        <w:rPr>
          <w:rFonts w:cs="Times New Roman"/>
        </w:rPr>
        <w:t xml:space="preserve">ation of </w:t>
      </w:r>
      <w:r w:rsidRPr="001C0F7F">
        <w:rPr>
          <w:rFonts w:cs="Times New Roman"/>
        </w:rPr>
        <w:t xml:space="preserve">qualitative </w:t>
      </w:r>
      <w:r w:rsidR="007C22BF" w:rsidRPr="001C0F7F">
        <w:rPr>
          <w:rFonts w:cs="Times New Roman"/>
        </w:rPr>
        <w:t>method</w:t>
      </w:r>
      <w:r w:rsidRPr="001C0F7F">
        <w:rPr>
          <w:rFonts w:cs="Times New Roman"/>
        </w:rPr>
        <w:t>s</w:t>
      </w:r>
      <w:r w:rsidR="00B4056E">
        <w:rPr>
          <w:rFonts w:cs="Times New Roman"/>
        </w:rPr>
        <w:t xml:space="preserve"> to narrate the faculty experience</w:t>
      </w:r>
      <w:r w:rsidR="00425D63" w:rsidRPr="001C0F7F">
        <w:rPr>
          <w:rFonts w:cs="Times New Roman"/>
        </w:rPr>
        <w:t>. The cases in the study included the early adopters and the trailing-edge faculty. These faculty represented t</w:t>
      </w:r>
      <w:r w:rsidR="008725AA" w:rsidRPr="001C0F7F">
        <w:rPr>
          <w:rFonts w:cs="Times New Roman"/>
        </w:rPr>
        <w:t>he adoption spectrum</w:t>
      </w:r>
      <w:r w:rsidR="00CD7FE7">
        <w:rPr>
          <w:rFonts w:cs="Times New Roman"/>
        </w:rPr>
        <w:t>’</w:t>
      </w:r>
      <w:r w:rsidR="008725AA" w:rsidRPr="001C0F7F">
        <w:rPr>
          <w:rFonts w:cs="Times New Roman"/>
        </w:rPr>
        <w:t>s polar ends</w:t>
      </w:r>
      <w:r w:rsidR="00425D63" w:rsidRPr="001C0F7F">
        <w:rPr>
          <w:rFonts w:cs="Times New Roman"/>
        </w:rPr>
        <w:t xml:space="preserve"> and serve as the maximum variation during </w:t>
      </w:r>
      <w:r w:rsidR="005909E6" w:rsidRPr="001C0F7F">
        <w:rPr>
          <w:rFonts w:cs="Times New Roman"/>
        </w:rPr>
        <w:t>inclusive pedagogy</w:t>
      </w:r>
      <w:r w:rsidR="00CD7FE7">
        <w:rPr>
          <w:rFonts w:cs="Times New Roman"/>
        </w:rPr>
        <w:t>’</w:t>
      </w:r>
      <w:r w:rsidR="005909E6" w:rsidRPr="001C0F7F">
        <w:rPr>
          <w:rFonts w:cs="Times New Roman"/>
        </w:rPr>
        <w:t>s adoption process</w:t>
      </w:r>
      <w:r w:rsidR="00425D63" w:rsidRPr="001C0F7F">
        <w:rPr>
          <w:rFonts w:cs="Times New Roman"/>
        </w:rPr>
        <w:t>. T</w:t>
      </w:r>
      <w:r w:rsidRPr="001C0F7F">
        <w:rPr>
          <w:rFonts w:cs="Times New Roman"/>
        </w:rPr>
        <w:t>he</w:t>
      </w:r>
      <w:r w:rsidR="00425D63" w:rsidRPr="001C0F7F">
        <w:rPr>
          <w:rFonts w:cs="Times New Roman"/>
        </w:rPr>
        <w:t xml:space="preserve"> </w:t>
      </w:r>
      <w:r w:rsidR="005276CD" w:rsidRPr="001C0F7F">
        <w:rPr>
          <w:rFonts w:cs="Times New Roman"/>
        </w:rPr>
        <w:t>faculty members</w:t>
      </w:r>
      <w:r w:rsidR="00CD7FE7">
        <w:rPr>
          <w:rFonts w:cs="Times New Roman"/>
        </w:rPr>
        <w:t>’</w:t>
      </w:r>
      <w:r w:rsidR="00425D63" w:rsidRPr="001C0F7F">
        <w:rPr>
          <w:rFonts w:cs="Times New Roman"/>
        </w:rPr>
        <w:t xml:space="preserve"> </w:t>
      </w:r>
      <w:r w:rsidRPr="001C0F7F">
        <w:rPr>
          <w:rFonts w:cs="Times New Roman"/>
        </w:rPr>
        <w:t>shared experience during the implementation of the HHMI IE grant</w:t>
      </w:r>
      <w:r w:rsidR="00425D63" w:rsidRPr="001C0F7F">
        <w:rPr>
          <w:rFonts w:cs="Times New Roman"/>
        </w:rPr>
        <w:t xml:space="preserve"> served as the</w:t>
      </w:r>
      <w:r w:rsidRPr="001C0F7F">
        <w:rPr>
          <w:rFonts w:cs="Times New Roman"/>
        </w:rPr>
        <w:t xml:space="preserve"> phenomenon.</w:t>
      </w:r>
    </w:p>
    <w:p w14:paraId="52C9F818" w14:textId="1DD3A18A" w:rsidR="00190767" w:rsidRPr="001C0F7F" w:rsidRDefault="00190767" w:rsidP="00F03965">
      <w:pPr>
        <w:ind w:firstLine="720"/>
        <w:rPr>
          <w:rFonts w:cs="Times New Roman"/>
        </w:rPr>
      </w:pPr>
      <w:r w:rsidRPr="001C0F7F">
        <w:rPr>
          <w:rFonts w:cs="Times New Roman"/>
        </w:rPr>
        <w:t xml:space="preserve">A case study examines a bounded system </w:t>
      </w:r>
      <w:r w:rsidRPr="001C0F7F">
        <w:rPr>
          <w:rFonts w:cs="Times New Roman"/>
        </w:rPr>
        <w:fldChar w:fldCharType="begin"/>
      </w:r>
      <w:r w:rsidR="00435A81" w:rsidRPr="001C0F7F">
        <w:rPr>
          <w:rFonts w:cs="Times New Roman"/>
        </w:rPr>
        <w:instrText xml:space="preserve"> ADDIN ZOTERO_ITEM CSL_CITATION {"citationID":"TwCeELsK","properties":{"formattedCitation":"(Creswell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Pr="001C0F7F">
        <w:rPr>
          <w:rFonts w:cs="Times New Roman"/>
        </w:rPr>
        <w:t>(Creswell &amp; Poth, 2018)</w:t>
      </w:r>
      <w:r w:rsidRPr="001C0F7F">
        <w:rPr>
          <w:rFonts w:cs="Times New Roman"/>
        </w:rPr>
        <w:fldChar w:fldCharType="end"/>
      </w:r>
      <w:r w:rsidRPr="001C0F7F">
        <w:rPr>
          <w:rFonts w:cs="Times New Roman"/>
        </w:rPr>
        <w:t>. This research</w:t>
      </w:r>
      <w:r w:rsidR="0091330E" w:rsidRPr="001C0F7F">
        <w:rPr>
          <w:rFonts w:cs="Times New Roman"/>
        </w:rPr>
        <w:t xml:space="preserve"> </w:t>
      </w:r>
      <w:r w:rsidRPr="001C0F7F">
        <w:rPr>
          <w:rFonts w:cs="Times New Roman"/>
        </w:rPr>
        <w:t xml:space="preserve">only </w:t>
      </w:r>
      <w:r w:rsidR="00421184">
        <w:rPr>
          <w:rFonts w:cs="Times New Roman"/>
        </w:rPr>
        <w:t>considered</w:t>
      </w:r>
      <w:r w:rsidRPr="001C0F7F">
        <w:rPr>
          <w:rFonts w:cs="Times New Roman"/>
        </w:rPr>
        <w:t xml:space="preserve"> the full-time NS faculty, and more specifically, the early adopters and trailing</w:t>
      </w:r>
      <w:r w:rsidR="008F3560" w:rsidRPr="001C0F7F">
        <w:rPr>
          <w:rFonts w:cs="Times New Roman"/>
        </w:rPr>
        <w:t>-</w:t>
      </w:r>
      <w:r w:rsidRPr="001C0F7F">
        <w:rPr>
          <w:rFonts w:cs="Times New Roman"/>
        </w:rPr>
        <w:t>edge</w:t>
      </w:r>
      <w:r w:rsidR="008F3560" w:rsidRPr="001C0F7F">
        <w:rPr>
          <w:rFonts w:cs="Times New Roman"/>
        </w:rPr>
        <w:t xml:space="preserve"> faculty</w:t>
      </w:r>
      <w:r w:rsidRPr="001C0F7F">
        <w:rPr>
          <w:rFonts w:cs="Times New Roman"/>
        </w:rPr>
        <w:t xml:space="preserve">, </w:t>
      </w:r>
      <w:r w:rsidR="00B46DD8" w:rsidRPr="001C0F7F">
        <w:rPr>
          <w:rFonts w:cs="Times New Roman"/>
        </w:rPr>
        <w:t>to</w:t>
      </w:r>
      <w:r w:rsidRPr="001C0F7F">
        <w:rPr>
          <w:rFonts w:cs="Times New Roman"/>
        </w:rPr>
        <w:t xml:space="preserve"> bind the study. The </w:t>
      </w:r>
      <w:r w:rsidR="005909E6" w:rsidRPr="001C0F7F">
        <w:rPr>
          <w:rFonts w:cs="Times New Roman"/>
        </w:rPr>
        <w:t>COVID-19</w:t>
      </w:r>
      <w:r w:rsidRPr="001C0F7F">
        <w:rPr>
          <w:rFonts w:cs="Times New Roman"/>
        </w:rPr>
        <w:t xml:space="preserve"> pandemic slowed the grant implementation</w:t>
      </w:r>
      <w:r w:rsidR="00B46DD8" w:rsidRPr="001C0F7F">
        <w:rPr>
          <w:rFonts w:cs="Times New Roman"/>
        </w:rPr>
        <w:t xml:space="preserve"> and reduced</w:t>
      </w:r>
      <w:r w:rsidRPr="001C0F7F">
        <w:rPr>
          <w:rFonts w:cs="Times New Roman"/>
        </w:rPr>
        <w:t xml:space="preserve"> </w:t>
      </w:r>
      <w:r w:rsidR="00B46DD8" w:rsidRPr="001C0F7F">
        <w:rPr>
          <w:rFonts w:cs="Times New Roman"/>
        </w:rPr>
        <w:t>the number of</w:t>
      </w:r>
      <w:r w:rsidRPr="001C0F7F">
        <w:rPr>
          <w:rFonts w:cs="Times New Roman"/>
        </w:rPr>
        <w:t xml:space="preserve"> professional development opportunities to </w:t>
      </w:r>
      <w:r w:rsidR="005909E6" w:rsidRPr="001C0F7F">
        <w:rPr>
          <w:rFonts w:cs="Times New Roman"/>
        </w:rPr>
        <w:t>sort the faculty into all five adopter categories adequately</w:t>
      </w:r>
      <w:r w:rsidRPr="001C0F7F">
        <w:rPr>
          <w:rFonts w:cs="Times New Roman"/>
        </w:rPr>
        <w:t>. As such, the researcher</w:t>
      </w:r>
      <w:r w:rsidR="00421184">
        <w:rPr>
          <w:rFonts w:cs="Times New Roman"/>
        </w:rPr>
        <w:t xml:space="preserve"> </w:t>
      </w:r>
      <w:r w:rsidRPr="001C0F7F">
        <w:rPr>
          <w:rFonts w:cs="Times New Roman"/>
        </w:rPr>
        <w:t>sampled early adopters</w:t>
      </w:r>
      <w:r w:rsidR="00E81551" w:rsidRPr="001C0F7F">
        <w:rPr>
          <w:rFonts w:cs="Times New Roman"/>
        </w:rPr>
        <w:t xml:space="preserve"> who actively participated</w:t>
      </w:r>
      <w:r w:rsidRPr="001C0F7F">
        <w:rPr>
          <w:rFonts w:cs="Times New Roman"/>
        </w:rPr>
        <w:t xml:space="preserve"> and those that have </w:t>
      </w:r>
      <w:r w:rsidR="00E81551" w:rsidRPr="001C0F7F">
        <w:rPr>
          <w:rFonts w:cs="Times New Roman"/>
        </w:rPr>
        <w:t xml:space="preserve">rarely </w:t>
      </w:r>
      <w:r w:rsidRPr="001C0F7F">
        <w:rPr>
          <w:rFonts w:cs="Times New Roman"/>
        </w:rPr>
        <w:t>participate</w:t>
      </w:r>
      <w:r w:rsidR="00E81551" w:rsidRPr="001C0F7F">
        <w:rPr>
          <w:rFonts w:cs="Times New Roman"/>
        </w:rPr>
        <w:t xml:space="preserve">d, or </w:t>
      </w:r>
      <w:r w:rsidRPr="001C0F7F">
        <w:rPr>
          <w:rFonts w:cs="Times New Roman"/>
        </w:rPr>
        <w:t>trailing</w:t>
      </w:r>
      <w:r w:rsidR="00BD3622" w:rsidRPr="001C0F7F">
        <w:rPr>
          <w:rFonts w:cs="Times New Roman"/>
        </w:rPr>
        <w:t xml:space="preserve"> </w:t>
      </w:r>
      <w:r w:rsidRPr="001C0F7F">
        <w:rPr>
          <w:rFonts w:cs="Times New Roman"/>
        </w:rPr>
        <w:t>edge</w:t>
      </w:r>
      <w:r w:rsidR="00E81551" w:rsidRPr="001C0F7F">
        <w:rPr>
          <w:rFonts w:cs="Times New Roman"/>
        </w:rPr>
        <w:t>,</w:t>
      </w:r>
      <w:r w:rsidRPr="001C0F7F">
        <w:rPr>
          <w:rFonts w:cs="Times New Roman"/>
        </w:rPr>
        <w:t xml:space="preserve"> in the professional development events</w:t>
      </w:r>
      <w:r w:rsidR="00E81551" w:rsidRPr="001C0F7F">
        <w:rPr>
          <w:rFonts w:cs="Times New Roman"/>
        </w:rPr>
        <w:t xml:space="preserve"> offered from Fall 2018 to Spring 2020</w:t>
      </w:r>
      <w:r w:rsidRPr="001C0F7F">
        <w:rPr>
          <w:rFonts w:cs="Times New Roman"/>
        </w:rPr>
        <w:t>. The researcher used</w:t>
      </w:r>
      <w:r w:rsidR="00425D63" w:rsidRPr="001C0F7F">
        <w:rPr>
          <w:rFonts w:cs="Times New Roman"/>
        </w:rPr>
        <w:t xml:space="preserve"> </w:t>
      </w:r>
      <w:r w:rsidR="007C5A54" w:rsidRPr="001C0F7F">
        <w:rPr>
          <w:rFonts w:cs="Times New Roman"/>
        </w:rPr>
        <w:t>both within</w:t>
      </w:r>
      <w:r w:rsidR="008725AA" w:rsidRPr="001C0F7F">
        <w:rPr>
          <w:rFonts w:cs="Times New Roman"/>
        </w:rPr>
        <w:t>-</w:t>
      </w:r>
      <w:r w:rsidR="007C5A54" w:rsidRPr="001C0F7F">
        <w:rPr>
          <w:rFonts w:cs="Times New Roman"/>
        </w:rPr>
        <w:t xml:space="preserve">case and </w:t>
      </w:r>
      <w:r w:rsidRPr="001C0F7F">
        <w:rPr>
          <w:rFonts w:cs="Times New Roman"/>
        </w:rPr>
        <w:t>cross-case analys</w:t>
      </w:r>
      <w:r w:rsidR="008725AA" w:rsidRPr="001C0F7F">
        <w:rPr>
          <w:rFonts w:cs="Times New Roman"/>
        </w:rPr>
        <w:t>e</w:t>
      </w:r>
      <w:r w:rsidRPr="001C0F7F">
        <w:rPr>
          <w:rFonts w:cs="Times New Roman"/>
        </w:rPr>
        <w:t xml:space="preserve">s of these extreme cases to construct reality by identifying similarities and differences in their experiences during the </w:t>
      </w:r>
      <w:r w:rsidR="006A6A52" w:rsidRPr="001C0F7F">
        <w:rPr>
          <w:rFonts w:cs="Times New Roman"/>
        </w:rPr>
        <w:t>HHMI IE grant implementation</w:t>
      </w:r>
      <w:r w:rsidRPr="001C0F7F">
        <w:rPr>
          <w:rFonts w:cs="Times New Roman"/>
        </w:rPr>
        <w:t>.</w:t>
      </w:r>
    </w:p>
    <w:p w14:paraId="2DB92515" w14:textId="5DF6F753" w:rsidR="00852F3E" w:rsidRPr="001C0F7F" w:rsidRDefault="00190767" w:rsidP="00FD079F">
      <w:pPr>
        <w:ind w:firstLine="720"/>
        <w:rPr>
          <w:rFonts w:cs="Times New Roman"/>
        </w:rPr>
      </w:pPr>
      <w:r w:rsidRPr="001C0F7F">
        <w:rPr>
          <w:rFonts w:cs="Times New Roman"/>
        </w:rPr>
        <w:t xml:space="preserve">Phenomenology studies people who have a shared experience of a concept </w:t>
      </w:r>
      <w:r w:rsidRPr="001C0F7F">
        <w:rPr>
          <w:rFonts w:cs="Times New Roman"/>
        </w:rPr>
        <w:fldChar w:fldCharType="begin"/>
      </w:r>
      <w:r w:rsidR="00435A81" w:rsidRPr="001C0F7F">
        <w:rPr>
          <w:rFonts w:cs="Times New Roman"/>
        </w:rPr>
        <w:instrText xml:space="preserve"> ADDIN ZOTERO_ITEM CSL_CITATION {"citationID":"3KMlHCxY","properties":{"formattedCitation":"(Creswell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Pr="001C0F7F">
        <w:rPr>
          <w:rFonts w:cs="Times New Roman"/>
        </w:rPr>
        <w:t>(Creswell &amp; Poth, 2018)</w:t>
      </w:r>
      <w:r w:rsidRPr="001C0F7F">
        <w:rPr>
          <w:rFonts w:cs="Times New Roman"/>
        </w:rPr>
        <w:fldChar w:fldCharType="end"/>
      </w:r>
      <w:r w:rsidRPr="001C0F7F">
        <w:rPr>
          <w:rFonts w:cs="Times New Roman"/>
        </w:rPr>
        <w:t xml:space="preserve">. The NS department </w:t>
      </w:r>
      <w:r w:rsidR="00421184">
        <w:rPr>
          <w:rFonts w:cs="Times New Roman"/>
        </w:rPr>
        <w:t>consists of</w:t>
      </w:r>
      <w:r w:rsidRPr="001C0F7F">
        <w:rPr>
          <w:rFonts w:cs="Times New Roman"/>
        </w:rPr>
        <w:t xml:space="preserve"> approximately 40</w:t>
      </w:r>
      <w:r w:rsidR="00421184">
        <w:rPr>
          <w:rFonts w:cs="Times New Roman"/>
        </w:rPr>
        <w:t xml:space="preserve"> full-time</w:t>
      </w:r>
      <w:r w:rsidRPr="001C0F7F">
        <w:rPr>
          <w:rFonts w:cs="Times New Roman"/>
        </w:rPr>
        <w:t xml:space="preserve"> faculty members experiencing an organizational change catalyzed by the HHMI IE grant. </w:t>
      </w:r>
      <w:r w:rsidR="005909E6" w:rsidRPr="001C0F7F">
        <w:rPr>
          <w:rFonts w:cs="Times New Roman"/>
        </w:rPr>
        <w:lastRenderedPageBreak/>
        <w:t xml:space="preserve">The NS department </w:t>
      </w:r>
      <w:r w:rsidR="00A146E1" w:rsidRPr="001C0F7F">
        <w:rPr>
          <w:rFonts w:cs="Times New Roman"/>
        </w:rPr>
        <w:t xml:space="preserve">offered the </w:t>
      </w:r>
      <w:r w:rsidR="005909E6" w:rsidRPr="001C0F7F">
        <w:rPr>
          <w:rFonts w:cs="Times New Roman"/>
        </w:rPr>
        <w:t xml:space="preserve">faculty the </w:t>
      </w:r>
      <w:r w:rsidR="00A146E1" w:rsidRPr="001C0F7F">
        <w:rPr>
          <w:rFonts w:cs="Times New Roman"/>
        </w:rPr>
        <w:t>opportunity to participate in eight PD events between Fall 2018 and Spring 2020</w:t>
      </w:r>
      <w:r w:rsidR="005276CD" w:rsidRPr="001C0F7F">
        <w:rPr>
          <w:rFonts w:cs="Times New Roman"/>
        </w:rPr>
        <w:t xml:space="preserve"> (see</w:t>
      </w:r>
      <w:r w:rsidR="00A146E1" w:rsidRPr="001C0F7F">
        <w:rPr>
          <w:rFonts w:cs="Times New Roman"/>
        </w:rPr>
        <w:t xml:space="preserve"> Table 3.1</w:t>
      </w:r>
      <w:r w:rsidR="005276CD" w:rsidRPr="001C0F7F">
        <w:rPr>
          <w:rFonts w:cs="Times New Roman"/>
        </w:rPr>
        <w:t>)</w:t>
      </w:r>
      <w:r w:rsidR="00A146E1" w:rsidRPr="001C0F7F">
        <w:rPr>
          <w:rFonts w:cs="Times New Roman"/>
        </w:rPr>
        <w:t xml:space="preserve">. </w:t>
      </w:r>
    </w:p>
    <w:p w14:paraId="774C2813" w14:textId="77777777" w:rsidR="00EC512A" w:rsidRPr="001C0F7F" w:rsidRDefault="00EC512A" w:rsidP="00852F3E">
      <w:pPr>
        <w:pStyle w:val="Caption"/>
        <w:keepNext/>
        <w:spacing w:after="0" w:line="240" w:lineRule="auto"/>
        <w:jc w:val="center"/>
        <w:rPr>
          <w:i w:val="0"/>
          <w:iCs w:val="0"/>
          <w:color w:val="auto"/>
          <w:sz w:val="24"/>
          <w:szCs w:val="24"/>
        </w:rPr>
      </w:pPr>
    </w:p>
    <w:p w14:paraId="6AD48F08" w14:textId="69A9C136" w:rsidR="00852F3E" w:rsidRPr="001C0F7F" w:rsidRDefault="00852F3E" w:rsidP="00852F3E">
      <w:pPr>
        <w:pStyle w:val="Caption"/>
        <w:keepNext/>
        <w:spacing w:after="0" w:line="240" w:lineRule="auto"/>
        <w:jc w:val="center"/>
        <w:rPr>
          <w:i w:val="0"/>
          <w:iCs w:val="0"/>
          <w:color w:val="auto"/>
          <w:sz w:val="24"/>
          <w:szCs w:val="24"/>
        </w:rPr>
      </w:pPr>
      <w:bookmarkStart w:id="50" w:name="_Toc70956195"/>
      <w:r w:rsidRPr="001C0F7F">
        <w:rPr>
          <w:i w:val="0"/>
          <w:iCs w:val="0"/>
          <w:color w:val="auto"/>
          <w:sz w:val="24"/>
          <w:szCs w:val="24"/>
        </w:rPr>
        <w:t xml:space="preserve">Table </w:t>
      </w:r>
      <w:r w:rsidR="00331F94" w:rsidRPr="001C0F7F">
        <w:rPr>
          <w:i w:val="0"/>
          <w:iCs w:val="0"/>
          <w:color w:val="auto"/>
          <w:sz w:val="24"/>
          <w:szCs w:val="24"/>
        </w:rPr>
        <w:t>3</w:t>
      </w:r>
      <w:r w:rsidR="00985CAC" w:rsidRPr="001C0F7F">
        <w:rPr>
          <w:i w:val="0"/>
          <w:iCs w:val="0"/>
          <w:color w:val="auto"/>
          <w:sz w:val="24"/>
          <w:szCs w:val="24"/>
        </w:rPr>
        <w:t>.</w:t>
      </w:r>
      <w:r w:rsidR="00985CAC" w:rsidRPr="001C0F7F">
        <w:rPr>
          <w:i w:val="0"/>
          <w:iCs w:val="0"/>
          <w:color w:val="auto"/>
          <w:sz w:val="24"/>
          <w:szCs w:val="24"/>
        </w:rPr>
        <w:fldChar w:fldCharType="begin"/>
      </w:r>
      <w:r w:rsidR="00985CAC" w:rsidRPr="001C0F7F">
        <w:rPr>
          <w:i w:val="0"/>
          <w:iCs w:val="0"/>
          <w:color w:val="auto"/>
          <w:sz w:val="24"/>
          <w:szCs w:val="24"/>
        </w:rPr>
        <w:instrText xml:space="preserve"> SEQ Table \* ARABIC \s 1 </w:instrText>
      </w:r>
      <w:r w:rsidR="00985CAC" w:rsidRPr="001C0F7F">
        <w:rPr>
          <w:i w:val="0"/>
          <w:iCs w:val="0"/>
          <w:color w:val="auto"/>
          <w:sz w:val="24"/>
          <w:szCs w:val="24"/>
        </w:rPr>
        <w:fldChar w:fldCharType="separate"/>
      </w:r>
      <w:r w:rsidR="00337AEB">
        <w:rPr>
          <w:i w:val="0"/>
          <w:iCs w:val="0"/>
          <w:noProof/>
          <w:color w:val="auto"/>
          <w:sz w:val="24"/>
          <w:szCs w:val="24"/>
        </w:rPr>
        <w:t>1</w:t>
      </w:r>
      <w:r w:rsidR="00985CAC" w:rsidRPr="001C0F7F">
        <w:rPr>
          <w:i w:val="0"/>
          <w:iCs w:val="0"/>
          <w:color w:val="auto"/>
          <w:sz w:val="24"/>
          <w:szCs w:val="24"/>
        </w:rPr>
        <w:fldChar w:fldCharType="end"/>
      </w:r>
      <w:r w:rsidRPr="001C0F7F">
        <w:rPr>
          <w:i w:val="0"/>
          <w:iCs w:val="0"/>
          <w:color w:val="auto"/>
          <w:sz w:val="24"/>
          <w:szCs w:val="24"/>
        </w:rPr>
        <w:br/>
      </w:r>
      <w:r w:rsidRPr="001C0F7F">
        <w:rPr>
          <w:i w:val="0"/>
          <w:iCs w:val="0"/>
          <w:color w:val="auto"/>
          <w:sz w:val="24"/>
          <w:szCs w:val="24"/>
        </w:rPr>
        <w:br/>
      </w:r>
      <w:r w:rsidR="00514C1B" w:rsidRPr="001C0F7F">
        <w:rPr>
          <w:color w:val="auto"/>
          <w:sz w:val="24"/>
          <w:szCs w:val="24"/>
        </w:rPr>
        <w:t>Descriptions of t</w:t>
      </w:r>
      <w:r w:rsidRPr="001C0F7F">
        <w:rPr>
          <w:color w:val="auto"/>
          <w:sz w:val="24"/>
          <w:szCs w:val="24"/>
        </w:rPr>
        <w:t>he Eight HHMI Grant Funded Opportunities for Faculty</w:t>
      </w:r>
      <w:bookmarkEnd w:id="50"/>
      <w:r w:rsidRPr="001C0F7F">
        <w:rPr>
          <w:i w:val="0"/>
          <w:iCs w:val="0"/>
          <w:color w:val="auto"/>
          <w:sz w:val="24"/>
          <w:szCs w:val="24"/>
        </w:rPr>
        <w:br/>
      </w:r>
    </w:p>
    <w:tbl>
      <w:tblPr>
        <w:tblW w:w="4792" w:type="pct"/>
        <w:jc w:val="center"/>
        <w:tblCellMar>
          <w:left w:w="0" w:type="dxa"/>
          <w:right w:w="0" w:type="dxa"/>
        </w:tblCellMar>
        <w:tblLook w:val="0420" w:firstRow="1" w:lastRow="0" w:firstColumn="0" w:lastColumn="0" w:noHBand="0" w:noVBand="1"/>
        <w:tblCaption w:val="Table 3.1 The Relationship between Data Collection and Collection Procedures with thier Respective Purpose"/>
      </w:tblPr>
      <w:tblGrid>
        <w:gridCol w:w="2430"/>
        <w:gridCol w:w="5851"/>
      </w:tblGrid>
      <w:tr w:rsidR="001C0F7F" w:rsidRPr="001C0F7F" w14:paraId="0058F9C9" w14:textId="77777777" w:rsidTr="00421184">
        <w:trPr>
          <w:cantSplit/>
          <w:trHeight w:val="53"/>
          <w:jc w:val="center"/>
        </w:trPr>
        <w:tc>
          <w:tcPr>
            <w:tcW w:w="1467"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07E7F90" w14:textId="1857F023" w:rsidR="0013364E" w:rsidRPr="004E50AA" w:rsidRDefault="0013364E" w:rsidP="00F23A9D">
            <w:pPr>
              <w:pStyle w:val="nospace"/>
              <w:keepNext/>
              <w:keepLines/>
              <w:jc w:val="center"/>
            </w:pPr>
            <w:r w:rsidRPr="004E50AA">
              <w:t>Event</w:t>
            </w:r>
          </w:p>
        </w:tc>
        <w:tc>
          <w:tcPr>
            <w:tcW w:w="3533"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FF0A2AF" w14:textId="2C643CCC" w:rsidR="0013364E" w:rsidRPr="004E50AA" w:rsidRDefault="0013364E" w:rsidP="00F23A9D">
            <w:pPr>
              <w:pStyle w:val="nospace"/>
              <w:keepNext/>
              <w:keepLines/>
              <w:jc w:val="center"/>
            </w:pPr>
            <w:r w:rsidRPr="004E50AA">
              <w:t>Description</w:t>
            </w:r>
          </w:p>
        </w:tc>
      </w:tr>
      <w:tr w:rsidR="001C0F7F" w:rsidRPr="001C0F7F" w14:paraId="2909B346" w14:textId="77777777" w:rsidTr="00421184">
        <w:trPr>
          <w:cantSplit/>
          <w:trHeight w:val="692"/>
          <w:jc w:val="center"/>
        </w:trPr>
        <w:tc>
          <w:tcPr>
            <w:tcW w:w="1467"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707342B2" w14:textId="6142447D" w:rsidR="0013364E" w:rsidRPr="004E50AA" w:rsidRDefault="005D6087" w:rsidP="00F23A9D">
            <w:pPr>
              <w:keepNext/>
              <w:keepLines/>
              <w:spacing w:line="240" w:lineRule="auto"/>
              <w:rPr>
                <w:rFonts w:eastAsia="Times New Roman" w:cs="Times New Roman"/>
              </w:rPr>
            </w:pPr>
            <w:r w:rsidRPr="004E50AA">
              <w:rPr>
                <w:rFonts w:eastAsia="Times New Roman" w:cs="Times New Roman"/>
                <w:kern w:val="24"/>
              </w:rPr>
              <w:t xml:space="preserve">HHMI </w:t>
            </w:r>
            <w:r w:rsidR="0013364E" w:rsidRPr="004E50AA">
              <w:rPr>
                <w:rFonts w:eastAsia="Times New Roman" w:cs="Times New Roman"/>
                <w:kern w:val="24"/>
              </w:rPr>
              <w:t>Launch Meeting</w:t>
            </w:r>
          </w:p>
        </w:tc>
        <w:tc>
          <w:tcPr>
            <w:tcW w:w="3533" w:type="pct"/>
            <w:tcBorders>
              <w:top w:val="single" w:sz="4" w:space="0" w:color="auto"/>
              <w:left w:val="nil"/>
              <w:bottom w:val="nil"/>
              <w:right w:val="nil"/>
            </w:tcBorders>
            <w:shd w:val="clear" w:color="auto" w:fill="auto"/>
            <w:tcMar>
              <w:top w:w="72" w:type="dxa"/>
              <w:left w:w="144" w:type="dxa"/>
              <w:bottom w:w="72" w:type="dxa"/>
              <w:right w:w="144" w:type="dxa"/>
            </w:tcMar>
            <w:vAlign w:val="center"/>
          </w:tcPr>
          <w:p w14:paraId="10D2AD17" w14:textId="6E00FC59" w:rsidR="0013364E" w:rsidRPr="004E50AA" w:rsidRDefault="0013364E" w:rsidP="00F23A9D">
            <w:pPr>
              <w:keepNext/>
              <w:keepLines/>
              <w:spacing w:line="240" w:lineRule="auto"/>
              <w:rPr>
                <w:rFonts w:eastAsia="Times New Roman" w:cs="Times New Roman"/>
                <w:kern w:val="24"/>
              </w:rPr>
            </w:pPr>
            <w:r w:rsidRPr="004E50AA">
              <w:rPr>
                <w:rFonts w:eastAsia="Times New Roman" w:cs="Times New Roman"/>
                <w:kern w:val="24"/>
              </w:rPr>
              <w:t>In-house meeting in which the Howard Hughes Medical Institute Grant (HHMI) Inclusive Excellence (IE) grant was introduced to the faculty by the Dean</w:t>
            </w:r>
          </w:p>
        </w:tc>
      </w:tr>
      <w:tr w:rsidR="001C0F7F" w:rsidRPr="001C0F7F" w14:paraId="45C1EE86" w14:textId="77777777" w:rsidTr="00421184">
        <w:trPr>
          <w:cantSplit/>
          <w:trHeight w:val="576"/>
          <w:jc w:val="center"/>
        </w:trPr>
        <w:tc>
          <w:tcPr>
            <w:tcW w:w="1467" w:type="pct"/>
            <w:tcBorders>
              <w:top w:val="nil"/>
              <w:left w:val="nil"/>
              <w:bottom w:val="nil"/>
              <w:right w:val="nil"/>
            </w:tcBorders>
            <w:shd w:val="clear" w:color="auto" w:fill="auto"/>
            <w:tcMar>
              <w:top w:w="72" w:type="dxa"/>
              <w:left w:w="144" w:type="dxa"/>
              <w:bottom w:w="72" w:type="dxa"/>
              <w:right w:w="144" w:type="dxa"/>
            </w:tcMar>
            <w:vAlign w:val="center"/>
            <w:hideMark/>
          </w:tcPr>
          <w:p w14:paraId="742F59C5" w14:textId="22D257C3" w:rsidR="0013364E" w:rsidRPr="004E50AA" w:rsidRDefault="0013364E" w:rsidP="00F23A9D">
            <w:pPr>
              <w:keepNext/>
              <w:keepLines/>
              <w:spacing w:line="240" w:lineRule="auto"/>
              <w:rPr>
                <w:rFonts w:eastAsia="Times New Roman" w:cs="Times New Roman"/>
              </w:rPr>
            </w:pPr>
            <w:r w:rsidRPr="004E50AA">
              <w:rPr>
                <w:rFonts w:eastAsia="Times New Roman" w:cs="Times New Roman"/>
                <w:kern w:val="24"/>
              </w:rPr>
              <w:t>Microaggression Workshop</w:t>
            </w:r>
          </w:p>
        </w:tc>
        <w:tc>
          <w:tcPr>
            <w:tcW w:w="3533" w:type="pct"/>
            <w:tcBorders>
              <w:top w:val="nil"/>
              <w:left w:val="nil"/>
              <w:bottom w:val="nil"/>
              <w:right w:val="nil"/>
            </w:tcBorders>
            <w:shd w:val="clear" w:color="auto" w:fill="auto"/>
            <w:tcMar>
              <w:top w:w="15" w:type="dxa"/>
              <w:left w:w="108" w:type="dxa"/>
              <w:bottom w:w="0" w:type="dxa"/>
              <w:right w:w="108" w:type="dxa"/>
            </w:tcMar>
            <w:vAlign w:val="center"/>
            <w:hideMark/>
          </w:tcPr>
          <w:p w14:paraId="5793D67F" w14:textId="6540E482" w:rsidR="0013364E" w:rsidRPr="004E50AA" w:rsidRDefault="00D97163" w:rsidP="00F23A9D">
            <w:pPr>
              <w:keepNext/>
              <w:keepLines/>
              <w:spacing w:line="240" w:lineRule="auto"/>
              <w:rPr>
                <w:rFonts w:eastAsia="Times New Roman" w:cs="Times New Roman"/>
              </w:rPr>
            </w:pPr>
            <w:r w:rsidRPr="004E50AA">
              <w:rPr>
                <w:rFonts w:eastAsia="Times New Roman" w:cs="Times New Roman"/>
              </w:rPr>
              <w:t>Webinar discussing micro- and macroaggressions; participants learned strategies for creating inclusive and socially just communities</w:t>
            </w:r>
          </w:p>
        </w:tc>
      </w:tr>
      <w:tr w:rsidR="001C0F7F" w:rsidRPr="001C0F7F" w14:paraId="288A327F" w14:textId="77777777" w:rsidTr="00421184">
        <w:trPr>
          <w:cantSplit/>
          <w:trHeight w:val="639"/>
          <w:jc w:val="center"/>
        </w:trPr>
        <w:tc>
          <w:tcPr>
            <w:tcW w:w="1467" w:type="pct"/>
            <w:tcBorders>
              <w:top w:val="nil"/>
              <w:left w:val="nil"/>
              <w:right w:val="nil"/>
            </w:tcBorders>
            <w:shd w:val="clear" w:color="auto" w:fill="auto"/>
            <w:tcMar>
              <w:top w:w="72" w:type="dxa"/>
              <w:left w:w="144" w:type="dxa"/>
              <w:bottom w:w="72" w:type="dxa"/>
              <w:right w:w="144" w:type="dxa"/>
            </w:tcMar>
            <w:vAlign w:val="center"/>
            <w:hideMark/>
          </w:tcPr>
          <w:p w14:paraId="3BE861AC" w14:textId="65F7E3C4" w:rsidR="0013364E" w:rsidRPr="004E50AA" w:rsidRDefault="0013364E" w:rsidP="00F23A9D">
            <w:pPr>
              <w:keepNext/>
              <w:keepLines/>
              <w:spacing w:line="240" w:lineRule="auto"/>
              <w:rPr>
                <w:rFonts w:eastAsia="Times New Roman" w:cs="Times New Roman"/>
              </w:rPr>
            </w:pPr>
            <w:r w:rsidRPr="004E50AA">
              <w:rPr>
                <w:rFonts w:eastAsia="Times New Roman" w:cs="Times New Roman"/>
                <w:kern w:val="24"/>
              </w:rPr>
              <w:t>National Coalition Building Institute (NCBI) Workshop</w:t>
            </w:r>
          </w:p>
        </w:tc>
        <w:tc>
          <w:tcPr>
            <w:tcW w:w="3533" w:type="pct"/>
            <w:tcBorders>
              <w:top w:val="nil"/>
              <w:left w:val="nil"/>
              <w:right w:val="nil"/>
            </w:tcBorders>
            <w:shd w:val="clear" w:color="auto" w:fill="auto"/>
            <w:tcMar>
              <w:top w:w="72" w:type="dxa"/>
              <w:left w:w="144" w:type="dxa"/>
              <w:bottom w:w="72" w:type="dxa"/>
              <w:right w:w="144" w:type="dxa"/>
            </w:tcMar>
            <w:vAlign w:val="center"/>
            <w:hideMark/>
          </w:tcPr>
          <w:p w14:paraId="5CF7D8E7" w14:textId="561660A2" w:rsidR="0013364E" w:rsidRPr="004E50AA" w:rsidRDefault="0013364E" w:rsidP="00F23A9D">
            <w:pPr>
              <w:keepNext/>
              <w:keepLines/>
              <w:spacing w:line="240" w:lineRule="auto"/>
              <w:rPr>
                <w:rFonts w:eastAsia="Times New Roman" w:cs="Times New Roman"/>
              </w:rPr>
            </w:pPr>
            <w:r w:rsidRPr="004E50AA">
              <w:rPr>
                <w:rFonts w:eastAsia="Times New Roman" w:cs="Times New Roman"/>
              </w:rPr>
              <w:t>Workshop hosted by the University of Houston Downtown aimed at welcoming diversity and reducing prejudice</w:t>
            </w:r>
          </w:p>
        </w:tc>
      </w:tr>
      <w:tr w:rsidR="001C0F7F" w:rsidRPr="001C0F7F" w14:paraId="0F11FFDD" w14:textId="77777777" w:rsidTr="00421184">
        <w:trPr>
          <w:cantSplit/>
          <w:trHeight w:val="20"/>
          <w:jc w:val="center"/>
        </w:trPr>
        <w:tc>
          <w:tcPr>
            <w:tcW w:w="1467" w:type="pct"/>
            <w:tcBorders>
              <w:top w:val="nil"/>
              <w:left w:val="nil"/>
              <w:right w:val="nil"/>
            </w:tcBorders>
            <w:shd w:val="clear" w:color="auto" w:fill="auto"/>
            <w:tcMar>
              <w:top w:w="72" w:type="dxa"/>
              <w:left w:w="144" w:type="dxa"/>
              <w:bottom w:w="72" w:type="dxa"/>
              <w:right w:w="144" w:type="dxa"/>
            </w:tcMar>
            <w:vAlign w:val="center"/>
          </w:tcPr>
          <w:p w14:paraId="531C0F64" w14:textId="4AE81B30" w:rsidR="0013364E" w:rsidRPr="004E50AA" w:rsidRDefault="0013364E" w:rsidP="00F23A9D">
            <w:pPr>
              <w:keepNext/>
              <w:keepLines/>
              <w:spacing w:line="240" w:lineRule="auto"/>
              <w:rPr>
                <w:rFonts w:eastAsia="Times New Roman" w:cs="Times New Roman"/>
                <w:kern w:val="24"/>
              </w:rPr>
            </w:pPr>
            <w:r w:rsidRPr="004E50AA">
              <w:rPr>
                <w:rFonts w:eastAsia="Times New Roman" w:cs="Times New Roman"/>
                <w:kern w:val="24"/>
              </w:rPr>
              <w:t>Scholar in Residence</w:t>
            </w:r>
          </w:p>
        </w:tc>
        <w:tc>
          <w:tcPr>
            <w:tcW w:w="3533" w:type="pct"/>
            <w:tcBorders>
              <w:top w:val="nil"/>
              <w:left w:val="nil"/>
              <w:right w:val="nil"/>
            </w:tcBorders>
            <w:shd w:val="clear" w:color="auto" w:fill="auto"/>
            <w:tcMar>
              <w:top w:w="72" w:type="dxa"/>
              <w:left w:w="144" w:type="dxa"/>
              <w:bottom w:w="72" w:type="dxa"/>
              <w:right w:w="144" w:type="dxa"/>
            </w:tcMar>
            <w:vAlign w:val="center"/>
          </w:tcPr>
          <w:p w14:paraId="768763D7" w14:textId="20DAD2BB" w:rsidR="0013364E" w:rsidRPr="004E50AA" w:rsidRDefault="0013364E" w:rsidP="00F23A9D">
            <w:pPr>
              <w:keepNext/>
              <w:keepLines/>
              <w:spacing w:line="240" w:lineRule="auto"/>
              <w:rPr>
                <w:rFonts w:eastAsia="Times New Roman" w:cs="Times New Roman"/>
                <w:kern w:val="24"/>
              </w:rPr>
            </w:pPr>
            <w:r w:rsidRPr="004E50AA">
              <w:rPr>
                <w:rFonts w:eastAsia="Times New Roman" w:cs="Times New Roman"/>
                <w:kern w:val="24"/>
              </w:rPr>
              <w:t xml:space="preserve">2019 Scholar in Residence, Dr. Eduardo Bonilla-Silva, presented </w:t>
            </w:r>
            <w:r w:rsidR="00D97163" w:rsidRPr="004E50AA">
              <w:rPr>
                <w:rFonts w:eastAsia="Times New Roman" w:cs="Times New Roman"/>
                <w:kern w:val="24"/>
              </w:rPr>
              <w:t xml:space="preserve">research on racial discourse, white supremacy, and institutionalized racism </w:t>
            </w:r>
          </w:p>
        </w:tc>
      </w:tr>
      <w:tr w:rsidR="001C0F7F" w:rsidRPr="001C0F7F" w14:paraId="2AD8E42B" w14:textId="77777777" w:rsidTr="00421184">
        <w:trPr>
          <w:cantSplit/>
          <w:trHeight w:val="20"/>
          <w:jc w:val="center"/>
        </w:trPr>
        <w:tc>
          <w:tcPr>
            <w:tcW w:w="1467" w:type="pct"/>
            <w:tcBorders>
              <w:top w:val="nil"/>
              <w:left w:val="nil"/>
              <w:right w:val="nil"/>
            </w:tcBorders>
            <w:shd w:val="clear" w:color="auto" w:fill="auto"/>
            <w:tcMar>
              <w:top w:w="72" w:type="dxa"/>
              <w:left w:w="144" w:type="dxa"/>
              <w:bottom w:w="72" w:type="dxa"/>
              <w:right w:w="144" w:type="dxa"/>
            </w:tcMar>
            <w:vAlign w:val="center"/>
          </w:tcPr>
          <w:p w14:paraId="5BFA42AD" w14:textId="191C7D94" w:rsidR="0013364E" w:rsidRPr="004E50AA" w:rsidRDefault="0013364E" w:rsidP="00F23A9D">
            <w:pPr>
              <w:keepNext/>
              <w:keepLines/>
              <w:spacing w:line="240" w:lineRule="auto"/>
              <w:rPr>
                <w:rFonts w:eastAsia="Times New Roman" w:cs="Times New Roman"/>
                <w:kern w:val="24"/>
              </w:rPr>
            </w:pPr>
            <w:r w:rsidRPr="004E50AA">
              <w:rPr>
                <w:rFonts w:eastAsia="Times New Roman" w:cs="Times New Roman"/>
                <w:kern w:val="24"/>
              </w:rPr>
              <w:t>Inclusive Syllabus Teach Lunch</w:t>
            </w:r>
          </w:p>
        </w:tc>
        <w:tc>
          <w:tcPr>
            <w:tcW w:w="3533" w:type="pct"/>
            <w:tcBorders>
              <w:top w:val="nil"/>
              <w:left w:val="nil"/>
              <w:right w:val="nil"/>
            </w:tcBorders>
            <w:shd w:val="clear" w:color="auto" w:fill="auto"/>
            <w:tcMar>
              <w:top w:w="72" w:type="dxa"/>
              <w:left w:w="144" w:type="dxa"/>
              <w:bottom w:w="72" w:type="dxa"/>
              <w:right w:w="144" w:type="dxa"/>
            </w:tcMar>
            <w:vAlign w:val="center"/>
          </w:tcPr>
          <w:p w14:paraId="2ADCBBD1" w14:textId="0AB37A7B" w:rsidR="0013364E" w:rsidRPr="004E50AA" w:rsidRDefault="00D97163" w:rsidP="00F23A9D">
            <w:pPr>
              <w:keepNext/>
              <w:keepLines/>
              <w:spacing w:line="240" w:lineRule="auto"/>
              <w:rPr>
                <w:rFonts w:eastAsia="Times New Roman" w:cs="Times New Roman"/>
                <w:kern w:val="24"/>
              </w:rPr>
            </w:pPr>
            <w:r w:rsidRPr="004E50AA">
              <w:rPr>
                <w:rFonts w:eastAsia="Times New Roman" w:cs="Times New Roman"/>
                <w:kern w:val="24"/>
              </w:rPr>
              <w:t xml:space="preserve">In-house lunch meeting </w:t>
            </w:r>
            <w:r w:rsidR="005909E6" w:rsidRPr="004E50AA">
              <w:rPr>
                <w:rFonts w:eastAsia="Times New Roman" w:cs="Times New Roman"/>
                <w:kern w:val="24"/>
              </w:rPr>
              <w:t xml:space="preserve">that discussed </w:t>
            </w:r>
            <w:r w:rsidRPr="004E50AA">
              <w:rPr>
                <w:rFonts w:eastAsia="Times New Roman" w:cs="Times New Roman"/>
                <w:kern w:val="24"/>
              </w:rPr>
              <w:t>diversity statements and welcoming rhetoric</w:t>
            </w:r>
          </w:p>
        </w:tc>
      </w:tr>
      <w:tr w:rsidR="001C0F7F" w:rsidRPr="001C0F7F" w14:paraId="1F2093E2" w14:textId="77777777" w:rsidTr="00421184">
        <w:trPr>
          <w:cantSplit/>
          <w:trHeight w:val="20"/>
          <w:jc w:val="center"/>
        </w:trPr>
        <w:tc>
          <w:tcPr>
            <w:tcW w:w="1467" w:type="pct"/>
            <w:tcBorders>
              <w:top w:val="nil"/>
              <w:left w:val="nil"/>
              <w:right w:val="nil"/>
            </w:tcBorders>
            <w:shd w:val="clear" w:color="auto" w:fill="auto"/>
            <w:tcMar>
              <w:top w:w="72" w:type="dxa"/>
              <w:left w:w="144" w:type="dxa"/>
              <w:bottom w:w="72" w:type="dxa"/>
              <w:right w:w="144" w:type="dxa"/>
            </w:tcMar>
            <w:vAlign w:val="center"/>
          </w:tcPr>
          <w:p w14:paraId="52DFF31F" w14:textId="1EB0085A" w:rsidR="00A146E1" w:rsidRPr="004E50AA" w:rsidRDefault="00A146E1" w:rsidP="00A146E1">
            <w:pPr>
              <w:keepNext/>
              <w:keepLines/>
              <w:spacing w:line="240" w:lineRule="auto"/>
              <w:rPr>
                <w:rFonts w:eastAsia="Times New Roman" w:cs="Times New Roman"/>
                <w:kern w:val="24"/>
              </w:rPr>
            </w:pPr>
            <w:r w:rsidRPr="004E50AA">
              <w:rPr>
                <w:rFonts w:eastAsia="Times New Roman" w:cs="Times New Roman"/>
                <w:kern w:val="24"/>
              </w:rPr>
              <w:t xml:space="preserve">AAC&amp;U Conference: Diversity, Equity, </w:t>
            </w:r>
            <w:r w:rsidR="00FD079F" w:rsidRPr="004E50AA">
              <w:rPr>
                <w:rFonts w:eastAsia="Times New Roman" w:cs="Times New Roman"/>
                <w:kern w:val="24"/>
              </w:rPr>
              <w:t>&amp;</w:t>
            </w:r>
            <w:r w:rsidRPr="004E50AA">
              <w:rPr>
                <w:rFonts w:eastAsia="Times New Roman" w:cs="Times New Roman"/>
                <w:kern w:val="24"/>
              </w:rPr>
              <w:t xml:space="preserve"> Student Success</w:t>
            </w:r>
          </w:p>
        </w:tc>
        <w:tc>
          <w:tcPr>
            <w:tcW w:w="3533" w:type="pct"/>
            <w:tcBorders>
              <w:top w:val="nil"/>
              <w:left w:val="nil"/>
              <w:right w:val="nil"/>
            </w:tcBorders>
            <w:shd w:val="clear" w:color="auto" w:fill="auto"/>
            <w:tcMar>
              <w:top w:w="72" w:type="dxa"/>
              <w:left w:w="144" w:type="dxa"/>
              <w:bottom w:w="72" w:type="dxa"/>
              <w:right w:w="144" w:type="dxa"/>
            </w:tcMar>
            <w:vAlign w:val="center"/>
          </w:tcPr>
          <w:p w14:paraId="747ECF64" w14:textId="01236950" w:rsidR="00A146E1" w:rsidRPr="004E50AA" w:rsidRDefault="00A146E1" w:rsidP="00A146E1">
            <w:pPr>
              <w:keepNext/>
              <w:keepLines/>
              <w:spacing w:line="240" w:lineRule="auto"/>
              <w:rPr>
                <w:rFonts w:eastAsia="Times New Roman" w:cs="Times New Roman"/>
                <w:kern w:val="24"/>
              </w:rPr>
            </w:pPr>
            <w:r w:rsidRPr="004E50AA">
              <w:rPr>
                <w:rFonts w:eastAsia="Times New Roman" w:cs="Times New Roman"/>
                <w:kern w:val="24"/>
              </w:rPr>
              <w:t xml:space="preserve">Association of American Colleges and Universities (AAC&amp;U) hosted a three-day conference </w:t>
            </w:r>
            <w:r w:rsidR="005909E6" w:rsidRPr="004E50AA">
              <w:rPr>
                <w:rFonts w:eastAsia="Times New Roman" w:cs="Times New Roman"/>
                <w:kern w:val="24"/>
              </w:rPr>
              <w:t>that</w:t>
            </w:r>
            <w:r w:rsidRPr="004E50AA">
              <w:rPr>
                <w:rFonts w:eastAsia="Times New Roman" w:cs="Times New Roman"/>
                <w:kern w:val="24"/>
              </w:rPr>
              <w:t xml:space="preserve"> investigated the meaning of an inclusive campus</w:t>
            </w:r>
          </w:p>
        </w:tc>
      </w:tr>
      <w:tr w:rsidR="001C0F7F" w:rsidRPr="001C0F7F" w14:paraId="3ABC9465" w14:textId="77777777" w:rsidTr="00421184">
        <w:trPr>
          <w:cantSplit/>
          <w:trHeight w:val="20"/>
          <w:jc w:val="center"/>
        </w:trPr>
        <w:tc>
          <w:tcPr>
            <w:tcW w:w="1467" w:type="pct"/>
            <w:tcBorders>
              <w:top w:val="nil"/>
              <w:left w:val="nil"/>
              <w:right w:val="nil"/>
            </w:tcBorders>
            <w:shd w:val="clear" w:color="auto" w:fill="auto"/>
            <w:tcMar>
              <w:top w:w="72" w:type="dxa"/>
              <w:left w:w="144" w:type="dxa"/>
              <w:bottom w:w="72" w:type="dxa"/>
              <w:right w:w="144" w:type="dxa"/>
            </w:tcMar>
            <w:vAlign w:val="center"/>
          </w:tcPr>
          <w:p w14:paraId="1B814B78" w14:textId="44245589" w:rsidR="00A146E1" w:rsidRPr="004E50AA" w:rsidRDefault="00A146E1" w:rsidP="00A146E1">
            <w:pPr>
              <w:keepNext/>
              <w:keepLines/>
              <w:spacing w:line="240" w:lineRule="auto"/>
              <w:rPr>
                <w:rFonts w:eastAsia="Times New Roman" w:cs="Times New Roman"/>
                <w:kern w:val="24"/>
              </w:rPr>
            </w:pPr>
            <w:r w:rsidRPr="004E50AA">
              <w:rPr>
                <w:rFonts w:eastAsia="Times New Roman" w:cs="Times New Roman"/>
                <w:kern w:val="24"/>
              </w:rPr>
              <w:t xml:space="preserve">AAC&amp;U Conference: Transforming STEM Higher Education </w:t>
            </w:r>
          </w:p>
        </w:tc>
        <w:tc>
          <w:tcPr>
            <w:tcW w:w="3533" w:type="pct"/>
            <w:tcBorders>
              <w:top w:val="nil"/>
              <w:left w:val="nil"/>
              <w:right w:val="nil"/>
            </w:tcBorders>
            <w:shd w:val="clear" w:color="auto" w:fill="auto"/>
            <w:tcMar>
              <w:top w:w="72" w:type="dxa"/>
              <w:left w:w="144" w:type="dxa"/>
              <w:bottom w:w="72" w:type="dxa"/>
              <w:right w:w="144" w:type="dxa"/>
            </w:tcMar>
            <w:vAlign w:val="center"/>
          </w:tcPr>
          <w:p w14:paraId="4A39030D" w14:textId="7EE4D148" w:rsidR="00A146E1" w:rsidRPr="004E50AA" w:rsidRDefault="00A146E1" w:rsidP="00A146E1">
            <w:pPr>
              <w:keepNext/>
              <w:keepLines/>
              <w:spacing w:line="240" w:lineRule="auto"/>
              <w:rPr>
                <w:rFonts w:eastAsia="Times New Roman" w:cs="Times New Roman"/>
                <w:kern w:val="24"/>
              </w:rPr>
            </w:pPr>
            <w:r w:rsidRPr="004E50AA">
              <w:rPr>
                <w:rFonts w:eastAsia="Times New Roman" w:cs="Times New Roman"/>
                <w:kern w:val="24"/>
              </w:rPr>
              <w:t xml:space="preserve">Association of American Colleges and Universities (AAC&amp;U) hosted a three-day conference </w:t>
            </w:r>
            <w:r w:rsidR="005909E6" w:rsidRPr="004E50AA">
              <w:rPr>
                <w:rFonts w:eastAsia="Times New Roman" w:cs="Times New Roman"/>
                <w:kern w:val="24"/>
              </w:rPr>
              <w:t>that</w:t>
            </w:r>
            <w:r w:rsidRPr="004E50AA">
              <w:rPr>
                <w:rFonts w:eastAsia="Times New Roman" w:cs="Times New Roman"/>
                <w:kern w:val="24"/>
              </w:rPr>
              <w:t xml:space="preserve"> questioned STEM Higher Education Reform</w:t>
            </w:r>
          </w:p>
        </w:tc>
      </w:tr>
      <w:tr w:rsidR="001C0F7F" w:rsidRPr="001C0F7F" w14:paraId="6631CC3C" w14:textId="77777777" w:rsidTr="00421184">
        <w:trPr>
          <w:cantSplit/>
          <w:trHeight w:val="20"/>
          <w:jc w:val="center"/>
        </w:trPr>
        <w:tc>
          <w:tcPr>
            <w:tcW w:w="1467"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58BFEA42" w14:textId="58F39F2F" w:rsidR="00A146E1" w:rsidRPr="004E50AA" w:rsidRDefault="00A146E1" w:rsidP="00A146E1">
            <w:pPr>
              <w:keepLines/>
              <w:spacing w:line="240" w:lineRule="auto"/>
              <w:rPr>
                <w:rFonts w:eastAsia="Times New Roman" w:cs="Times New Roman"/>
                <w:kern w:val="24"/>
              </w:rPr>
            </w:pPr>
            <w:r w:rsidRPr="004E50AA">
              <w:rPr>
                <w:rFonts w:eastAsia="Times New Roman" w:cs="Times New Roman"/>
                <w:kern w:val="24"/>
              </w:rPr>
              <w:t>Crossroads</w:t>
            </w:r>
          </w:p>
        </w:tc>
        <w:tc>
          <w:tcPr>
            <w:tcW w:w="3533"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558AC1B0" w14:textId="67BF89E4" w:rsidR="00A146E1" w:rsidRPr="004E50AA" w:rsidRDefault="00FD079F" w:rsidP="00A146E1">
            <w:pPr>
              <w:keepLines/>
              <w:spacing w:line="240" w:lineRule="auto"/>
              <w:rPr>
                <w:rFonts w:eastAsia="Times New Roman" w:cs="Times New Roman"/>
                <w:kern w:val="24"/>
              </w:rPr>
            </w:pPr>
            <w:r w:rsidRPr="004E50AA">
              <w:rPr>
                <w:rFonts w:eastAsia="Times New Roman" w:cs="Times New Roman"/>
                <w:kern w:val="24"/>
              </w:rPr>
              <w:t xml:space="preserve">Two-and-a-half-day reflective workshop that explored systemic racism in the United States and helped individuals understand </w:t>
            </w:r>
            <w:r w:rsidR="005909E6" w:rsidRPr="004E50AA">
              <w:rPr>
                <w:rFonts w:eastAsia="Times New Roman" w:cs="Times New Roman"/>
                <w:kern w:val="24"/>
              </w:rPr>
              <w:t>how</w:t>
            </w:r>
            <w:r w:rsidRPr="004E50AA">
              <w:rPr>
                <w:rFonts w:eastAsia="Times New Roman" w:cs="Times New Roman"/>
                <w:kern w:val="24"/>
              </w:rPr>
              <w:t xml:space="preserve"> systems uphold oppression of people of color</w:t>
            </w:r>
          </w:p>
        </w:tc>
      </w:tr>
    </w:tbl>
    <w:p w14:paraId="36448812" w14:textId="77777777" w:rsidR="00421184" w:rsidRDefault="00421184" w:rsidP="00421184">
      <w:pPr>
        <w:rPr>
          <w:rFonts w:cs="Times New Roman"/>
        </w:rPr>
      </w:pPr>
    </w:p>
    <w:p w14:paraId="4E862C7E" w14:textId="667B1746" w:rsidR="00421184" w:rsidRPr="001C0F7F" w:rsidRDefault="00421184" w:rsidP="004E50AA">
      <w:pPr>
        <w:ind w:firstLine="720"/>
        <w:rPr>
          <w:rFonts w:cs="Times New Roman"/>
        </w:rPr>
      </w:pPr>
      <w:r>
        <w:rPr>
          <w:rFonts w:cs="Times New Roman"/>
        </w:rPr>
        <w:t>F</w:t>
      </w:r>
      <w:r w:rsidRPr="001C0F7F">
        <w:rPr>
          <w:rFonts w:cs="Times New Roman"/>
        </w:rPr>
        <w:t>aculty may adopt or reject inclusive practices learned during these events. In either scenario, faculty experienced the phenomenon as a department. The researcher generated a vibrant description of the faculty members</w:t>
      </w:r>
      <w:r>
        <w:rPr>
          <w:rFonts w:cs="Times New Roman"/>
        </w:rPr>
        <w:t>’</w:t>
      </w:r>
      <w:r w:rsidRPr="001C0F7F">
        <w:rPr>
          <w:rFonts w:cs="Times New Roman"/>
        </w:rPr>
        <w:t xml:space="preserve"> perceptions of the work of </w:t>
      </w:r>
      <w:r w:rsidRPr="001C0F7F">
        <w:rPr>
          <w:rFonts w:cs="Times New Roman"/>
        </w:rPr>
        <w:lastRenderedPageBreak/>
        <w:t>inclusion during the implementation of the HHMI IE grant by conducting semi-structured interviews.</w:t>
      </w:r>
    </w:p>
    <w:p w14:paraId="240D5DF0" w14:textId="5915DB0E" w:rsidR="004F2252" w:rsidRPr="001C0F7F" w:rsidRDefault="00B46DD8" w:rsidP="00F03965">
      <w:pPr>
        <w:ind w:firstLine="720"/>
        <w:rPr>
          <w:rFonts w:cs="Times New Roman"/>
        </w:rPr>
      </w:pPr>
      <w:r w:rsidRPr="001C0F7F">
        <w:rPr>
          <w:rFonts w:cs="Times New Roman"/>
        </w:rPr>
        <w:t>Without mandates th</w:t>
      </w:r>
      <w:r w:rsidR="00207E52" w:rsidRPr="001C0F7F">
        <w:rPr>
          <w:rFonts w:cs="Times New Roman"/>
        </w:rPr>
        <w:t>r</w:t>
      </w:r>
      <w:r w:rsidRPr="001C0F7F">
        <w:rPr>
          <w:rFonts w:cs="Times New Roman"/>
        </w:rPr>
        <w:t>ough the rank and tenure process</w:t>
      </w:r>
      <w:r w:rsidR="00207E52" w:rsidRPr="001C0F7F">
        <w:rPr>
          <w:rFonts w:cs="Times New Roman"/>
        </w:rPr>
        <w:t xml:space="preserve"> or annual evaluation process</w:t>
      </w:r>
      <w:r w:rsidRPr="001C0F7F">
        <w:rPr>
          <w:rFonts w:cs="Times New Roman"/>
        </w:rPr>
        <w:t>,</w:t>
      </w:r>
      <w:r w:rsidR="00207E52" w:rsidRPr="001C0F7F">
        <w:rPr>
          <w:rFonts w:cs="Times New Roman"/>
        </w:rPr>
        <w:t xml:space="preserve"> PD attendance was voluntary. </w:t>
      </w:r>
      <w:r w:rsidRPr="001C0F7F">
        <w:rPr>
          <w:rFonts w:cs="Times New Roman"/>
        </w:rPr>
        <w:t>S</w:t>
      </w:r>
      <w:r w:rsidR="00C55EC3" w:rsidRPr="001C0F7F">
        <w:rPr>
          <w:rFonts w:cs="Times New Roman"/>
        </w:rPr>
        <w:t>ome faculty participated</w:t>
      </w:r>
      <w:r w:rsidRPr="001C0F7F">
        <w:rPr>
          <w:rFonts w:cs="Times New Roman"/>
        </w:rPr>
        <w:t xml:space="preserve"> in the PD events</w:t>
      </w:r>
      <w:r w:rsidR="00C55EC3" w:rsidRPr="001C0F7F">
        <w:rPr>
          <w:rFonts w:cs="Times New Roman"/>
        </w:rPr>
        <w:t>, while other</w:t>
      </w:r>
      <w:r w:rsidRPr="001C0F7F">
        <w:rPr>
          <w:rFonts w:cs="Times New Roman"/>
        </w:rPr>
        <w:t>s</w:t>
      </w:r>
      <w:r w:rsidR="00C55EC3" w:rsidRPr="001C0F7F">
        <w:rPr>
          <w:rFonts w:cs="Times New Roman"/>
        </w:rPr>
        <w:t xml:space="preserve"> did not. </w:t>
      </w:r>
      <w:r w:rsidRPr="001C0F7F">
        <w:rPr>
          <w:rFonts w:cs="Times New Roman"/>
        </w:rPr>
        <w:t>Faculty</w:t>
      </w:r>
      <w:r w:rsidR="00C55EC3" w:rsidRPr="001C0F7F">
        <w:rPr>
          <w:rFonts w:cs="Times New Roman"/>
        </w:rPr>
        <w:t xml:space="preserve"> </w:t>
      </w:r>
      <w:r w:rsidR="007C22BF" w:rsidRPr="001C0F7F">
        <w:rPr>
          <w:rFonts w:cs="Times New Roman"/>
        </w:rPr>
        <w:t>involvement,</w:t>
      </w:r>
      <w:r w:rsidR="00C55EC3" w:rsidRPr="001C0F7F">
        <w:rPr>
          <w:rFonts w:cs="Times New Roman"/>
        </w:rPr>
        <w:t xml:space="preserve"> along with a multiplier for duration and </w:t>
      </w:r>
      <w:r w:rsidR="00093454" w:rsidRPr="001C0F7F">
        <w:rPr>
          <w:rFonts w:cs="Times New Roman"/>
        </w:rPr>
        <w:t>engagement</w:t>
      </w:r>
      <w:r w:rsidR="007C22BF" w:rsidRPr="001C0F7F">
        <w:rPr>
          <w:rFonts w:cs="Times New Roman"/>
        </w:rPr>
        <w:t>,</w:t>
      </w:r>
      <w:r w:rsidR="00C55EC3" w:rsidRPr="001C0F7F">
        <w:rPr>
          <w:rFonts w:cs="Times New Roman"/>
        </w:rPr>
        <w:t xml:space="preserve"> </w:t>
      </w:r>
      <w:r w:rsidRPr="001C0F7F">
        <w:rPr>
          <w:rFonts w:cs="Times New Roman"/>
        </w:rPr>
        <w:t>sorted</w:t>
      </w:r>
      <w:r w:rsidR="00C55EC3" w:rsidRPr="001C0F7F">
        <w:rPr>
          <w:rFonts w:cs="Times New Roman"/>
        </w:rPr>
        <w:t xml:space="preserve"> faculty into Rogers</w:t>
      </w:r>
      <w:r w:rsidR="00CD7FE7">
        <w:rPr>
          <w:rFonts w:cs="Times New Roman"/>
        </w:rPr>
        <w:t>’</w:t>
      </w:r>
      <w:r w:rsidR="00C55EC3" w:rsidRPr="001C0F7F">
        <w:rPr>
          <w:rFonts w:cs="Times New Roman"/>
        </w:rPr>
        <w:t xml:space="preserve"> </w:t>
      </w:r>
      <w:r w:rsidR="006A6A52" w:rsidRPr="001C0F7F">
        <w:rPr>
          <w:rFonts w:cs="Times New Roman"/>
        </w:rPr>
        <w:t>adopter categorie</w:t>
      </w:r>
      <w:r w:rsidR="00C55EC3" w:rsidRPr="001C0F7F">
        <w:rPr>
          <w:rFonts w:cs="Times New Roman"/>
        </w:rPr>
        <w:t>s</w:t>
      </w:r>
      <w:r w:rsidR="007C22BF" w:rsidRPr="001C0F7F">
        <w:rPr>
          <w:rFonts w:cs="Times New Roman"/>
        </w:rPr>
        <w:t>,</w:t>
      </w:r>
      <w:r w:rsidR="00C55EC3" w:rsidRPr="001C0F7F">
        <w:rPr>
          <w:rFonts w:cs="Times New Roman"/>
        </w:rPr>
        <w:t xml:space="preserve"> as shown in Figure 3.1.</w:t>
      </w:r>
    </w:p>
    <w:p w14:paraId="1D04AB44" w14:textId="77777777" w:rsidR="004F2252" w:rsidRPr="001C0F7F" w:rsidRDefault="004F2252" w:rsidP="004F2252">
      <w:pPr>
        <w:keepNext/>
        <w:spacing w:line="240" w:lineRule="auto"/>
        <w:jc w:val="center"/>
      </w:pPr>
    </w:p>
    <w:p w14:paraId="0C4CED90" w14:textId="572B1A2E" w:rsidR="004F2252" w:rsidRPr="001C0F7F" w:rsidRDefault="004F2252" w:rsidP="004F2252">
      <w:pPr>
        <w:keepNext/>
        <w:spacing w:line="240" w:lineRule="auto"/>
        <w:jc w:val="center"/>
      </w:pPr>
      <w:r w:rsidRPr="001C0F7F">
        <w:rPr>
          <w:rFonts w:cs="Times New Roman"/>
          <w:noProof/>
        </w:rPr>
        <w:drawing>
          <wp:inline distT="0" distB="0" distL="0" distR="0" wp14:anchorId="28F8D6A3" wp14:editId="6D4EFB3C">
            <wp:extent cx="5329238" cy="346824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648" cy="3496492"/>
                    </a:xfrm>
                    <a:prstGeom prst="rect">
                      <a:avLst/>
                    </a:prstGeom>
                    <a:noFill/>
                  </pic:spPr>
                </pic:pic>
              </a:graphicData>
            </a:graphic>
          </wp:inline>
        </w:drawing>
      </w:r>
    </w:p>
    <w:p w14:paraId="7E425D90" w14:textId="77777777" w:rsidR="004F2252" w:rsidRPr="001C0F7F" w:rsidRDefault="004F2252" w:rsidP="004F2252">
      <w:pPr>
        <w:keepNext/>
        <w:spacing w:line="240" w:lineRule="auto"/>
        <w:jc w:val="center"/>
      </w:pPr>
    </w:p>
    <w:p w14:paraId="530C5C9D" w14:textId="63516A2A" w:rsidR="004F2252" w:rsidRPr="001C0F7F" w:rsidRDefault="004F2252" w:rsidP="009D5903">
      <w:pPr>
        <w:pStyle w:val="Caption"/>
        <w:spacing w:after="0" w:line="240" w:lineRule="auto"/>
        <w:jc w:val="center"/>
        <w:rPr>
          <w:i w:val="0"/>
          <w:iCs w:val="0"/>
          <w:color w:val="auto"/>
          <w:sz w:val="24"/>
          <w:szCs w:val="24"/>
        </w:rPr>
      </w:pPr>
      <w:bookmarkStart w:id="51" w:name="_Toc70956105"/>
      <w:r w:rsidRPr="001C0F7F">
        <w:rPr>
          <w:color w:val="auto"/>
          <w:sz w:val="24"/>
          <w:szCs w:val="24"/>
        </w:rPr>
        <w:t>Figure</w:t>
      </w:r>
      <w:r w:rsidR="007C5EEF">
        <w:rPr>
          <w:color w:val="auto"/>
          <w:sz w:val="24"/>
          <w:szCs w:val="24"/>
        </w:rPr>
        <w:t xml:space="preserve"> 3.</w:t>
      </w:r>
      <w:r w:rsidR="007C5EEF">
        <w:rPr>
          <w:color w:val="auto"/>
          <w:sz w:val="24"/>
          <w:szCs w:val="24"/>
        </w:rPr>
        <w:fldChar w:fldCharType="begin"/>
      </w:r>
      <w:r w:rsidR="007C5EEF">
        <w:rPr>
          <w:color w:val="auto"/>
          <w:sz w:val="24"/>
          <w:szCs w:val="24"/>
        </w:rPr>
        <w:instrText xml:space="preserve"> SEQ Figure \* ARABIC \s 1 </w:instrText>
      </w:r>
      <w:r w:rsidR="007C5EEF">
        <w:rPr>
          <w:color w:val="auto"/>
          <w:sz w:val="24"/>
          <w:szCs w:val="24"/>
        </w:rPr>
        <w:fldChar w:fldCharType="separate"/>
      </w:r>
      <w:r w:rsidR="00337AEB">
        <w:rPr>
          <w:noProof/>
          <w:color w:val="auto"/>
          <w:sz w:val="24"/>
          <w:szCs w:val="24"/>
        </w:rPr>
        <w:t>1</w:t>
      </w:r>
      <w:r w:rsidR="007C5EEF">
        <w:rPr>
          <w:color w:val="auto"/>
          <w:sz w:val="24"/>
          <w:szCs w:val="24"/>
        </w:rPr>
        <w:fldChar w:fldCharType="end"/>
      </w:r>
      <w:r w:rsidRPr="001C0F7F">
        <w:rPr>
          <w:color w:val="auto"/>
          <w:sz w:val="24"/>
          <w:szCs w:val="24"/>
        </w:rPr>
        <w:t xml:space="preserve">. </w:t>
      </w:r>
      <w:r w:rsidRPr="001C0F7F">
        <w:rPr>
          <w:i w:val="0"/>
          <w:iCs w:val="0"/>
          <w:color w:val="auto"/>
          <w:sz w:val="24"/>
          <w:szCs w:val="24"/>
        </w:rPr>
        <w:t>Flow diagram for data collection and data analysis.</w:t>
      </w:r>
      <w:bookmarkEnd w:id="51"/>
    </w:p>
    <w:p w14:paraId="1C49E441" w14:textId="77777777" w:rsidR="004F2252" w:rsidRPr="001C0F7F" w:rsidRDefault="004F2252" w:rsidP="009D5903">
      <w:pPr>
        <w:spacing w:line="240" w:lineRule="auto"/>
        <w:jc w:val="center"/>
      </w:pPr>
    </w:p>
    <w:p w14:paraId="59C656B2" w14:textId="77777777" w:rsidR="004F2252" w:rsidRPr="001C0F7F" w:rsidRDefault="004F2252" w:rsidP="009D5903">
      <w:pPr>
        <w:spacing w:line="240" w:lineRule="auto"/>
        <w:jc w:val="center"/>
      </w:pPr>
    </w:p>
    <w:p w14:paraId="480DAF57" w14:textId="0BB5FE6E" w:rsidR="006A6A52" w:rsidRPr="001C0F7F" w:rsidRDefault="00B46DD8" w:rsidP="004F2252">
      <w:pPr>
        <w:ind w:firstLine="720"/>
        <w:rPr>
          <w:rFonts w:cs="Times New Roman"/>
        </w:rPr>
      </w:pPr>
      <w:r w:rsidRPr="001C0F7F">
        <w:rPr>
          <w:rFonts w:cs="Times New Roman"/>
        </w:rPr>
        <w:t>The researcher selected</w:t>
      </w:r>
      <w:r w:rsidR="00407703" w:rsidRPr="001C0F7F">
        <w:rPr>
          <w:rFonts w:cs="Times New Roman"/>
        </w:rPr>
        <w:t xml:space="preserve"> early adopters and trailing-edge faculty </w:t>
      </w:r>
      <w:r w:rsidRPr="001C0F7F">
        <w:rPr>
          <w:rFonts w:cs="Times New Roman"/>
        </w:rPr>
        <w:t>to participate</w:t>
      </w:r>
      <w:r w:rsidR="00407703" w:rsidRPr="001C0F7F">
        <w:rPr>
          <w:rFonts w:cs="Times New Roman"/>
        </w:rPr>
        <w:t xml:space="preserve"> in semi-structured interviews. </w:t>
      </w:r>
      <w:r w:rsidRPr="001C0F7F">
        <w:rPr>
          <w:rFonts w:cs="Times New Roman"/>
        </w:rPr>
        <w:t>D</w:t>
      </w:r>
      <w:r w:rsidR="00407703" w:rsidRPr="001C0F7F">
        <w:rPr>
          <w:rFonts w:cs="Times New Roman"/>
        </w:rPr>
        <w:t>ata</w:t>
      </w:r>
      <w:r w:rsidRPr="001C0F7F">
        <w:rPr>
          <w:rFonts w:cs="Times New Roman"/>
        </w:rPr>
        <w:t xml:space="preserve"> </w:t>
      </w:r>
      <w:r w:rsidR="00407703" w:rsidRPr="001C0F7F">
        <w:rPr>
          <w:rFonts w:cs="Times New Roman"/>
        </w:rPr>
        <w:t>analy</w:t>
      </w:r>
      <w:r w:rsidRPr="001C0F7F">
        <w:rPr>
          <w:rFonts w:cs="Times New Roman"/>
        </w:rPr>
        <w:t>sis</w:t>
      </w:r>
      <w:r w:rsidR="00407703" w:rsidRPr="001C0F7F">
        <w:rPr>
          <w:rFonts w:cs="Times New Roman"/>
        </w:rPr>
        <w:t xml:space="preserve"> </w:t>
      </w:r>
      <w:r w:rsidRPr="001C0F7F">
        <w:rPr>
          <w:rFonts w:cs="Times New Roman"/>
        </w:rPr>
        <w:t>coincided with data collection using</w:t>
      </w:r>
      <w:r w:rsidR="00407703" w:rsidRPr="001C0F7F">
        <w:rPr>
          <w:rFonts w:cs="Times New Roman"/>
        </w:rPr>
        <w:t xml:space="preserve"> the spiral approach described by Creswell and Poth </w:t>
      </w:r>
      <w:r w:rsidR="00407703" w:rsidRPr="001C0F7F">
        <w:rPr>
          <w:rFonts w:cs="Times New Roman"/>
        </w:rPr>
        <w:fldChar w:fldCharType="begin"/>
      </w:r>
      <w:r w:rsidR="00407703" w:rsidRPr="001C0F7F">
        <w:rPr>
          <w:rFonts w:cs="Times New Roman"/>
        </w:rPr>
        <w:instrText xml:space="preserve"> ADDIN ZOTERO_ITEM CSL_CITATION {"citationID":"rKL3hUMk","properties":{"formattedCitation":"(2018)","plainCitation":"(2018)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N."}],"issued":{"date-parts":[["2018"]]}},"suppress-author":true}],"schema":"https://github.com/citation-style-language/schema/raw/master/csl-citation.json"} </w:instrText>
      </w:r>
      <w:r w:rsidR="00407703" w:rsidRPr="001C0F7F">
        <w:rPr>
          <w:rFonts w:cs="Times New Roman"/>
        </w:rPr>
        <w:fldChar w:fldCharType="separate"/>
      </w:r>
      <w:r w:rsidR="00407703" w:rsidRPr="001C0F7F">
        <w:rPr>
          <w:rFonts w:cs="Times New Roman"/>
        </w:rPr>
        <w:t>(2018)</w:t>
      </w:r>
      <w:r w:rsidR="00407703" w:rsidRPr="001C0F7F">
        <w:rPr>
          <w:rFonts w:cs="Times New Roman"/>
        </w:rPr>
        <w:fldChar w:fldCharType="end"/>
      </w:r>
      <w:r w:rsidR="00407703" w:rsidRPr="001C0F7F">
        <w:rPr>
          <w:rFonts w:cs="Times New Roman"/>
        </w:rPr>
        <w:t xml:space="preserve">. </w:t>
      </w:r>
      <w:r w:rsidR="00093454" w:rsidRPr="001C0F7F">
        <w:rPr>
          <w:rFonts w:cs="Times New Roman"/>
        </w:rPr>
        <w:t>The researcher used framework analysis within each case and thematic analysis to compare cases</w:t>
      </w:r>
      <w:r w:rsidR="00407703" w:rsidRPr="001C0F7F">
        <w:rPr>
          <w:rFonts w:cs="Times New Roman"/>
        </w:rPr>
        <w:t xml:space="preserve"> during the transition to culturally relevant and inclusive pedagogical practices.</w:t>
      </w:r>
    </w:p>
    <w:p w14:paraId="4989CAB4" w14:textId="5C2B837C" w:rsidR="00190767" w:rsidRPr="001C0F7F" w:rsidRDefault="00190767" w:rsidP="00017C84">
      <w:pPr>
        <w:ind w:firstLine="720"/>
        <w:rPr>
          <w:rFonts w:cs="Times New Roman"/>
        </w:rPr>
      </w:pPr>
      <w:r w:rsidRPr="001C0F7F">
        <w:rPr>
          <w:rFonts w:cs="Times New Roman"/>
        </w:rPr>
        <w:lastRenderedPageBreak/>
        <w:t>In summary, the researcher combine</w:t>
      </w:r>
      <w:r w:rsidR="00407703" w:rsidRPr="001C0F7F">
        <w:rPr>
          <w:rFonts w:cs="Times New Roman"/>
        </w:rPr>
        <w:t>d</w:t>
      </w:r>
      <w:r w:rsidRPr="001C0F7F">
        <w:rPr>
          <w:rFonts w:cs="Times New Roman"/>
        </w:rPr>
        <w:t xml:space="preserve"> </w:t>
      </w:r>
      <w:r w:rsidR="00407703" w:rsidRPr="001C0F7F">
        <w:rPr>
          <w:rFonts w:cs="Times New Roman"/>
        </w:rPr>
        <w:t>two</w:t>
      </w:r>
      <w:r w:rsidRPr="001C0F7F">
        <w:rPr>
          <w:rFonts w:cs="Times New Roman"/>
        </w:rPr>
        <w:t xml:space="preserve"> qualitative approaches </w:t>
      </w:r>
      <w:r w:rsidR="00407703" w:rsidRPr="001C0F7F">
        <w:rPr>
          <w:rFonts w:cs="Times New Roman"/>
        </w:rPr>
        <w:t xml:space="preserve">to select cases </w:t>
      </w:r>
      <w:r w:rsidR="006A6A52" w:rsidRPr="001C0F7F">
        <w:rPr>
          <w:rFonts w:cs="Times New Roman"/>
        </w:rPr>
        <w:t>that</w:t>
      </w:r>
      <w:r w:rsidR="00407703" w:rsidRPr="001C0F7F">
        <w:rPr>
          <w:rFonts w:cs="Times New Roman"/>
        </w:rPr>
        <w:t xml:space="preserve"> </w:t>
      </w:r>
      <w:r w:rsidRPr="001C0F7F">
        <w:rPr>
          <w:rFonts w:cs="Times New Roman"/>
        </w:rPr>
        <w:t xml:space="preserve">tell the shared experience </w:t>
      </w:r>
      <w:r w:rsidR="006A6A52" w:rsidRPr="001C0F7F">
        <w:rPr>
          <w:rFonts w:cs="Times New Roman"/>
        </w:rPr>
        <w:t>during</w:t>
      </w:r>
      <w:r w:rsidRPr="001C0F7F">
        <w:rPr>
          <w:rFonts w:cs="Times New Roman"/>
        </w:rPr>
        <w:t xml:space="preserve"> the phenomenon. The two qualitative </w:t>
      </w:r>
      <w:r w:rsidR="006A6A52" w:rsidRPr="001C0F7F">
        <w:rPr>
          <w:rFonts w:cs="Times New Roman"/>
        </w:rPr>
        <w:t>method</w:t>
      </w:r>
      <w:r w:rsidRPr="001C0F7F">
        <w:rPr>
          <w:rFonts w:cs="Times New Roman"/>
        </w:rPr>
        <w:t xml:space="preserve">s </w:t>
      </w:r>
      <w:r w:rsidR="004E50AA">
        <w:rPr>
          <w:rFonts w:cs="Times New Roman"/>
        </w:rPr>
        <w:t>were</w:t>
      </w:r>
      <w:r w:rsidRPr="001C0F7F">
        <w:rPr>
          <w:rFonts w:cs="Times New Roman"/>
        </w:rPr>
        <w:t xml:space="preserve"> complementary as a case study develops a comprehensive description of a case while phenomenology reveals the heart of an experience </w:t>
      </w:r>
      <w:r w:rsidRPr="001C0F7F">
        <w:rPr>
          <w:rFonts w:cs="Times New Roman"/>
        </w:rPr>
        <w:fldChar w:fldCharType="begin"/>
      </w:r>
      <w:r w:rsidRPr="001C0F7F">
        <w:rPr>
          <w:rFonts w:cs="Times New Roman"/>
        </w:rPr>
        <w:instrText xml:space="preserve"> ADDIN ZOTERO_ITEM CSL_CITATION {"citationID":"pII3TGis","properties":{"formattedCitation":"(Creswell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Pr="001C0F7F">
        <w:rPr>
          <w:rFonts w:cs="Times New Roman"/>
        </w:rPr>
        <w:t>(Creswell &amp; Poth, 2018)</w:t>
      </w:r>
      <w:r w:rsidRPr="001C0F7F">
        <w:rPr>
          <w:rFonts w:cs="Times New Roman"/>
        </w:rPr>
        <w:fldChar w:fldCharType="end"/>
      </w:r>
      <w:r w:rsidRPr="001C0F7F">
        <w:rPr>
          <w:rFonts w:cs="Times New Roman"/>
        </w:rPr>
        <w:t xml:space="preserve">. This research </w:t>
      </w:r>
      <w:r w:rsidR="00407703" w:rsidRPr="001C0F7F">
        <w:rPr>
          <w:rFonts w:cs="Times New Roman"/>
        </w:rPr>
        <w:t>select</w:t>
      </w:r>
      <w:r w:rsidR="00B46DD8" w:rsidRPr="001C0F7F">
        <w:rPr>
          <w:rFonts w:cs="Times New Roman"/>
        </w:rPr>
        <w:t>ed</w:t>
      </w:r>
      <w:r w:rsidR="0099720C" w:rsidRPr="001C0F7F">
        <w:rPr>
          <w:rFonts w:cs="Times New Roman"/>
        </w:rPr>
        <w:t xml:space="preserve"> extreme </w:t>
      </w:r>
      <w:r w:rsidRPr="001C0F7F">
        <w:rPr>
          <w:rFonts w:cs="Times New Roman"/>
        </w:rPr>
        <w:t>cases</w:t>
      </w:r>
      <w:r w:rsidR="00407703" w:rsidRPr="001C0F7F">
        <w:rPr>
          <w:rFonts w:cs="Times New Roman"/>
        </w:rPr>
        <w:t xml:space="preserve"> of </w:t>
      </w:r>
      <w:r w:rsidRPr="001C0F7F">
        <w:rPr>
          <w:rFonts w:cs="Times New Roman"/>
        </w:rPr>
        <w:t xml:space="preserve">early adopters and trailing-edge faculty to </w:t>
      </w:r>
      <w:r w:rsidR="00407703" w:rsidRPr="001C0F7F">
        <w:rPr>
          <w:rFonts w:cs="Times New Roman"/>
        </w:rPr>
        <w:t>share the</w:t>
      </w:r>
      <w:r w:rsidRPr="001C0F7F">
        <w:rPr>
          <w:rFonts w:cs="Times New Roman"/>
        </w:rPr>
        <w:t xml:space="preserve"> </w:t>
      </w:r>
      <w:r w:rsidR="00466425" w:rsidRPr="001C0F7F">
        <w:rPr>
          <w:rFonts w:cs="Times New Roman"/>
        </w:rPr>
        <w:t>range of</w:t>
      </w:r>
      <w:r w:rsidRPr="001C0F7F">
        <w:rPr>
          <w:rFonts w:cs="Times New Roman"/>
        </w:rPr>
        <w:t xml:space="preserve"> how the faculty feel about </w:t>
      </w:r>
      <w:r w:rsidR="006A6A52" w:rsidRPr="001C0F7F">
        <w:rPr>
          <w:rFonts w:cs="Times New Roman"/>
        </w:rPr>
        <w:t>implementing</w:t>
      </w:r>
      <w:r w:rsidRPr="001C0F7F">
        <w:rPr>
          <w:rFonts w:cs="Times New Roman"/>
        </w:rPr>
        <w:t xml:space="preserve"> inclusive practices, which ultimately supports</w:t>
      </w:r>
      <w:r w:rsidR="00B46DD8" w:rsidRPr="001C0F7F">
        <w:rPr>
          <w:rFonts w:cs="Times New Roman"/>
        </w:rPr>
        <w:t xml:space="preserve"> students of color</w:t>
      </w:r>
      <w:r w:rsidRPr="001C0F7F">
        <w:rPr>
          <w:rFonts w:cs="Times New Roman"/>
        </w:rPr>
        <w:t xml:space="preserve"> in STEM </w:t>
      </w:r>
      <w:r w:rsidR="00466425" w:rsidRPr="001C0F7F">
        <w:rPr>
          <w:rFonts w:cs="Times New Roman"/>
        </w:rPr>
        <w:t>(</w:t>
      </w:r>
      <w:r w:rsidRPr="001C0F7F">
        <w:rPr>
          <w:rFonts w:cs="Times New Roman"/>
        </w:rPr>
        <w:t>or not</w:t>
      </w:r>
      <w:r w:rsidR="00466425" w:rsidRPr="001C0F7F">
        <w:rPr>
          <w:rFonts w:cs="Times New Roman"/>
        </w:rPr>
        <w:t>)</w:t>
      </w:r>
      <w:r w:rsidRPr="001C0F7F">
        <w:rPr>
          <w:rFonts w:cs="Times New Roman"/>
        </w:rPr>
        <w:t xml:space="preserve"> depending on their stance.</w:t>
      </w:r>
      <w:r w:rsidR="00B8447B" w:rsidRPr="001C0F7F">
        <w:rPr>
          <w:rFonts w:cs="Times New Roman"/>
        </w:rPr>
        <w:t xml:space="preserve"> The following describes the specific protocols and artifacts used to facilitate this research design.</w:t>
      </w:r>
    </w:p>
    <w:p w14:paraId="1364BD4C" w14:textId="5274BFCA" w:rsidR="00A57CDC" w:rsidRPr="001C0F7F" w:rsidRDefault="00190767" w:rsidP="007B404E">
      <w:pPr>
        <w:pStyle w:val="Heading3"/>
        <w:rPr>
          <w:color w:val="auto"/>
        </w:rPr>
      </w:pPr>
      <w:bookmarkStart w:id="52" w:name="_Toc70956072"/>
      <w:r w:rsidRPr="001C0F7F">
        <w:rPr>
          <w:color w:val="auto"/>
        </w:rPr>
        <w:t>Measures</w:t>
      </w:r>
      <w:bookmarkEnd w:id="52"/>
    </w:p>
    <w:p w14:paraId="5991178D" w14:textId="66B68F4C" w:rsidR="00EA2D47" w:rsidRDefault="00C55EC3" w:rsidP="004E50AA">
      <w:pPr>
        <w:ind w:firstLine="720"/>
        <w:rPr>
          <w:rFonts w:cs="Times New Roman"/>
        </w:rPr>
      </w:pPr>
      <w:r w:rsidRPr="001C0F7F">
        <w:rPr>
          <w:rFonts w:cs="Times New Roman"/>
        </w:rPr>
        <w:t xml:space="preserve">The measures </w:t>
      </w:r>
      <w:r w:rsidR="00B46DD8" w:rsidRPr="001C0F7F">
        <w:rPr>
          <w:rFonts w:cs="Times New Roman"/>
        </w:rPr>
        <w:t>include</w:t>
      </w:r>
      <w:r w:rsidR="004E50AA">
        <w:rPr>
          <w:rFonts w:cs="Times New Roman"/>
        </w:rPr>
        <w:t>d</w:t>
      </w:r>
      <w:r w:rsidR="00466425" w:rsidRPr="001C0F7F">
        <w:rPr>
          <w:rFonts w:cs="Times New Roman"/>
        </w:rPr>
        <w:t xml:space="preserve"> protocols and artifacts used in data collection. As this is a qualitative study, the data collected included attendance logs, a questionnaire, </w:t>
      </w:r>
      <w:r w:rsidR="006A6A52" w:rsidRPr="001C0F7F">
        <w:rPr>
          <w:rFonts w:cs="Times New Roman"/>
        </w:rPr>
        <w:t xml:space="preserve">and </w:t>
      </w:r>
      <w:r w:rsidR="00466425" w:rsidRPr="001C0F7F">
        <w:rPr>
          <w:rFonts w:cs="Times New Roman"/>
        </w:rPr>
        <w:t>interview responses</w:t>
      </w:r>
      <w:r w:rsidR="006A6A52" w:rsidRPr="001C0F7F">
        <w:rPr>
          <w:rFonts w:cs="Times New Roman"/>
        </w:rPr>
        <w:t xml:space="preserve">, </w:t>
      </w:r>
      <w:r w:rsidR="00466425" w:rsidRPr="001C0F7F">
        <w:rPr>
          <w:rFonts w:cs="Times New Roman"/>
        </w:rPr>
        <w:t>as shown in Table 3.</w:t>
      </w:r>
      <w:r w:rsidR="00EE2853" w:rsidRPr="001C0F7F">
        <w:rPr>
          <w:rFonts w:cs="Times New Roman"/>
        </w:rPr>
        <w:t>2</w:t>
      </w:r>
      <w:r w:rsidR="00466425" w:rsidRPr="001C0F7F">
        <w:rPr>
          <w:rFonts w:cs="Times New Roman"/>
        </w:rPr>
        <w:t>.</w:t>
      </w:r>
      <w:r w:rsidR="00B8447B" w:rsidRPr="001C0F7F">
        <w:rPr>
          <w:rFonts w:cs="Times New Roman"/>
        </w:rPr>
        <w:t xml:space="preserve"> </w:t>
      </w:r>
      <w:r w:rsidR="004E50AA">
        <w:rPr>
          <w:rFonts w:cs="Times New Roman"/>
        </w:rPr>
        <w:t>First, t</w:t>
      </w:r>
      <w:r w:rsidR="00B46DD8" w:rsidRPr="001C0F7F">
        <w:rPr>
          <w:rFonts w:cs="Times New Roman"/>
        </w:rPr>
        <w:t xml:space="preserve">he researcher noted faculty participation using an Excel spreadsheet </w:t>
      </w:r>
      <w:r w:rsidR="004E50AA">
        <w:rPr>
          <w:rFonts w:cs="Times New Roman"/>
        </w:rPr>
        <w:t>and</w:t>
      </w:r>
      <w:r w:rsidR="00B46DD8" w:rsidRPr="001C0F7F">
        <w:rPr>
          <w:rFonts w:cs="Times New Roman"/>
        </w:rPr>
        <w:t xml:space="preserve"> attendance logs provided by the grant manager.</w:t>
      </w:r>
      <w:r w:rsidR="004E50AA">
        <w:rPr>
          <w:rFonts w:cs="Times New Roman"/>
        </w:rPr>
        <w:t xml:space="preserve"> Second, the researcher created a scale for the duration of each professional development event. Third, the </w:t>
      </w:r>
      <w:r w:rsidR="004E50AA" w:rsidRPr="001C0F7F">
        <w:rPr>
          <w:rFonts w:cs="Times New Roman"/>
        </w:rPr>
        <w:t xml:space="preserve">researcher </w:t>
      </w:r>
      <w:r w:rsidR="004E50AA">
        <w:rPr>
          <w:rFonts w:cs="Times New Roman"/>
        </w:rPr>
        <w:t>developed and implemented</w:t>
      </w:r>
      <w:r w:rsidR="004E50AA" w:rsidRPr="001C0F7F">
        <w:rPr>
          <w:rFonts w:cs="Times New Roman"/>
        </w:rPr>
        <w:t xml:space="preserve"> a questionnaire to determine the engagement level for each professional development opportunity</w:t>
      </w:r>
      <w:r w:rsidR="004E50AA">
        <w:rPr>
          <w:rFonts w:cs="Times New Roman"/>
        </w:rPr>
        <w:t>, as shown in Appendix A</w:t>
      </w:r>
      <w:r w:rsidR="004E50AA" w:rsidRPr="001C0F7F">
        <w:rPr>
          <w:rFonts w:cs="Times New Roman"/>
        </w:rPr>
        <w:t xml:space="preserve">. </w:t>
      </w:r>
      <w:r w:rsidR="004E50AA">
        <w:rPr>
          <w:rFonts w:cs="Times New Roman"/>
        </w:rPr>
        <w:t xml:space="preserve">This data allowed the researcher to create a multiplier for each event. </w:t>
      </w:r>
      <w:r w:rsidR="004E50AA" w:rsidRPr="001C0F7F">
        <w:rPr>
          <w:rFonts w:cs="Times New Roman"/>
        </w:rPr>
        <w:t>When applied to the specific events attended by each faculty member, the multiplier allowed the researcher to rank faculty based upon their participation in PD events from Fall 2018 to Spring 2020.</w:t>
      </w:r>
    </w:p>
    <w:p w14:paraId="2D503602" w14:textId="77777777" w:rsidR="00C855B5" w:rsidRDefault="00C855B5" w:rsidP="00C855B5">
      <w:pPr>
        <w:ind w:firstLine="720"/>
        <w:rPr>
          <w:rFonts w:cs="Times New Roman"/>
        </w:rPr>
      </w:pPr>
      <w:r w:rsidRPr="001C0F7F">
        <w:rPr>
          <w:rFonts w:cs="Times New Roman"/>
        </w:rPr>
        <w:t xml:space="preserve">The researcher developed </w:t>
      </w:r>
      <w:r>
        <w:rPr>
          <w:rFonts w:cs="Times New Roman"/>
        </w:rPr>
        <w:t>the</w:t>
      </w:r>
      <w:r w:rsidRPr="001C0F7F">
        <w:rPr>
          <w:rFonts w:cs="Times New Roman"/>
        </w:rPr>
        <w:t xml:space="preserve"> multiplier to ensure an authentic distribution of faculty. COVID-19 reduced the number of professional development events in which faculty could participate. Due to the limited events, the faculty distributed bimodally, </w:t>
      </w:r>
      <w:r w:rsidRPr="001C0F7F">
        <w:rPr>
          <w:rFonts w:cs="Times New Roman"/>
        </w:rPr>
        <w:lastRenderedPageBreak/>
        <w:t xml:space="preserve">either participated or trailed behind. There were very few intermediate faculty and even fewer </w:t>
      </w:r>
      <w:r>
        <w:rPr>
          <w:rFonts w:cs="Times New Roman"/>
        </w:rPr>
        <w:t xml:space="preserve">faculty who </w:t>
      </w:r>
      <w:r w:rsidRPr="001C0F7F">
        <w:rPr>
          <w:rFonts w:cs="Times New Roman"/>
        </w:rPr>
        <w:t xml:space="preserve">stood out as early adopters. </w:t>
      </w:r>
    </w:p>
    <w:p w14:paraId="04A4474E" w14:textId="73F093B0" w:rsidR="00C855B5" w:rsidRDefault="00C855B5" w:rsidP="00C855B5">
      <w:pPr>
        <w:spacing w:line="240" w:lineRule="auto"/>
        <w:ind w:firstLine="720"/>
        <w:rPr>
          <w:rFonts w:cs="Times New Roman"/>
        </w:rPr>
      </w:pPr>
    </w:p>
    <w:p w14:paraId="4F47DAB8" w14:textId="77777777" w:rsidR="00EA2D47" w:rsidRPr="001C0F7F" w:rsidRDefault="00EA2D47" w:rsidP="00EA2D47">
      <w:pPr>
        <w:pStyle w:val="Caption"/>
        <w:keepNext/>
        <w:spacing w:after="0" w:line="240" w:lineRule="auto"/>
        <w:jc w:val="center"/>
        <w:rPr>
          <w:i w:val="0"/>
          <w:iCs w:val="0"/>
          <w:color w:val="auto"/>
          <w:sz w:val="24"/>
          <w:szCs w:val="24"/>
        </w:rPr>
      </w:pPr>
      <w:bookmarkStart w:id="53" w:name="_Toc70956196"/>
      <w:r w:rsidRPr="001C0F7F">
        <w:rPr>
          <w:i w:val="0"/>
          <w:iCs w:val="0"/>
          <w:color w:val="auto"/>
          <w:sz w:val="24"/>
          <w:szCs w:val="24"/>
        </w:rPr>
        <w:t>Table 3.</w:t>
      </w:r>
      <w:r w:rsidRPr="001C0F7F">
        <w:rPr>
          <w:i w:val="0"/>
          <w:iCs w:val="0"/>
          <w:color w:val="auto"/>
          <w:sz w:val="24"/>
          <w:szCs w:val="24"/>
        </w:rPr>
        <w:fldChar w:fldCharType="begin"/>
      </w:r>
      <w:r w:rsidRPr="001C0F7F">
        <w:rPr>
          <w:i w:val="0"/>
          <w:iCs w:val="0"/>
          <w:color w:val="auto"/>
          <w:sz w:val="24"/>
          <w:szCs w:val="24"/>
        </w:rPr>
        <w:instrText xml:space="preserve"> SEQ Table \* ARABIC \s 1 </w:instrText>
      </w:r>
      <w:r w:rsidRPr="001C0F7F">
        <w:rPr>
          <w:i w:val="0"/>
          <w:iCs w:val="0"/>
          <w:color w:val="auto"/>
          <w:sz w:val="24"/>
          <w:szCs w:val="24"/>
        </w:rPr>
        <w:fldChar w:fldCharType="separate"/>
      </w:r>
      <w:r>
        <w:rPr>
          <w:i w:val="0"/>
          <w:iCs w:val="0"/>
          <w:noProof/>
          <w:color w:val="auto"/>
          <w:sz w:val="24"/>
          <w:szCs w:val="24"/>
        </w:rPr>
        <w:t>2</w:t>
      </w:r>
      <w:r w:rsidRPr="001C0F7F">
        <w:rPr>
          <w:i w:val="0"/>
          <w:iCs w:val="0"/>
          <w:color w:val="auto"/>
          <w:sz w:val="24"/>
          <w:szCs w:val="24"/>
        </w:rPr>
        <w:fldChar w:fldCharType="end"/>
      </w:r>
      <w:r w:rsidRPr="001C0F7F">
        <w:rPr>
          <w:i w:val="0"/>
          <w:iCs w:val="0"/>
          <w:color w:val="auto"/>
          <w:sz w:val="24"/>
          <w:szCs w:val="24"/>
        </w:rPr>
        <w:br/>
      </w:r>
      <w:r w:rsidRPr="001C0F7F">
        <w:rPr>
          <w:i w:val="0"/>
          <w:iCs w:val="0"/>
          <w:color w:val="auto"/>
          <w:sz w:val="24"/>
          <w:szCs w:val="24"/>
        </w:rPr>
        <w:br/>
      </w:r>
      <w:r w:rsidRPr="001C0F7F">
        <w:rPr>
          <w:color w:val="auto"/>
          <w:sz w:val="24"/>
          <w:szCs w:val="24"/>
        </w:rPr>
        <w:t>The Relationship between Data Collection and Collection Procedures with their Respective Purpose</w:t>
      </w:r>
      <w:bookmarkEnd w:id="53"/>
      <w:r w:rsidRPr="001C0F7F">
        <w:rPr>
          <w:i w:val="0"/>
          <w:iCs w:val="0"/>
          <w:color w:val="auto"/>
        </w:rPr>
        <w:br/>
      </w:r>
    </w:p>
    <w:tbl>
      <w:tblPr>
        <w:tblW w:w="5000" w:type="pct"/>
        <w:jc w:val="center"/>
        <w:tblCellMar>
          <w:left w:w="0" w:type="dxa"/>
          <w:right w:w="0" w:type="dxa"/>
        </w:tblCellMar>
        <w:tblLook w:val="0420" w:firstRow="1" w:lastRow="0" w:firstColumn="0" w:lastColumn="0" w:noHBand="0" w:noVBand="1"/>
        <w:tblCaption w:val="Table 3.1 The Relationship between Data Collection and Collection Procedures with thier Respective Purpose"/>
      </w:tblPr>
      <w:tblGrid>
        <w:gridCol w:w="1515"/>
        <w:gridCol w:w="4156"/>
        <w:gridCol w:w="2969"/>
      </w:tblGrid>
      <w:tr w:rsidR="00EA2D47" w:rsidRPr="001C0F7F" w14:paraId="311AB5A6" w14:textId="77777777" w:rsidTr="00EA2D47">
        <w:trPr>
          <w:cantSplit/>
          <w:trHeight w:val="53"/>
          <w:jc w:val="center"/>
        </w:trPr>
        <w:tc>
          <w:tcPr>
            <w:tcW w:w="877"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129EADAC" w14:textId="77777777" w:rsidR="00EA2D47" w:rsidRPr="001C0F7F" w:rsidRDefault="00EA2D47" w:rsidP="00EA2D47">
            <w:pPr>
              <w:pStyle w:val="nospace"/>
              <w:keepNext/>
              <w:keepLines/>
              <w:jc w:val="center"/>
            </w:pPr>
            <w:r w:rsidRPr="001C0F7F">
              <w:t>Variables</w:t>
            </w:r>
          </w:p>
        </w:tc>
        <w:tc>
          <w:tcPr>
            <w:tcW w:w="2405"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C795761" w14:textId="77777777" w:rsidR="00EA2D47" w:rsidRPr="001C0F7F" w:rsidRDefault="00EA2D47" w:rsidP="00EA2D47">
            <w:pPr>
              <w:pStyle w:val="nospace"/>
              <w:keepNext/>
              <w:keepLines/>
              <w:jc w:val="center"/>
            </w:pPr>
            <w:r w:rsidRPr="001C0F7F">
              <w:t>Procedure</w:t>
            </w:r>
          </w:p>
        </w:tc>
        <w:tc>
          <w:tcPr>
            <w:tcW w:w="1718"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61A116A" w14:textId="77777777" w:rsidR="00EA2D47" w:rsidRPr="001C0F7F" w:rsidRDefault="00EA2D47" w:rsidP="00EA2D47">
            <w:pPr>
              <w:pStyle w:val="nospace"/>
              <w:keepNext/>
              <w:keepLines/>
              <w:jc w:val="center"/>
            </w:pPr>
            <w:r w:rsidRPr="001C0F7F">
              <w:t>Purpose</w:t>
            </w:r>
          </w:p>
        </w:tc>
      </w:tr>
      <w:tr w:rsidR="00EA2D47" w:rsidRPr="001C0F7F" w14:paraId="5D4B22C0" w14:textId="77777777" w:rsidTr="00EA2D47">
        <w:trPr>
          <w:cantSplit/>
          <w:trHeight w:val="845"/>
          <w:jc w:val="center"/>
        </w:trPr>
        <w:tc>
          <w:tcPr>
            <w:tcW w:w="877"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68B7663D"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Faculty Participation</w:t>
            </w:r>
          </w:p>
        </w:tc>
        <w:tc>
          <w:tcPr>
            <w:tcW w:w="2405"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5EDA1032" w14:textId="77777777" w:rsidR="00EA2D47" w:rsidRPr="001C0F7F" w:rsidRDefault="00EA2D47" w:rsidP="00EA2D47">
            <w:pPr>
              <w:keepNext/>
              <w:keepLines/>
              <w:spacing w:line="240" w:lineRule="auto"/>
              <w:rPr>
                <w:rFonts w:eastAsia="Times New Roman" w:cs="Times New Roman"/>
                <w:kern w:val="24"/>
              </w:rPr>
            </w:pPr>
            <w:r w:rsidRPr="001C0F7F">
              <w:rPr>
                <w:rFonts w:eastAsia="Times New Roman" w:cs="Times New Roman"/>
                <w:kern w:val="24"/>
              </w:rPr>
              <w:t xml:space="preserve">Spreadsheet of faculty participation created from attendance logs secured from the HHMI program manager </w:t>
            </w:r>
          </w:p>
        </w:tc>
        <w:tc>
          <w:tcPr>
            <w:tcW w:w="1718"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6EAC266D"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Rank faculty for sorting into adopter categories</w:t>
            </w:r>
          </w:p>
        </w:tc>
      </w:tr>
      <w:tr w:rsidR="00EA2D47" w:rsidRPr="001C0F7F" w14:paraId="44B48D19" w14:textId="77777777" w:rsidTr="00EA2D47">
        <w:trPr>
          <w:cantSplit/>
          <w:trHeight w:val="584"/>
          <w:jc w:val="center"/>
        </w:trPr>
        <w:tc>
          <w:tcPr>
            <w:tcW w:w="877" w:type="pct"/>
            <w:tcBorders>
              <w:top w:val="nil"/>
              <w:left w:val="nil"/>
              <w:bottom w:val="nil"/>
              <w:right w:val="nil"/>
            </w:tcBorders>
            <w:shd w:val="clear" w:color="auto" w:fill="auto"/>
            <w:tcMar>
              <w:top w:w="72" w:type="dxa"/>
              <w:left w:w="144" w:type="dxa"/>
              <w:bottom w:w="72" w:type="dxa"/>
              <w:right w:w="144" w:type="dxa"/>
            </w:tcMar>
            <w:vAlign w:val="center"/>
            <w:hideMark/>
          </w:tcPr>
          <w:p w14:paraId="26810308"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Faculty Engagement</w:t>
            </w:r>
          </w:p>
        </w:tc>
        <w:tc>
          <w:tcPr>
            <w:tcW w:w="2405" w:type="pct"/>
            <w:tcBorders>
              <w:top w:val="nil"/>
              <w:left w:val="nil"/>
              <w:bottom w:val="nil"/>
              <w:right w:val="nil"/>
            </w:tcBorders>
            <w:shd w:val="clear" w:color="auto" w:fill="auto"/>
            <w:tcMar>
              <w:top w:w="15" w:type="dxa"/>
              <w:left w:w="108" w:type="dxa"/>
              <w:bottom w:w="0" w:type="dxa"/>
              <w:right w:w="108" w:type="dxa"/>
            </w:tcMar>
            <w:vAlign w:val="center"/>
            <w:hideMark/>
          </w:tcPr>
          <w:p w14:paraId="3E5E173C"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Questionnaire administered to the HHMI Leadership Team on perceived levels of engagement during professional development (PD) events</w:t>
            </w:r>
          </w:p>
        </w:tc>
        <w:tc>
          <w:tcPr>
            <w:tcW w:w="1718" w:type="pct"/>
            <w:tcBorders>
              <w:top w:val="nil"/>
              <w:left w:val="nil"/>
              <w:bottom w:val="nil"/>
              <w:right w:val="nil"/>
            </w:tcBorders>
            <w:shd w:val="clear" w:color="auto" w:fill="auto"/>
            <w:tcMar>
              <w:top w:w="72" w:type="dxa"/>
              <w:left w:w="144" w:type="dxa"/>
              <w:bottom w:w="72" w:type="dxa"/>
              <w:right w:w="144" w:type="dxa"/>
            </w:tcMar>
            <w:vAlign w:val="center"/>
            <w:hideMark/>
          </w:tcPr>
          <w:p w14:paraId="3AAE1DA8"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Rank faculty for sorting into adopter categories</w:t>
            </w:r>
          </w:p>
        </w:tc>
      </w:tr>
      <w:tr w:rsidR="00EA2D47" w:rsidRPr="001C0F7F" w14:paraId="3BC15C1B" w14:textId="77777777" w:rsidTr="00EA2D47">
        <w:trPr>
          <w:cantSplit/>
          <w:trHeight w:val="584"/>
          <w:jc w:val="center"/>
        </w:trPr>
        <w:tc>
          <w:tcPr>
            <w:tcW w:w="877" w:type="pct"/>
            <w:tcBorders>
              <w:top w:val="nil"/>
              <w:left w:val="nil"/>
              <w:right w:val="nil"/>
            </w:tcBorders>
            <w:shd w:val="clear" w:color="auto" w:fill="auto"/>
            <w:tcMar>
              <w:top w:w="72" w:type="dxa"/>
              <w:left w:w="144" w:type="dxa"/>
              <w:bottom w:w="72" w:type="dxa"/>
              <w:right w:w="144" w:type="dxa"/>
            </w:tcMar>
            <w:vAlign w:val="center"/>
            <w:hideMark/>
          </w:tcPr>
          <w:p w14:paraId="5D95D478"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Faculty Adopter Categories</w:t>
            </w:r>
          </w:p>
        </w:tc>
        <w:tc>
          <w:tcPr>
            <w:tcW w:w="2405" w:type="pct"/>
            <w:tcBorders>
              <w:top w:val="nil"/>
              <w:left w:val="nil"/>
              <w:right w:val="nil"/>
            </w:tcBorders>
            <w:shd w:val="clear" w:color="auto" w:fill="auto"/>
            <w:tcMar>
              <w:top w:w="72" w:type="dxa"/>
              <w:left w:w="144" w:type="dxa"/>
              <w:bottom w:w="72" w:type="dxa"/>
              <w:right w:w="144" w:type="dxa"/>
            </w:tcMar>
            <w:vAlign w:val="center"/>
            <w:hideMark/>
          </w:tcPr>
          <w:p w14:paraId="5804D802"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Faculty ranked into their respective adopter categories using participation and PD intensity multiplier</w:t>
            </w:r>
          </w:p>
        </w:tc>
        <w:tc>
          <w:tcPr>
            <w:tcW w:w="1718" w:type="pct"/>
            <w:tcBorders>
              <w:top w:val="nil"/>
              <w:left w:val="nil"/>
              <w:right w:val="nil"/>
            </w:tcBorders>
            <w:shd w:val="clear" w:color="auto" w:fill="auto"/>
            <w:tcMar>
              <w:top w:w="72" w:type="dxa"/>
              <w:left w:w="144" w:type="dxa"/>
              <w:bottom w:w="72" w:type="dxa"/>
              <w:right w:w="144" w:type="dxa"/>
            </w:tcMar>
            <w:vAlign w:val="center"/>
            <w:hideMark/>
          </w:tcPr>
          <w:p w14:paraId="4CDFAB74" w14:textId="77777777" w:rsidR="00EA2D47" w:rsidRPr="001C0F7F" w:rsidRDefault="00EA2D47" w:rsidP="00EA2D47">
            <w:pPr>
              <w:keepNext/>
              <w:keepLines/>
              <w:spacing w:line="240" w:lineRule="auto"/>
              <w:rPr>
                <w:rFonts w:eastAsia="Times New Roman" w:cs="Times New Roman"/>
              </w:rPr>
            </w:pPr>
            <w:r w:rsidRPr="001C0F7F">
              <w:rPr>
                <w:rFonts w:eastAsia="Times New Roman" w:cs="Times New Roman"/>
                <w:kern w:val="24"/>
              </w:rPr>
              <w:t>Select cases from the early adopters and trailing edge to interview</w:t>
            </w:r>
          </w:p>
        </w:tc>
      </w:tr>
      <w:tr w:rsidR="00EA2D47" w:rsidRPr="001C0F7F" w14:paraId="7D173126" w14:textId="77777777" w:rsidTr="00EA2D47">
        <w:trPr>
          <w:cantSplit/>
          <w:trHeight w:val="584"/>
          <w:jc w:val="center"/>
        </w:trPr>
        <w:tc>
          <w:tcPr>
            <w:tcW w:w="877"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03F73EEB" w14:textId="77777777" w:rsidR="00EA2D47" w:rsidRPr="001C0F7F" w:rsidRDefault="00EA2D47" w:rsidP="00EA2D47">
            <w:pPr>
              <w:keepLines/>
              <w:spacing w:line="240" w:lineRule="auto"/>
              <w:rPr>
                <w:rFonts w:eastAsia="Times New Roman" w:cs="Times New Roman"/>
                <w:kern w:val="24"/>
              </w:rPr>
            </w:pPr>
            <w:r w:rsidRPr="001C0F7F">
              <w:rPr>
                <w:rFonts w:eastAsia="Times New Roman" w:cs="Times New Roman"/>
                <w:kern w:val="24"/>
              </w:rPr>
              <w:t>Faculty perspective</w:t>
            </w:r>
          </w:p>
        </w:tc>
        <w:tc>
          <w:tcPr>
            <w:tcW w:w="2405"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3F357F4F" w14:textId="77777777" w:rsidR="00EA2D47" w:rsidRPr="001C0F7F" w:rsidRDefault="00EA2D47" w:rsidP="00EA2D47">
            <w:pPr>
              <w:keepLines/>
              <w:spacing w:line="240" w:lineRule="auto"/>
              <w:rPr>
                <w:rFonts w:eastAsia="Times New Roman" w:cs="Times New Roman"/>
                <w:kern w:val="24"/>
              </w:rPr>
            </w:pPr>
            <w:r w:rsidRPr="001C0F7F">
              <w:rPr>
                <w:rFonts w:eastAsia="Times New Roman" w:cs="Times New Roman"/>
                <w:kern w:val="24"/>
              </w:rPr>
              <w:t>Conduct semi-structured interviews with three early adopter cases and three trailing edge cases for maximum variation</w:t>
            </w:r>
          </w:p>
        </w:tc>
        <w:tc>
          <w:tcPr>
            <w:tcW w:w="1718"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0261CD8C" w14:textId="77777777" w:rsidR="00EA2D47" w:rsidRPr="001C0F7F" w:rsidRDefault="00EA2D47" w:rsidP="00EA2D47">
            <w:pPr>
              <w:keepLines/>
              <w:spacing w:line="240" w:lineRule="auto"/>
              <w:rPr>
                <w:rFonts w:eastAsia="Times New Roman" w:cs="Times New Roman"/>
                <w:kern w:val="24"/>
              </w:rPr>
            </w:pPr>
            <w:r w:rsidRPr="001C0F7F">
              <w:rPr>
                <w:rFonts w:eastAsia="Times New Roman" w:cs="Times New Roman"/>
                <w:kern w:val="24"/>
              </w:rPr>
              <w:t>Tell the faculty experience during the work of inclusion</w:t>
            </w:r>
          </w:p>
        </w:tc>
      </w:tr>
    </w:tbl>
    <w:p w14:paraId="7985DE73" w14:textId="77777777" w:rsidR="004E50AA" w:rsidRDefault="004E50AA" w:rsidP="00F23A9D">
      <w:pPr>
        <w:ind w:firstLine="720"/>
        <w:rPr>
          <w:rFonts w:cs="Times New Roman"/>
        </w:rPr>
      </w:pPr>
    </w:p>
    <w:p w14:paraId="68257880" w14:textId="0B1522D8" w:rsidR="00F23A9D" w:rsidRDefault="00F23A9D" w:rsidP="00F23A9D">
      <w:pPr>
        <w:ind w:firstLine="720"/>
        <w:rPr>
          <w:rFonts w:cs="Times New Roman"/>
        </w:rPr>
      </w:pPr>
      <w:r w:rsidRPr="001C0F7F">
        <w:rPr>
          <w:rFonts w:cs="Times New Roman"/>
        </w:rPr>
        <w:t>The researcher considered the duration and engagement of each PD event. The length of events ranged from an hour to three days. Half days (</w:t>
      </w:r>
      <w:r w:rsidR="001F2DD9" w:rsidRPr="001C0F7F">
        <w:rPr>
          <w:rFonts w:cs="Times New Roman"/>
        </w:rPr>
        <w:t>four</w:t>
      </w:r>
      <w:r w:rsidRPr="001C0F7F">
        <w:rPr>
          <w:rFonts w:cs="Times New Roman"/>
        </w:rPr>
        <w:t xml:space="preserve"> or fewer hours) were ranked one, while full-day events ranked two. Events that lasted two or more days received the highest duration multiplier of three, as shown in Table 3.</w:t>
      </w:r>
      <w:r w:rsidR="001C0F7F">
        <w:rPr>
          <w:rFonts w:cs="Times New Roman"/>
        </w:rPr>
        <w:t>3</w:t>
      </w:r>
      <w:r w:rsidRPr="001C0F7F">
        <w:rPr>
          <w:rFonts w:cs="Times New Roman"/>
        </w:rPr>
        <w:t>.</w:t>
      </w:r>
    </w:p>
    <w:p w14:paraId="44E65FC5" w14:textId="77777777" w:rsidR="00671B74" w:rsidRDefault="00671B74" w:rsidP="00671B74">
      <w:pPr>
        <w:spacing w:line="240" w:lineRule="auto"/>
        <w:ind w:firstLine="720"/>
        <w:rPr>
          <w:rFonts w:cs="Times New Roman"/>
        </w:rPr>
      </w:pPr>
    </w:p>
    <w:p w14:paraId="5EF7C820" w14:textId="19EC114B" w:rsidR="00EF2F21" w:rsidRPr="001C0F7F" w:rsidRDefault="00EF2F21" w:rsidP="00EF2F21">
      <w:pPr>
        <w:pStyle w:val="Caption"/>
        <w:keepNext/>
        <w:spacing w:after="0" w:line="240" w:lineRule="auto"/>
        <w:jc w:val="center"/>
        <w:rPr>
          <w:i w:val="0"/>
          <w:iCs w:val="0"/>
          <w:color w:val="auto"/>
          <w:sz w:val="24"/>
          <w:szCs w:val="24"/>
        </w:rPr>
      </w:pPr>
      <w:bookmarkStart w:id="54" w:name="_Toc70956197"/>
      <w:r w:rsidRPr="001C0F7F">
        <w:rPr>
          <w:i w:val="0"/>
          <w:iCs w:val="0"/>
          <w:color w:val="auto"/>
          <w:sz w:val="24"/>
          <w:szCs w:val="24"/>
        </w:rPr>
        <w:t xml:space="preserve">Table </w:t>
      </w:r>
      <w:r w:rsidR="00331F94" w:rsidRPr="001C0F7F">
        <w:rPr>
          <w:i w:val="0"/>
          <w:iCs w:val="0"/>
          <w:color w:val="auto"/>
          <w:sz w:val="24"/>
          <w:szCs w:val="24"/>
        </w:rPr>
        <w:t>3</w:t>
      </w:r>
      <w:r w:rsidR="00985CAC" w:rsidRPr="001C0F7F">
        <w:rPr>
          <w:i w:val="0"/>
          <w:iCs w:val="0"/>
          <w:color w:val="auto"/>
          <w:sz w:val="24"/>
          <w:szCs w:val="24"/>
        </w:rPr>
        <w:t>.</w:t>
      </w:r>
      <w:r w:rsidR="00985CAC" w:rsidRPr="001C0F7F">
        <w:rPr>
          <w:i w:val="0"/>
          <w:iCs w:val="0"/>
          <w:color w:val="auto"/>
          <w:sz w:val="24"/>
          <w:szCs w:val="24"/>
        </w:rPr>
        <w:fldChar w:fldCharType="begin"/>
      </w:r>
      <w:r w:rsidR="00985CAC" w:rsidRPr="001C0F7F">
        <w:rPr>
          <w:i w:val="0"/>
          <w:iCs w:val="0"/>
          <w:color w:val="auto"/>
          <w:sz w:val="24"/>
          <w:szCs w:val="24"/>
        </w:rPr>
        <w:instrText xml:space="preserve"> SEQ Table \* ARABIC \s 1 </w:instrText>
      </w:r>
      <w:r w:rsidR="00985CAC" w:rsidRPr="001C0F7F">
        <w:rPr>
          <w:i w:val="0"/>
          <w:iCs w:val="0"/>
          <w:color w:val="auto"/>
          <w:sz w:val="24"/>
          <w:szCs w:val="24"/>
        </w:rPr>
        <w:fldChar w:fldCharType="separate"/>
      </w:r>
      <w:r w:rsidR="00337AEB">
        <w:rPr>
          <w:i w:val="0"/>
          <w:iCs w:val="0"/>
          <w:noProof/>
          <w:color w:val="auto"/>
          <w:sz w:val="24"/>
          <w:szCs w:val="24"/>
        </w:rPr>
        <w:t>3</w:t>
      </w:r>
      <w:r w:rsidR="00985CAC" w:rsidRPr="001C0F7F">
        <w:rPr>
          <w:i w:val="0"/>
          <w:iCs w:val="0"/>
          <w:color w:val="auto"/>
          <w:sz w:val="24"/>
          <w:szCs w:val="24"/>
        </w:rPr>
        <w:fldChar w:fldCharType="end"/>
      </w:r>
      <w:r w:rsidRPr="001C0F7F">
        <w:rPr>
          <w:i w:val="0"/>
          <w:iCs w:val="0"/>
          <w:color w:val="auto"/>
          <w:sz w:val="24"/>
          <w:szCs w:val="24"/>
        </w:rPr>
        <w:br/>
      </w:r>
      <w:r w:rsidRPr="001C0F7F">
        <w:rPr>
          <w:i w:val="0"/>
          <w:iCs w:val="0"/>
          <w:color w:val="auto"/>
          <w:sz w:val="24"/>
          <w:szCs w:val="24"/>
        </w:rPr>
        <w:br/>
      </w:r>
      <w:r w:rsidRPr="001C0F7F">
        <w:rPr>
          <w:color w:val="auto"/>
          <w:sz w:val="24"/>
          <w:szCs w:val="24"/>
        </w:rPr>
        <w:t xml:space="preserve">Duration </w:t>
      </w:r>
      <w:r w:rsidR="004E0074" w:rsidRPr="001C0F7F">
        <w:rPr>
          <w:color w:val="auto"/>
          <w:sz w:val="24"/>
          <w:szCs w:val="24"/>
        </w:rPr>
        <w:t>Scores</w:t>
      </w:r>
      <w:r w:rsidRPr="001C0F7F">
        <w:rPr>
          <w:color w:val="auto"/>
          <w:sz w:val="24"/>
          <w:szCs w:val="24"/>
        </w:rPr>
        <w:t xml:space="preserve"> for Professional Development Events</w:t>
      </w:r>
      <w:bookmarkEnd w:id="54"/>
      <w:r w:rsidRPr="001C0F7F">
        <w:rPr>
          <w:color w:val="auto"/>
          <w:sz w:val="24"/>
          <w:szCs w:val="24"/>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430"/>
      </w:tblGrid>
      <w:tr w:rsidR="001C0F7F" w:rsidRPr="001C0F7F" w14:paraId="06957A52" w14:textId="77777777" w:rsidTr="007D60F3">
        <w:trPr>
          <w:trHeight w:val="242"/>
          <w:jc w:val="center"/>
        </w:trPr>
        <w:tc>
          <w:tcPr>
            <w:tcW w:w="2880" w:type="dxa"/>
            <w:tcBorders>
              <w:top w:val="single" w:sz="4" w:space="0" w:color="auto"/>
              <w:bottom w:val="single" w:sz="4" w:space="0" w:color="auto"/>
            </w:tcBorders>
            <w:vAlign w:val="center"/>
          </w:tcPr>
          <w:p w14:paraId="43FC2710" w14:textId="771877A2" w:rsidR="00B46DD8" w:rsidRPr="001C0F7F" w:rsidRDefault="00B46DD8" w:rsidP="00882086">
            <w:pPr>
              <w:keepNext/>
              <w:keepLines/>
              <w:jc w:val="center"/>
              <w:rPr>
                <w:rFonts w:cs="Times New Roman"/>
              </w:rPr>
            </w:pPr>
            <w:r w:rsidRPr="001C0F7F">
              <w:rPr>
                <w:rFonts w:cs="Times New Roman"/>
              </w:rPr>
              <w:t>Duration (days)</w:t>
            </w:r>
          </w:p>
        </w:tc>
        <w:tc>
          <w:tcPr>
            <w:tcW w:w="2430" w:type="dxa"/>
            <w:tcBorders>
              <w:top w:val="single" w:sz="4" w:space="0" w:color="auto"/>
              <w:bottom w:val="single" w:sz="4" w:space="0" w:color="auto"/>
            </w:tcBorders>
            <w:vAlign w:val="center"/>
          </w:tcPr>
          <w:p w14:paraId="3B737704" w14:textId="08E04103" w:rsidR="00B46DD8" w:rsidRPr="001C0F7F" w:rsidRDefault="00B46DD8" w:rsidP="00882086">
            <w:pPr>
              <w:keepNext/>
              <w:keepLines/>
              <w:jc w:val="center"/>
              <w:rPr>
                <w:rFonts w:cs="Times New Roman"/>
              </w:rPr>
            </w:pPr>
            <w:r w:rsidRPr="001C0F7F">
              <w:rPr>
                <w:rFonts w:cs="Times New Roman"/>
              </w:rPr>
              <w:t>Multiplier</w:t>
            </w:r>
          </w:p>
        </w:tc>
      </w:tr>
      <w:tr w:rsidR="001C0F7F" w:rsidRPr="001C0F7F" w14:paraId="348CDC18" w14:textId="77777777" w:rsidTr="007D60F3">
        <w:trPr>
          <w:jc w:val="center"/>
        </w:trPr>
        <w:tc>
          <w:tcPr>
            <w:tcW w:w="2880" w:type="dxa"/>
            <w:tcBorders>
              <w:top w:val="single" w:sz="4" w:space="0" w:color="auto"/>
            </w:tcBorders>
          </w:tcPr>
          <w:p w14:paraId="2F8261EC" w14:textId="34E159E1" w:rsidR="00B46DD8" w:rsidRPr="001C0F7F" w:rsidRDefault="00B46DD8" w:rsidP="00882086">
            <w:pPr>
              <w:keepNext/>
              <w:keepLines/>
              <w:rPr>
                <w:rFonts w:cs="Times New Roman"/>
              </w:rPr>
            </w:pPr>
            <w:r w:rsidRPr="001C0F7F">
              <w:rPr>
                <w:rFonts w:cs="Times New Roman"/>
              </w:rPr>
              <w:t>Half (4 hours or less)</w:t>
            </w:r>
          </w:p>
        </w:tc>
        <w:tc>
          <w:tcPr>
            <w:tcW w:w="2430" w:type="dxa"/>
            <w:tcBorders>
              <w:top w:val="single" w:sz="4" w:space="0" w:color="auto"/>
            </w:tcBorders>
            <w:vAlign w:val="center"/>
          </w:tcPr>
          <w:p w14:paraId="37F3752C" w14:textId="3F45F2D4" w:rsidR="00B46DD8" w:rsidRPr="001C0F7F" w:rsidRDefault="005F5662" w:rsidP="00344B56">
            <w:pPr>
              <w:keepNext/>
              <w:keepLines/>
              <w:jc w:val="center"/>
              <w:rPr>
                <w:rFonts w:cs="Times New Roman"/>
              </w:rPr>
            </w:pPr>
            <w:r w:rsidRPr="001C0F7F">
              <w:rPr>
                <w:rFonts w:cs="Times New Roman"/>
              </w:rPr>
              <w:t>1</w:t>
            </w:r>
          </w:p>
        </w:tc>
      </w:tr>
      <w:tr w:rsidR="001C0F7F" w:rsidRPr="001C0F7F" w14:paraId="1F854B42" w14:textId="77777777" w:rsidTr="00E31F91">
        <w:trPr>
          <w:jc w:val="center"/>
        </w:trPr>
        <w:tc>
          <w:tcPr>
            <w:tcW w:w="2880" w:type="dxa"/>
          </w:tcPr>
          <w:p w14:paraId="1AE45AAA" w14:textId="4F89EEF7" w:rsidR="00B46DD8" w:rsidRPr="001C0F7F" w:rsidRDefault="00B46DD8" w:rsidP="00882086">
            <w:pPr>
              <w:keepNext/>
              <w:keepLines/>
              <w:rPr>
                <w:rFonts w:cs="Times New Roman"/>
              </w:rPr>
            </w:pPr>
            <w:r w:rsidRPr="001C0F7F">
              <w:rPr>
                <w:rFonts w:cs="Times New Roman"/>
              </w:rPr>
              <w:t xml:space="preserve">One </w:t>
            </w:r>
          </w:p>
        </w:tc>
        <w:tc>
          <w:tcPr>
            <w:tcW w:w="2430" w:type="dxa"/>
            <w:vAlign w:val="center"/>
          </w:tcPr>
          <w:p w14:paraId="4576EC59" w14:textId="77162621" w:rsidR="00B46DD8" w:rsidRPr="001C0F7F" w:rsidRDefault="005F5662" w:rsidP="00344B56">
            <w:pPr>
              <w:keepNext/>
              <w:keepLines/>
              <w:jc w:val="center"/>
              <w:rPr>
                <w:rFonts w:cs="Times New Roman"/>
              </w:rPr>
            </w:pPr>
            <w:r w:rsidRPr="001C0F7F">
              <w:rPr>
                <w:rFonts w:cs="Times New Roman"/>
              </w:rPr>
              <w:t>2</w:t>
            </w:r>
          </w:p>
        </w:tc>
      </w:tr>
      <w:tr w:rsidR="00B46DD8" w:rsidRPr="001C0F7F" w14:paraId="7184DFDA" w14:textId="77777777" w:rsidTr="00E31F91">
        <w:trPr>
          <w:jc w:val="center"/>
        </w:trPr>
        <w:tc>
          <w:tcPr>
            <w:tcW w:w="2880" w:type="dxa"/>
            <w:tcBorders>
              <w:bottom w:val="single" w:sz="4" w:space="0" w:color="auto"/>
            </w:tcBorders>
          </w:tcPr>
          <w:p w14:paraId="57A4EC41" w14:textId="48ACA213" w:rsidR="00B46DD8" w:rsidRPr="001C0F7F" w:rsidRDefault="00B46DD8" w:rsidP="00882086">
            <w:pPr>
              <w:keepLines/>
              <w:rPr>
                <w:rFonts w:cs="Times New Roman"/>
              </w:rPr>
            </w:pPr>
            <w:r w:rsidRPr="001C0F7F">
              <w:rPr>
                <w:rFonts w:cs="Times New Roman"/>
              </w:rPr>
              <w:t>Two</w:t>
            </w:r>
            <w:r w:rsidR="006C7AD6" w:rsidRPr="001C0F7F">
              <w:rPr>
                <w:rFonts w:cs="Times New Roman"/>
              </w:rPr>
              <w:t xml:space="preserve"> (or more)</w:t>
            </w:r>
          </w:p>
        </w:tc>
        <w:tc>
          <w:tcPr>
            <w:tcW w:w="2430" w:type="dxa"/>
            <w:tcBorders>
              <w:bottom w:val="single" w:sz="4" w:space="0" w:color="auto"/>
            </w:tcBorders>
            <w:vAlign w:val="center"/>
          </w:tcPr>
          <w:p w14:paraId="6D086C2D" w14:textId="3C6B2982" w:rsidR="00B46DD8" w:rsidRPr="001C0F7F" w:rsidRDefault="005F5662" w:rsidP="00344B56">
            <w:pPr>
              <w:keepLines/>
              <w:jc w:val="center"/>
              <w:rPr>
                <w:rFonts w:cs="Times New Roman"/>
              </w:rPr>
            </w:pPr>
            <w:r w:rsidRPr="001C0F7F">
              <w:rPr>
                <w:rFonts w:cs="Times New Roman"/>
              </w:rPr>
              <w:t>3</w:t>
            </w:r>
          </w:p>
        </w:tc>
      </w:tr>
    </w:tbl>
    <w:p w14:paraId="00714C50" w14:textId="77777777" w:rsidR="00C855B5" w:rsidRDefault="00C855B5" w:rsidP="00671B74">
      <w:pPr>
        <w:ind w:firstLine="720"/>
        <w:rPr>
          <w:rFonts w:cs="Times New Roman"/>
        </w:rPr>
      </w:pPr>
      <w:r w:rsidRPr="001C0F7F">
        <w:rPr>
          <w:rFonts w:cs="Times New Roman"/>
        </w:rPr>
        <w:lastRenderedPageBreak/>
        <w:t xml:space="preserve">The same PD events were scored in terms of engagement by the HHMI Leadership Team using the ICAP framework presented by Chi and Wylie </w:t>
      </w:r>
      <w:r w:rsidRPr="001C0F7F">
        <w:rPr>
          <w:rFonts w:cs="Times New Roman"/>
        </w:rPr>
        <w:fldChar w:fldCharType="begin"/>
      </w:r>
      <w:r w:rsidRPr="001C0F7F">
        <w:rPr>
          <w:rFonts w:cs="Times New Roman"/>
        </w:rPr>
        <w:instrText xml:space="preserve"> ADDIN ZOTERO_ITEM CSL_CITATION {"citationID":"sJWMAz1q","properties":{"formattedCitation":"(2014)","plainCitation":"(2014)","noteIndex":0},"citationItems":[{"id":489,"uris":["http://zotero.org/users/5770463/items/7589L28S"],"uri":["http://zotero.org/users/5770463/items/7589L28S"],"itemData":{"id":489,"type":"article-journal","container-title":"Educational Psychologist","DOI":"10.1080/00461520.2014.965823","ISSN":"0046-1520, 1532-6985","issue":"4","journalAbbreviation":"Educational Psychologist","language":"en","page":"219-243","source":"DOI.org (Crossref)","title":"The ICAP framework: Linking cognitive engagement to active learning outcomes","title-short":"The ICAP Framework","URL":"http://www.tandfonline.com/doi/abs/10.1080/00461520.2014.965823","volume":"49","author":[{"family":"Chi","given":"Michelene T. H."},{"family":"Wylie","given":"Ruth"}],"accessed":{"date-parts":[["2021",1,28]]},"issued":{"date-parts":[["2014",10,2]]}},"suppress-author":true}],"schema":"https://github.com/citation-style-language/schema/raw/master/csl-citation.json"} </w:instrText>
      </w:r>
      <w:r w:rsidRPr="001C0F7F">
        <w:rPr>
          <w:rFonts w:cs="Times New Roman"/>
        </w:rPr>
        <w:fldChar w:fldCharType="separate"/>
      </w:r>
      <w:r w:rsidRPr="001C0F7F">
        <w:rPr>
          <w:rFonts w:cs="Times New Roman"/>
        </w:rPr>
        <w:t>(2014)</w:t>
      </w:r>
      <w:r w:rsidRPr="001C0F7F">
        <w:rPr>
          <w:rFonts w:cs="Times New Roman"/>
        </w:rPr>
        <w:fldChar w:fldCharType="end"/>
      </w:r>
      <w:r w:rsidRPr="001C0F7F">
        <w:rPr>
          <w:rFonts w:cs="Times New Roman"/>
        </w:rPr>
        <w:t>.</w:t>
      </w:r>
    </w:p>
    <w:p w14:paraId="7267FD4C" w14:textId="260A9E8D" w:rsidR="00734E01" w:rsidRPr="001C0F7F" w:rsidRDefault="009E2DD5" w:rsidP="00FF129D">
      <w:pPr>
        <w:rPr>
          <w:rFonts w:cs="Times New Roman"/>
        </w:rPr>
      </w:pPr>
      <w:r w:rsidRPr="001C0F7F">
        <w:rPr>
          <w:rFonts w:cs="Times New Roman"/>
        </w:rPr>
        <w:t xml:space="preserve">Their framework emphasizes levels of engagement from passive to interactive. The ICAP acronym arranges the levels of engagement from highest to lowest (Interactive &gt; Constructive &gt; Active &gt; Passive). </w:t>
      </w:r>
      <w:r w:rsidR="005F5662" w:rsidRPr="001C0F7F">
        <w:rPr>
          <w:rFonts w:cs="Times New Roman"/>
        </w:rPr>
        <w:t>The researcher developed the questionnai</w:t>
      </w:r>
      <w:r w:rsidRPr="001C0F7F">
        <w:rPr>
          <w:rFonts w:cs="Times New Roman"/>
        </w:rPr>
        <w:t xml:space="preserve">re by listing each professional development event and providing the response options of did not attend, passive, active, constructive, and interactive. Each level of engagement included a brief description of the activities that necessitated that engagement </w:t>
      </w:r>
      <w:r w:rsidR="00910EC0" w:rsidRPr="001C0F7F">
        <w:rPr>
          <w:rFonts w:cs="Times New Roman"/>
        </w:rPr>
        <w:t>level</w:t>
      </w:r>
      <w:r w:rsidR="006A6A52" w:rsidRPr="001C0F7F">
        <w:rPr>
          <w:rFonts w:cs="Times New Roman"/>
        </w:rPr>
        <w:t>,</w:t>
      </w:r>
      <w:r w:rsidR="00910EC0" w:rsidRPr="001C0F7F">
        <w:rPr>
          <w:rFonts w:cs="Times New Roman"/>
        </w:rPr>
        <w:t xml:space="preserve"> </w:t>
      </w:r>
      <w:r w:rsidRPr="001C0F7F">
        <w:rPr>
          <w:rFonts w:cs="Times New Roman"/>
        </w:rPr>
        <w:t xml:space="preserve">as shown in </w:t>
      </w:r>
      <w:r w:rsidR="0006791A" w:rsidRPr="001C0F7F">
        <w:rPr>
          <w:rFonts w:cs="Times New Roman"/>
        </w:rPr>
        <w:t>A</w:t>
      </w:r>
      <w:r w:rsidRPr="001C0F7F">
        <w:rPr>
          <w:rFonts w:cs="Times New Roman"/>
        </w:rPr>
        <w:t>ppendix A.</w:t>
      </w:r>
      <w:r w:rsidR="00774EF9" w:rsidRPr="001C0F7F">
        <w:rPr>
          <w:rFonts w:cs="Times New Roman"/>
        </w:rPr>
        <w:t xml:space="preserve"> </w:t>
      </w:r>
      <w:r w:rsidR="00910EC0" w:rsidRPr="001C0F7F">
        <w:rPr>
          <w:rFonts w:cs="Times New Roman"/>
        </w:rPr>
        <w:t xml:space="preserve">The </w:t>
      </w:r>
      <w:r w:rsidR="006A6A52" w:rsidRPr="001C0F7F">
        <w:rPr>
          <w:rFonts w:cs="Times New Roman"/>
        </w:rPr>
        <w:t>engagement levels</w:t>
      </w:r>
      <w:r w:rsidR="00910EC0" w:rsidRPr="001C0F7F">
        <w:rPr>
          <w:rFonts w:cs="Times New Roman"/>
        </w:rPr>
        <w:t xml:space="preserve"> were scaled from one (passive) to four (interactive)</w:t>
      </w:r>
      <w:r w:rsidR="006A6A52" w:rsidRPr="001C0F7F">
        <w:rPr>
          <w:rFonts w:cs="Times New Roman"/>
        </w:rPr>
        <w:t xml:space="preserve"> to calculate a mode</w:t>
      </w:r>
      <w:r w:rsidR="00B96BA1" w:rsidRPr="001C0F7F">
        <w:rPr>
          <w:rFonts w:cs="Times New Roman"/>
        </w:rPr>
        <w:t>, as shown in Table 3.4</w:t>
      </w:r>
      <w:r w:rsidR="00910EC0" w:rsidRPr="001C0F7F">
        <w:rPr>
          <w:rFonts w:cs="Times New Roman"/>
        </w:rPr>
        <w:t xml:space="preserve">. If a PD event was multimodal, then the </w:t>
      </w:r>
      <w:r w:rsidR="005276CD" w:rsidRPr="001C0F7F">
        <w:rPr>
          <w:rFonts w:cs="Times New Roman"/>
        </w:rPr>
        <w:t>mean</w:t>
      </w:r>
      <w:r w:rsidR="00910EC0" w:rsidRPr="001C0F7F">
        <w:rPr>
          <w:rFonts w:cs="Times New Roman"/>
        </w:rPr>
        <w:t xml:space="preserve"> mode was used.</w:t>
      </w:r>
    </w:p>
    <w:p w14:paraId="7612406B" w14:textId="77777777" w:rsidR="00734E01" w:rsidRPr="001C0F7F" w:rsidRDefault="00734E01" w:rsidP="00EA2D47">
      <w:pPr>
        <w:spacing w:line="240" w:lineRule="auto"/>
        <w:jc w:val="center"/>
        <w:rPr>
          <w:rFonts w:cs="Times New Roman"/>
        </w:rPr>
      </w:pPr>
    </w:p>
    <w:p w14:paraId="1C79745D" w14:textId="4AABC0E2" w:rsidR="00734E01" w:rsidRPr="001C0F7F" w:rsidRDefault="00734E01" w:rsidP="00734E01">
      <w:pPr>
        <w:pStyle w:val="Caption"/>
        <w:keepNext/>
        <w:spacing w:after="0" w:line="240" w:lineRule="auto"/>
        <w:jc w:val="center"/>
        <w:rPr>
          <w:color w:val="auto"/>
          <w:sz w:val="24"/>
          <w:szCs w:val="24"/>
        </w:rPr>
      </w:pPr>
      <w:bookmarkStart w:id="55" w:name="_Toc70956198"/>
      <w:r w:rsidRPr="001C0F7F">
        <w:rPr>
          <w:i w:val="0"/>
          <w:iCs w:val="0"/>
          <w:color w:val="auto"/>
          <w:sz w:val="24"/>
          <w:szCs w:val="24"/>
        </w:rPr>
        <w:t xml:space="preserve">Table </w:t>
      </w:r>
      <w:r w:rsidR="00331F94" w:rsidRPr="001C0F7F">
        <w:rPr>
          <w:i w:val="0"/>
          <w:iCs w:val="0"/>
          <w:color w:val="auto"/>
          <w:sz w:val="24"/>
          <w:szCs w:val="24"/>
        </w:rPr>
        <w:t>3</w:t>
      </w:r>
      <w:r w:rsidR="00985CAC" w:rsidRPr="001C0F7F">
        <w:rPr>
          <w:i w:val="0"/>
          <w:iCs w:val="0"/>
          <w:color w:val="auto"/>
          <w:sz w:val="24"/>
          <w:szCs w:val="24"/>
        </w:rPr>
        <w:t>.</w:t>
      </w:r>
      <w:r w:rsidR="00985CAC" w:rsidRPr="001C0F7F">
        <w:rPr>
          <w:i w:val="0"/>
          <w:iCs w:val="0"/>
          <w:color w:val="auto"/>
          <w:sz w:val="24"/>
          <w:szCs w:val="24"/>
        </w:rPr>
        <w:fldChar w:fldCharType="begin"/>
      </w:r>
      <w:r w:rsidR="00985CAC" w:rsidRPr="001C0F7F">
        <w:rPr>
          <w:i w:val="0"/>
          <w:iCs w:val="0"/>
          <w:color w:val="auto"/>
          <w:sz w:val="24"/>
          <w:szCs w:val="24"/>
        </w:rPr>
        <w:instrText xml:space="preserve"> SEQ Table \* ARABIC \s 1 </w:instrText>
      </w:r>
      <w:r w:rsidR="00985CAC" w:rsidRPr="001C0F7F">
        <w:rPr>
          <w:i w:val="0"/>
          <w:iCs w:val="0"/>
          <w:color w:val="auto"/>
          <w:sz w:val="24"/>
          <w:szCs w:val="24"/>
        </w:rPr>
        <w:fldChar w:fldCharType="separate"/>
      </w:r>
      <w:r w:rsidR="00337AEB">
        <w:rPr>
          <w:i w:val="0"/>
          <w:iCs w:val="0"/>
          <w:noProof/>
          <w:color w:val="auto"/>
          <w:sz w:val="24"/>
          <w:szCs w:val="24"/>
        </w:rPr>
        <w:t>4</w:t>
      </w:r>
      <w:r w:rsidR="00985CAC" w:rsidRPr="001C0F7F">
        <w:rPr>
          <w:i w:val="0"/>
          <w:iCs w:val="0"/>
          <w:color w:val="auto"/>
          <w:sz w:val="24"/>
          <w:szCs w:val="24"/>
        </w:rPr>
        <w:fldChar w:fldCharType="end"/>
      </w:r>
      <w:r w:rsidRPr="001C0F7F">
        <w:rPr>
          <w:i w:val="0"/>
          <w:iCs w:val="0"/>
          <w:color w:val="auto"/>
          <w:sz w:val="24"/>
          <w:szCs w:val="24"/>
        </w:rPr>
        <w:t xml:space="preserve"> </w:t>
      </w:r>
      <w:r w:rsidRPr="001C0F7F">
        <w:rPr>
          <w:color w:val="auto"/>
          <w:sz w:val="24"/>
          <w:szCs w:val="24"/>
        </w:rPr>
        <w:br/>
      </w:r>
      <w:r w:rsidRPr="001C0F7F">
        <w:rPr>
          <w:color w:val="auto"/>
          <w:sz w:val="24"/>
          <w:szCs w:val="24"/>
        </w:rPr>
        <w:br/>
        <w:t xml:space="preserve">Engagement </w:t>
      </w:r>
      <w:r w:rsidR="004E0074" w:rsidRPr="001C0F7F">
        <w:rPr>
          <w:color w:val="auto"/>
          <w:sz w:val="24"/>
          <w:szCs w:val="24"/>
        </w:rPr>
        <w:t>Scores</w:t>
      </w:r>
      <w:r w:rsidRPr="001C0F7F">
        <w:rPr>
          <w:color w:val="auto"/>
          <w:sz w:val="24"/>
          <w:szCs w:val="24"/>
        </w:rPr>
        <w:t xml:space="preserve"> for Professional Development Events</w:t>
      </w:r>
      <w:bookmarkEnd w:id="55"/>
      <w:r w:rsidRPr="001C0F7F">
        <w:rPr>
          <w:color w:val="auto"/>
          <w:sz w:val="24"/>
          <w:szCs w:val="24"/>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430"/>
      </w:tblGrid>
      <w:tr w:rsidR="001C0F7F" w:rsidRPr="001C0F7F" w14:paraId="06EB1B8A" w14:textId="77777777" w:rsidTr="00734E01">
        <w:trPr>
          <w:trHeight w:val="242"/>
          <w:jc w:val="center"/>
        </w:trPr>
        <w:tc>
          <w:tcPr>
            <w:tcW w:w="2340" w:type="dxa"/>
            <w:tcBorders>
              <w:top w:val="single" w:sz="4" w:space="0" w:color="auto"/>
              <w:bottom w:val="single" w:sz="4" w:space="0" w:color="auto"/>
            </w:tcBorders>
            <w:vAlign w:val="center"/>
          </w:tcPr>
          <w:p w14:paraId="0001DB6D" w14:textId="7C520FAB" w:rsidR="00B96BA1" w:rsidRPr="001C0F7F" w:rsidRDefault="00B96BA1" w:rsidP="00870CB7">
            <w:pPr>
              <w:keepNext/>
              <w:keepLines/>
              <w:jc w:val="center"/>
              <w:rPr>
                <w:rFonts w:cs="Times New Roman"/>
              </w:rPr>
            </w:pPr>
            <w:r w:rsidRPr="001C0F7F">
              <w:rPr>
                <w:rFonts w:cs="Times New Roman"/>
              </w:rPr>
              <w:t>Engagement Level</w:t>
            </w:r>
          </w:p>
        </w:tc>
        <w:tc>
          <w:tcPr>
            <w:tcW w:w="2430" w:type="dxa"/>
            <w:tcBorders>
              <w:top w:val="single" w:sz="4" w:space="0" w:color="auto"/>
              <w:bottom w:val="single" w:sz="4" w:space="0" w:color="auto"/>
            </w:tcBorders>
            <w:vAlign w:val="center"/>
          </w:tcPr>
          <w:p w14:paraId="624B899C" w14:textId="77777777" w:rsidR="00B96BA1" w:rsidRPr="001C0F7F" w:rsidRDefault="00B96BA1" w:rsidP="00870CB7">
            <w:pPr>
              <w:keepNext/>
              <w:keepLines/>
              <w:jc w:val="center"/>
              <w:rPr>
                <w:rFonts w:cs="Times New Roman"/>
              </w:rPr>
            </w:pPr>
            <w:r w:rsidRPr="001C0F7F">
              <w:rPr>
                <w:rFonts w:cs="Times New Roman"/>
              </w:rPr>
              <w:t>Multiplier</w:t>
            </w:r>
          </w:p>
        </w:tc>
      </w:tr>
      <w:tr w:rsidR="001C0F7F" w:rsidRPr="001C0F7F" w14:paraId="4FBB42C4" w14:textId="77777777" w:rsidTr="00734E01">
        <w:trPr>
          <w:jc w:val="center"/>
        </w:trPr>
        <w:tc>
          <w:tcPr>
            <w:tcW w:w="2340" w:type="dxa"/>
            <w:tcBorders>
              <w:top w:val="single" w:sz="4" w:space="0" w:color="auto"/>
            </w:tcBorders>
          </w:tcPr>
          <w:p w14:paraId="048C33C2" w14:textId="73991E07" w:rsidR="00B96BA1" w:rsidRPr="001C0F7F" w:rsidRDefault="00B96BA1" w:rsidP="00870CB7">
            <w:pPr>
              <w:keepNext/>
              <w:keepLines/>
              <w:rPr>
                <w:rFonts w:cs="Times New Roman"/>
              </w:rPr>
            </w:pPr>
            <w:r w:rsidRPr="001C0F7F">
              <w:rPr>
                <w:rFonts w:cs="Times New Roman"/>
              </w:rPr>
              <w:t>Passive</w:t>
            </w:r>
          </w:p>
        </w:tc>
        <w:tc>
          <w:tcPr>
            <w:tcW w:w="2430" w:type="dxa"/>
            <w:tcBorders>
              <w:top w:val="single" w:sz="4" w:space="0" w:color="auto"/>
            </w:tcBorders>
            <w:vAlign w:val="center"/>
          </w:tcPr>
          <w:p w14:paraId="11AA5CEA" w14:textId="77777777" w:rsidR="00B96BA1" w:rsidRPr="001C0F7F" w:rsidRDefault="00B96BA1" w:rsidP="00870CB7">
            <w:pPr>
              <w:keepNext/>
              <w:keepLines/>
              <w:jc w:val="center"/>
              <w:rPr>
                <w:rFonts w:cs="Times New Roman"/>
              </w:rPr>
            </w:pPr>
            <w:r w:rsidRPr="001C0F7F">
              <w:rPr>
                <w:rFonts w:cs="Times New Roman"/>
              </w:rPr>
              <w:t>1</w:t>
            </w:r>
          </w:p>
        </w:tc>
      </w:tr>
      <w:tr w:rsidR="001C0F7F" w:rsidRPr="001C0F7F" w14:paraId="0DA67F80" w14:textId="77777777" w:rsidTr="00734E01">
        <w:trPr>
          <w:jc w:val="center"/>
        </w:trPr>
        <w:tc>
          <w:tcPr>
            <w:tcW w:w="2340" w:type="dxa"/>
          </w:tcPr>
          <w:p w14:paraId="5DFD3729" w14:textId="539702BC" w:rsidR="00B96BA1" w:rsidRPr="001C0F7F" w:rsidRDefault="00B96BA1" w:rsidP="00870CB7">
            <w:pPr>
              <w:keepNext/>
              <w:keepLines/>
              <w:rPr>
                <w:rFonts w:cs="Times New Roman"/>
              </w:rPr>
            </w:pPr>
            <w:r w:rsidRPr="001C0F7F">
              <w:rPr>
                <w:rFonts w:cs="Times New Roman"/>
              </w:rPr>
              <w:t>Active</w:t>
            </w:r>
          </w:p>
        </w:tc>
        <w:tc>
          <w:tcPr>
            <w:tcW w:w="2430" w:type="dxa"/>
            <w:vAlign w:val="center"/>
          </w:tcPr>
          <w:p w14:paraId="563A178E" w14:textId="77777777" w:rsidR="00B96BA1" w:rsidRPr="001C0F7F" w:rsidRDefault="00B96BA1" w:rsidP="00870CB7">
            <w:pPr>
              <w:keepNext/>
              <w:keepLines/>
              <w:jc w:val="center"/>
              <w:rPr>
                <w:rFonts w:cs="Times New Roman"/>
              </w:rPr>
            </w:pPr>
            <w:r w:rsidRPr="001C0F7F">
              <w:rPr>
                <w:rFonts w:cs="Times New Roman"/>
              </w:rPr>
              <w:t>2</w:t>
            </w:r>
          </w:p>
        </w:tc>
      </w:tr>
      <w:tr w:rsidR="001C0F7F" w:rsidRPr="001C0F7F" w14:paraId="0B81E0EF" w14:textId="77777777" w:rsidTr="00734E01">
        <w:trPr>
          <w:jc w:val="center"/>
        </w:trPr>
        <w:tc>
          <w:tcPr>
            <w:tcW w:w="2340" w:type="dxa"/>
          </w:tcPr>
          <w:p w14:paraId="579C791B" w14:textId="339A92BA" w:rsidR="00B96BA1" w:rsidRPr="001C0F7F" w:rsidRDefault="00B96BA1" w:rsidP="00870CB7">
            <w:pPr>
              <w:keepNext/>
              <w:keepLines/>
              <w:rPr>
                <w:rFonts w:cs="Times New Roman"/>
              </w:rPr>
            </w:pPr>
            <w:r w:rsidRPr="001C0F7F">
              <w:rPr>
                <w:rFonts w:cs="Times New Roman"/>
              </w:rPr>
              <w:t>Constructive</w:t>
            </w:r>
          </w:p>
        </w:tc>
        <w:tc>
          <w:tcPr>
            <w:tcW w:w="2430" w:type="dxa"/>
            <w:vAlign w:val="center"/>
          </w:tcPr>
          <w:p w14:paraId="28DEEEF4" w14:textId="109EDF95" w:rsidR="00B96BA1" w:rsidRPr="001C0F7F" w:rsidRDefault="00B96BA1" w:rsidP="00870CB7">
            <w:pPr>
              <w:keepNext/>
              <w:keepLines/>
              <w:jc w:val="center"/>
              <w:rPr>
                <w:rFonts w:cs="Times New Roman"/>
              </w:rPr>
            </w:pPr>
            <w:r w:rsidRPr="001C0F7F">
              <w:rPr>
                <w:rFonts w:cs="Times New Roman"/>
              </w:rPr>
              <w:t>3</w:t>
            </w:r>
          </w:p>
        </w:tc>
      </w:tr>
      <w:tr w:rsidR="00B96BA1" w:rsidRPr="001C0F7F" w14:paraId="5CB2AA0B" w14:textId="77777777" w:rsidTr="00734E01">
        <w:trPr>
          <w:jc w:val="center"/>
        </w:trPr>
        <w:tc>
          <w:tcPr>
            <w:tcW w:w="2340" w:type="dxa"/>
            <w:tcBorders>
              <w:bottom w:val="single" w:sz="4" w:space="0" w:color="auto"/>
            </w:tcBorders>
          </w:tcPr>
          <w:p w14:paraId="47760DF8" w14:textId="3E2406AD" w:rsidR="00B96BA1" w:rsidRPr="001C0F7F" w:rsidRDefault="00B96BA1" w:rsidP="00870CB7">
            <w:pPr>
              <w:keepLines/>
              <w:rPr>
                <w:rFonts w:cs="Times New Roman"/>
              </w:rPr>
            </w:pPr>
            <w:r w:rsidRPr="001C0F7F">
              <w:rPr>
                <w:rFonts w:cs="Times New Roman"/>
              </w:rPr>
              <w:t>Interactive</w:t>
            </w:r>
          </w:p>
        </w:tc>
        <w:tc>
          <w:tcPr>
            <w:tcW w:w="2430" w:type="dxa"/>
            <w:tcBorders>
              <w:bottom w:val="single" w:sz="4" w:space="0" w:color="auto"/>
            </w:tcBorders>
            <w:vAlign w:val="center"/>
          </w:tcPr>
          <w:p w14:paraId="1702ACFA" w14:textId="64419738" w:rsidR="00B96BA1" w:rsidRPr="001C0F7F" w:rsidRDefault="00B96BA1" w:rsidP="00870CB7">
            <w:pPr>
              <w:keepLines/>
              <w:jc w:val="center"/>
              <w:rPr>
                <w:rFonts w:cs="Times New Roman"/>
              </w:rPr>
            </w:pPr>
            <w:r w:rsidRPr="001C0F7F">
              <w:rPr>
                <w:rFonts w:cs="Times New Roman"/>
              </w:rPr>
              <w:t>4</w:t>
            </w:r>
          </w:p>
        </w:tc>
      </w:tr>
    </w:tbl>
    <w:p w14:paraId="4D323CD0" w14:textId="7ECADB02" w:rsidR="00B96BA1" w:rsidRPr="001C0F7F" w:rsidRDefault="00B96BA1" w:rsidP="00B96BA1">
      <w:pPr>
        <w:pStyle w:val="nospace"/>
        <w:jc w:val="center"/>
      </w:pPr>
    </w:p>
    <w:p w14:paraId="4740E66B" w14:textId="77777777" w:rsidR="001C08AB" w:rsidRPr="001C0F7F" w:rsidRDefault="001C08AB" w:rsidP="00B96BA1">
      <w:pPr>
        <w:pStyle w:val="nospace"/>
        <w:jc w:val="center"/>
      </w:pPr>
    </w:p>
    <w:p w14:paraId="336B53C5" w14:textId="4C41FEB9" w:rsidR="00086232" w:rsidRDefault="00B46DD8" w:rsidP="00FF129D">
      <w:pPr>
        <w:ind w:firstLine="720"/>
        <w:rPr>
          <w:rFonts w:cs="Times New Roman"/>
        </w:rPr>
      </w:pPr>
      <w:r w:rsidRPr="001C0F7F">
        <w:rPr>
          <w:rFonts w:cs="Times New Roman"/>
        </w:rPr>
        <w:t xml:space="preserve">The researcher </w:t>
      </w:r>
      <w:r w:rsidR="00910EC0" w:rsidRPr="001C0F7F">
        <w:rPr>
          <w:rFonts w:cs="Times New Roman"/>
        </w:rPr>
        <w:t>created a</w:t>
      </w:r>
      <w:r w:rsidRPr="001C0F7F">
        <w:rPr>
          <w:rFonts w:cs="Times New Roman"/>
        </w:rPr>
        <w:t xml:space="preserve"> multiplier</w:t>
      </w:r>
      <w:r w:rsidR="00910EC0" w:rsidRPr="001C0F7F">
        <w:rPr>
          <w:rFonts w:cs="Times New Roman"/>
        </w:rPr>
        <w:t xml:space="preserve"> for each professional development event</w:t>
      </w:r>
      <w:r w:rsidRPr="001C0F7F">
        <w:rPr>
          <w:rFonts w:cs="Times New Roman"/>
        </w:rPr>
        <w:t xml:space="preserve"> by </w:t>
      </w:r>
      <w:r w:rsidR="005F5662" w:rsidRPr="001C0F7F">
        <w:rPr>
          <w:rFonts w:cs="Times New Roman"/>
        </w:rPr>
        <w:t>multiplying</w:t>
      </w:r>
      <w:r w:rsidRPr="001C0F7F">
        <w:rPr>
          <w:rFonts w:cs="Times New Roman"/>
        </w:rPr>
        <w:t xml:space="preserve"> the duration score and </w:t>
      </w:r>
      <w:r w:rsidR="00910EC0" w:rsidRPr="001C0F7F">
        <w:rPr>
          <w:rFonts w:cs="Times New Roman"/>
        </w:rPr>
        <w:t>engagement mode</w:t>
      </w:r>
      <w:r w:rsidR="00C437C9" w:rsidRPr="001C0F7F">
        <w:rPr>
          <w:rFonts w:cs="Times New Roman"/>
        </w:rPr>
        <w:t>, as shown in Table 3.5</w:t>
      </w:r>
      <w:r w:rsidR="00A800F7" w:rsidRPr="001C0F7F">
        <w:rPr>
          <w:rFonts w:cs="Times New Roman"/>
        </w:rPr>
        <w:t>.</w:t>
      </w:r>
      <w:r w:rsidR="005F5662" w:rsidRPr="001C0F7F">
        <w:rPr>
          <w:rFonts w:cs="Times New Roman"/>
        </w:rPr>
        <w:t xml:space="preserve"> </w:t>
      </w:r>
      <w:r w:rsidR="00FF129D" w:rsidRPr="001C0F7F">
        <w:rPr>
          <w:rFonts w:cs="Times New Roman"/>
        </w:rPr>
        <w:t xml:space="preserve">Multiplication removed the variation in units between the duration and engagement scales and the individual responses </w:t>
      </w:r>
      <w:r w:rsidR="00FF129D" w:rsidRPr="001C0F7F">
        <w:rPr>
          <w:rFonts w:cs="Times New Roman"/>
        </w:rPr>
        <w:fldChar w:fldCharType="begin"/>
      </w:r>
      <w:r w:rsidR="00FF129D" w:rsidRPr="001C0F7F">
        <w:rPr>
          <w:rFonts w:cs="Times New Roman"/>
        </w:rPr>
        <w:instrText xml:space="preserve"> ADDIN ZOTERO_ITEM CSL_CITATION {"citationID":"QUvZV6KS","properties":{"formattedCitation":"(Tofallis, 2014)","plainCitation":"(Tofallis, 2014)","noteIndex":0},"citationItems":[{"id":479,"uris":["http://zotero.org/users/5770463/items/GX6DX54V"],"uri":["http://zotero.org/users/5770463/items/GX6DX54V"],"itemData":{"id":479,"type":"article-journal","container-title":"Informs Transactions on Education","issue":"3","page":"109-119","title":"Add or multiply? A tutorial on ranking and choosing with multiple criteria.","volume":"14","author":[{"family":"Tofallis","given":"Chris"}],"issued":{"date-parts":[["2014"]]}}}],"schema":"https://github.com/citation-style-language/schema/raw/master/csl-citation.json"} </w:instrText>
      </w:r>
      <w:r w:rsidR="00FF129D" w:rsidRPr="001C0F7F">
        <w:rPr>
          <w:rFonts w:cs="Times New Roman"/>
        </w:rPr>
        <w:fldChar w:fldCharType="separate"/>
      </w:r>
      <w:r w:rsidR="00FF129D" w:rsidRPr="001C0F7F">
        <w:rPr>
          <w:rFonts w:cs="Times New Roman"/>
        </w:rPr>
        <w:t>(Tofallis, 2014)</w:t>
      </w:r>
      <w:r w:rsidR="00FF129D" w:rsidRPr="001C0F7F">
        <w:rPr>
          <w:rFonts w:cs="Times New Roman"/>
        </w:rPr>
        <w:fldChar w:fldCharType="end"/>
      </w:r>
      <w:r w:rsidR="00FF129D" w:rsidRPr="001C0F7F">
        <w:rPr>
          <w:rFonts w:cs="Times New Roman"/>
        </w:rPr>
        <w:t>. Lastly, the sum of each faculty member</w:t>
      </w:r>
      <w:r w:rsidR="00FF129D">
        <w:rPr>
          <w:rFonts w:cs="Times New Roman"/>
        </w:rPr>
        <w:t>’</w:t>
      </w:r>
      <w:r w:rsidR="00FF129D" w:rsidRPr="001C0F7F">
        <w:rPr>
          <w:rFonts w:cs="Times New Roman"/>
        </w:rPr>
        <w:t>s participation was ranked from highest to lowest. The multiplier served to</w:t>
      </w:r>
      <w:r w:rsidR="00C855B5">
        <w:rPr>
          <w:rFonts w:cs="Times New Roman"/>
        </w:rPr>
        <w:t xml:space="preserve"> </w:t>
      </w:r>
      <w:r w:rsidR="00FF129D" w:rsidRPr="001C0F7F">
        <w:rPr>
          <w:rFonts w:cs="Times New Roman"/>
        </w:rPr>
        <w:lastRenderedPageBreak/>
        <w:t>separate faculty who participated in a similar number of PD events. Faculty beyond one standard deviation from the mean in either direction were candidates for participation.</w:t>
      </w:r>
    </w:p>
    <w:p w14:paraId="37796969" w14:textId="77777777" w:rsidR="00086232" w:rsidRPr="001C0F7F" w:rsidRDefault="00086232" w:rsidP="00086232">
      <w:pPr>
        <w:spacing w:line="240" w:lineRule="auto"/>
        <w:jc w:val="center"/>
        <w:rPr>
          <w:rFonts w:cs="Times New Roman"/>
        </w:rPr>
      </w:pPr>
    </w:p>
    <w:p w14:paraId="47CDA781" w14:textId="2AA6BB64" w:rsidR="00086232" w:rsidRPr="001C0F7F" w:rsidRDefault="00086232" w:rsidP="00086232">
      <w:pPr>
        <w:pStyle w:val="Caption"/>
        <w:keepNext/>
        <w:spacing w:after="0" w:line="240" w:lineRule="auto"/>
        <w:jc w:val="center"/>
        <w:rPr>
          <w:color w:val="auto"/>
          <w:sz w:val="24"/>
          <w:szCs w:val="24"/>
        </w:rPr>
      </w:pPr>
      <w:bookmarkStart w:id="56" w:name="_Toc70956199"/>
      <w:r w:rsidRPr="001C0F7F">
        <w:rPr>
          <w:i w:val="0"/>
          <w:iCs w:val="0"/>
          <w:color w:val="auto"/>
          <w:sz w:val="24"/>
          <w:szCs w:val="24"/>
        </w:rPr>
        <w:t>Table 3.</w:t>
      </w:r>
      <w:r w:rsidRPr="001C0F7F">
        <w:rPr>
          <w:i w:val="0"/>
          <w:iCs w:val="0"/>
          <w:color w:val="auto"/>
          <w:sz w:val="24"/>
          <w:szCs w:val="24"/>
        </w:rPr>
        <w:fldChar w:fldCharType="begin"/>
      </w:r>
      <w:r w:rsidRPr="001C0F7F">
        <w:rPr>
          <w:i w:val="0"/>
          <w:iCs w:val="0"/>
          <w:color w:val="auto"/>
          <w:sz w:val="24"/>
          <w:szCs w:val="24"/>
        </w:rPr>
        <w:instrText xml:space="preserve"> SEQ Table \* ARABIC \s 1 </w:instrText>
      </w:r>
      <w:r w:rsidRPr="001C0F7F">
        <w:rPr>
          <w:i w:val="0"/>
          <w:iCs w:val="0"/>
          <w:color w:val="auto"/>
          <w:sz w:val="24"/>
          <w:szCs w:val="24"/>
        </w:rPr>
        <w:fldChar w:fldCharType="separate"/>
      </w:r>
      <w:r w:rsidR="00337AEB">
        <w:rPr>
          <w:i w:val="0"/>
          <w:iCs w:val="0"/>
          <w:noProof/>
          <w:color w:val="auto"/>
          <w:sz w:val="24"/>
          <w:szCs w:val="24"/>
        </w:rPr>
        <w:t>5</w:t>
      </w:r>
      <w:r w:rsidRPr="001C0F7F">
        <w:rPr>
          <w:i w:val="0"/>
          <w:iCs w:val="0"/>
          <w:color w:val="auto"/>
          <w:sz w:val="24"/>
          <w:szCs w:val="24"/>
        </w:rPr>
        <w:fldChar w:fldCharType="end"/>
      </w:r>
      <w:r w:rsidRPr="001C0F7F">
        <w:rPr>
          <w:color w:val="auto"/>
          <w:sz w:val="24"/>
          <w:szCs w:val="24"/>
        </w:rPr>
        <w:br/>
      </w:r>
      <w:r w:rsidRPr="001C0F7F">
        <w:rPr>
          <w:color w:val="auto"/>
          <w:sz w:val="24"/>
          <w:szCs w:val="24"/>
        </w:rPr>
        <w:br/>
        <w:t>Multiplier Calculations for the Howard Hughes Medical Institute (HHMI) Inclusive Excellence (IE) Grant Professional Development Events</w:t>
      </w:r>
      <w:bookmarkEnd w:id="56"/>
      <w:r w:rsidRPr="001C0F7F">
        <w:rPr>
          <w:color w:val="auto"/>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330"/>
        <w:gridCol w:w="1080"/>
        <w:gridCol w:w="1710"/>
        <w:gridCol w:w="900"/>
        <w:gridCol w:w="1170"/>
      </w:tblGrid>
      <w:tr w:rsidR="00086232" w:rsidRPr="001C0F7F" w14:paraId="4AAFE2B2" w14:textId="77777777" w:rsidTr="00450644">
        <w:trPr>
          <w:cantSplit/>
          <w:trHeight w:val="285"/>
        </w:trPr>
        <w:tc>
          <w:tcPr>
            <w:tcW w:w="3330" w:type="dxa"/>
            <w:tcBorders>
              <w:top w:val="single" w:sz="4" w:space="0" w:color="auto"/>
              <w:bottom w:val="single" w:sz="4" w:space="0" w:color="auto"/>
            </w:tcBorders>
            <w:vAlign w:val="bottom"/>
            <w:hideMark/>
          </w:tcPr>
          <w:p w14:paraId="379FC8D8" w14:textId="77777777" w:rsidR="00086232" w:rsidRPr="00FF129D" w:rsidRDefault="00086232" w:rsidP="00450644">
            <w:pPr>
              <w:keepNext/>
              <w:ind w:hanging="26"/>
              <w:jc w:val="center"/>
              <w:rPr>
                <w:rFonts w:cs="Times New Roman"/>
              </w:rPr>
            </w:pPr>
            <w:r w:rsidRPr="00FF129D">
              <w:rPr>
                <w:rFonts w:cs="Times New Roman"/>
              </w:rPr>
              <w:t>Event</w:t>
            </w:r>
          </w:p>
        </w:tc>
        <w:tc>
          <w:tcPr>
            <w:tcW w:w="1080" w:type="dxa"/>
            <w:tcBorders>
              <w:top w:val="single" w:sz="4" w:space="0" w:color="auto"/>
              <w:bottom w:val="single" w:sz="4" w:space="0" w:color="auto"/>
            </w:tcBorders>
            <w:vAlign w:val="bottom"/>
            <w:hideMark/>
          </w:tcPr>
          <w:p w14:paraId="07E8DD2A" w14:textId="77777777" w:rsidR="00086232" w:rsidRPr="00FF129D" w:rsidRDefault="00086232" w:rsidP="00450644">
            <w:pPr>
              <w:keepNext/>
              <w:ind w:hanging="26"/>
              <w:jc w:val="center"/>
              <w:rPr>
                <w:rFonts w:cs="Times New Roman"/>
              </w:rPr>
            </w:pPr>
            <w:r w:rsidRPr="00FF129D">
              <w:rPr>
                <w:rFonts w:cs="Times New Roman"/>
              </w:rPr>
              <w:t>Duration Score</w:t>
            </w:r>
          </w:p>
        </w:tc>
        <w:tc>
          <w:tcPr>
            <w:tcW w:w="1710" w:type="dxa"/>
            <w:tcBorders>
              <w:top w:val="single" w:sz="4" w:space="0" w:color="auto"/>
              <w:bottom w:val="single" w:sz="4" w:space="0" w:color="auto"/>
            </w:tcBorders>
            <w:vAlign w:val="bottom"/>
            <w:hideMark/>
          </w:tcPr>
          <w:p w14:paraId="0B794DCE" w14:textId="77777777" w:rsidR="00086232" w:rsidRPr="00FF129D" w:rsidRDefault="00086232" w:rsidP="00450644">
            <w:pPr>
              <w:keepNext/>
              <w:ind w:hanging="26"/>
              <w:jc w:val="center"/>
              <w:rPr>
                <w:rFonts w:cs="Times New Roman"/>
              </w:rPr>
            </w:pPr>
            <w:r w:rsidRPr="00FF129D">
              <w:rPr>
                <w:rFonts w:cs="Times New Roman"/>
              </w:rPr>
              <w:t>Mode</w:t>
            </w:r>
          </w:p>
        </w:tc>
        <w:tc>
          <w:tcPr>
            <w:tcW w:w="900" w:type="dxa"/>
            <w:tcBorders>
              <w:top w:val="single" w:sz="4" w:space="0" w:color="auto"/>
              <w:bottom w:val="single" w:sz="4" w:space="0" w:color="auto"/>
            </w:tcBorders>
            <w:vAlign w:val="bottom"/>
            <w:hideMark/>
          </w:tcPr>
          <w:p w14:paraId="47AA9E7E" w14:textId="77777777" w:rsidR="00086232" w:rsidRPr="00FF129D" w:rsidRDefault="00086232" w:rsidP="00450644">
            <w:pPr>
              <w:keepNext/>
              <w:ind w:hanging="26"/>
              <w:jc w:val="center"/>
              <w:rPr>
                <w:rFonts w:cs="Times New Roman"/>
              </w:rPr>
            </w:pPr>
            <w:r w:rsidRPr="00FF129D">
              <w:rPr>
                <w:rFonts w:cs="Times New Roman"/>
              </w:rPr>
              <w:t>Mode Score</w:t>
            </w:r>
          </w:p>
        </w:tc>
        <w:tc>
          <w:tcPr>
            <w:tcW w:w="1170" w:type="dxa"/>
            <w:tcBorders>
              <w:top w:val="single" w:sz="4" w:space="0" w:color="auto"/>
              <w:bottom w:val="single" w:sz="4" w:space="0" w:color="auto"/>
            </w:tcBorders>
            <w:vAlign w:val="bottom"/>
            <w:hideMark/>
          </w:tcPr>
          <w:p w14:paraId="778F2CA0" w14:textId="77777777" w:rsidR="00086232" w:rsidRPr="00FF129D" w:rsidRDefault="00086232" w:rsidP="00450644">
            <w:pPr>
              <w:keepNext/>
              <w:ind w:hanging="26"/>
              <w:jc w:val="center"/>
              <w:rPr>
                <w:rFonts w:cs="Times New Roman"/>
              </w:rPr>
            </w:pPr>
            <w:r w:rsidRPr="00FF129D">
              <w:rPr>
                <w:rFonts w:cs="Times New Roman"/>
              </w:rPr>
              <w:t>Multiplier</w:t>
            </w:r>
          </w:p>
        </w:tc>
      </w:tr>
      <w:tr w:rsidR="00086232" w:rsidRPr="001C0F7F" w14:paraId="183A5AEE" w14:textId="77777777" w:rsidTr="00450644">
        <w:trPr>
          <w:cantSplit/>
          <w:trHeight w:val="285"/>
        </w:trPr>
        <w:tc>
          <w:tcPr>
            <w:tcW w:w="3330" w:type="dxa"/>
            <w:tcBorders>
              <w:top w:val="single" w:sz="4" w:space="0" w:color="auto"/>
            </w:tcBorders>
            <w:vAlign w:val="center"/>
            <w:hideMark/>
          </w:tcPr>
          <w:p w14:paraId="5898A825" w14:textId="77777777" w:rsidR="00086232" w:rsidRPr="00FF129D" w:rsidRDefault="00086232" w:rsidP="00450644">
            <w:pPr>
              <w:keepNext/>
              <w:ind w:hanging="26"/>
              <w:rPr>
                <w:rFonts w:cs="Times New Roman"/>
              </w:rPr>
            </w:pPr>
            <w:r w:rsidRPr="00FF129D">
              <w:rPr>
                <w:rFonts w:eastAsia="Times New Roman" w:cs="Times New Roman"/>
                <w:kern w:val="24"/>
              </w:rPr>
              <w:t>HHMI Launch Meeting</w:t>
            </w:r>
          </w:p>
        </w:tc>
        <w:tc>
          <w:tcPr>
            <w:tcW w:w="1080" w:type="dxa"/>
            <w:tcBorders>
              <w:top w:val="single" w:sz="4" w:space="0" w:color="auto"/>
            </w:tcBorders>
            <w:noWrap/>
            <w:vAlign w:val="center"/>
            <w:hideMark/>
          </w:tcPr>
          <w:p w14:paraId="73777957" w14:textId="77777777" w:rsidR="00086232" w:rsidRPr="00FF129D" w:rsidRDefault="00086232" w:rsidP="00450644">
            <w:pPr>
              <w:keepNext/>
              <w:ind w:hanging="26"/>
              <w:jc w:val="right"/>
              <w:rPr>
                <w:rFonts w:cs="Times New Roman"/>
              </w:rPr>
            </w:pPr>
            <w:r w:rsidRPr="00FF129D">
              <w:rPr>
                <w:rFonts w:cs="Times New Roman"/>
              </w:rPr>
              <w:t>1</w:t>
            </w:r>
          </w:p>
        </w:tc>
        <w:tc>
          <w:tcPr>
            <w:tcW w:w="1710" w:type="dxa"/>
            <w:tcBorders>
              <w:top w:val="single" w:sz="4" w:space="0" w:color="auto"/>
            </w:tcBorders>
            <w:noWrap/>
            <w:vAlign w:val="center"/>
            <w:hideMark/>
          </w:tcPr>
          <w:p w14:paraId="49770002" w14:textId="77777777" w:rsidR="00086232" w:rsidRPr="00FF129D" w:rsidRDefault="00086232" w:rsidP="00450644">
            <w:pPr>
              <w:keepNext/>
              <w:ind w:hanging="26"/>
              <w:rPr>
                <w:rFonts w:cs="Times New Roman"/>
              </w:rPr>
            </w:pPr>
            <w:r w:rsidRPr="00FF129D">
              <w:rPr>
                <w:rFonts w:cs="Times New Roman"/>
              </w:rPr>
              <w:t>Interactive</w:t>
            </w:r>
          </w:p>
        </w:tc>
        <w:tc>
          <w:tcPr>
            <w:tcW w:w="900" w:type="dxa"/>
            <w:tcBorders>
              <w:top w:val="single" w:sz="4" w:space="0" w:color="auto"/>
            </w:tcBorders>
            <w:noWrap/>
            <w:vAlign w:val="center"/>
            <w:hideMark/>
          </w:tcPr>
          <w:p w14:paraId="75481AE0" w14:textId="77777777" w:rsidR="00086232" w:rsidRPr="00FF129D" w:rsidRDefault="00086232" w:rsidP="00450644">
            <w:pPr>
              <w:keepNext/>
              <w:ind w:hanging="26"/>
              <w:jc w:val="right"/>
              <w:rPr>
                <w:rFonts w:cs="Times New Roman"/>
              </w:rPr>
            </w:pPr>
            <w:r w:rsidRPr="00FF129D">
              <w:rPr>
                <w:rFonts w:cs="Times New Roman"/>
              </w:rPr>
              <w:t>4</w:t>
            </w:r>
          </w:p>
        </w:tc>
        <w:tc>
          <w:tcPr>
            <w:tcW w:w="1170" w:type="dxa"/>
            <w:tcBorders>
              <w:top w:val="single" w:sz="4" w:space="0" w:color="auto"/>
            </w:tcBorders>
            <w:noWrap/>
            <w:vAlign w:val="center"/>
            <w:hideMark/>
          </w:tcPr>
          <w:p w14:paraId="6A3BEE85" w14:textId="77777777" w:rsidR="00086232" w:rsidRPr="00FF129D" w:rsidRDefault="00086232" w:rsidP="00450644">
            <w:pPr>
              <w:keepNext/>
              <w:ind w:hanging="26"/>
              <w:jc w:val="right"/>
              <w:rPr>
                <w:rFonts w:cs="Times New Roman"/>
              </w:rPr>
            </w:pPr>
            <w:r w:rsidRPr="00FF129D">
              <w:rPr>
                <w:rFonts w:cs="Times New Roman"/>
              </w:rPr>
              <w:t>4</w:t>
            </w:r>
          </w:p>
        </w:tc>
      </w:tr>
      <w:tr w:rsidR="00086232" w:rsidRPr="001C0F7F" w14:paraId="25EBD577" w14:textId="77777777" w:rsidTr="00450644">
        <w:trPr>
          <w:cantSplit/>
          <w:trHeight w:val="285"/>
        </w:trPr>
        <w:tc>
          <w:tcPr>
            <w:tcW w:w="3330" w:type="dxa"/>
            <w:vAlign w:val="center"/>
            <w:hideMark/>
          </w:tcPr>
          <w:p w14:paraId="11BF248C" w14:textId="77777777" w:rsidR="00086232" w:rsidRPr="00FF129D" w:rsidRDefault="00086232" w:rsidP="00450644">
            <w:pPr>
              <w:keepNext/>
              <w:ind w:hanging="26"/>
              <w:rPr>
                <w:rFonts w:cs="Times New Roman"/>
              </w:rPr>
            </w:pPr>
            <w:r w:rsidRPr="00FF129D">
              <w:rPr>
                <w:rFonts w:eastAsia="Times New Roman" w:cs="Times New Roman"/>
                <w:kern w:val="24"/>
              </w:rPr>
              <w:t>Microaggression Workshop</w:t>
            </w:r>
          </w:p>
        </w:tc>
        <w:tc>
          <w:tcPr>
            <w:tcW w:w="1080" w:type="dxa"/>
            <w:noWrap/>
            <w:vAlign w:val="center"/>
            <w:hideMark/>
          </w:tcPr>
          <w:p w14:paraId="6CE9B84B" w14:textId="77777777" w:rsidR="00086232" w:rsidRPr="00FF129D" w:rsidRDefault="00086232" w:rsidP="00450644">
            <w:pPr>
              <w:keepNext/>
              <w:ind w:hanging="26"/>
              <w:jc w:val="right"/>
              <w:rPr>
                <w:rFonts w:cs="Times New Roman"/>
              </w:rPr>
            </w:pPr>
            <w:r w:rsidRPr="00FF129D">
              <w:rPr>
                <w:rFonts w:cs="Times New Roman"/>
              </w:rPr>
              <w:t>1</w:t>
            </w:r>
          </w:p>
        </w:tc>
        <w:tc>
          <w:tcPr>
            <w:tcW w:w="1710" w:type="dxa"/>
            <w:noWrap/>
            <w:vAlign w:val="center"/>
            <w:hideMark/>
          </w:tcPr>
          <w:p w14:paraId="5D50003E" w14:textId="77777777" w:rsidR="00086232" w:rsidRPr="00FF129D" w:rsidRDefault="00086232" w:rsidP="00450644">
            <w:pPr>
              <w:keepNext/>
              <w:ind w:hanging="26"/>
              <w:rPr>
                <w:rFonts w:cs="Times New Roman"/>
              </w:rPr>
            </w:pPr>
            <w:r w:rsidRPr="00FF129D">
              <w:rPr>
                <w:rFonts w:cs="Times New Roman"/>
              </w:rPr>
              <w:t>Active</w:t>
            </w:r>
          </w:p>
        </w:tc>
        <w:tc>
          <w:tcPr>
            <w:tcW w:w="900" w:type="dxa"/>
            <w:noWrap/>
            <w:vAlign w:val="center"/>
            <w:hideMark/>
          </w:tcPr>
          <w:p w14:paraId="6126330C" w14:textId="77777777" w:rsidR="00086232" w:rsidRPr="00FF129D" w:rsidRDefault="00086232" w:rsidP="00450644">
            <w:pPr>
              <w:keepNext/>
              <w:ind w:hanging="26"/>
              <w:jc w:val="right"/>
              <w:rPr>
                <w:rFonts w:cs="Times New Roman"/>
              </w:rPr>
            </w:pPr>
            <w:r w:rsidRPr="00FF129D">
              <w:rPr>
                <w:rFonts w:cs="Times New Roman"/>
              </w:rPr>
              <w:t>2</w:t>
            </w:r>
          </w:p>
        </w:tc>
        <w:tc>
          <w:tcPr>
            <w:tcW w:w="1170" w:type="dxa"/>
            <w:noWrap/>
            <w:vAlign w:val="center"/>
            <w:hideMark/>
          </w:tcPr>
          <w:p w14:paraId="11813C1D" w14:textId="77777777" w:rsidR="00086232" w:rsidRPr="00FF129D" w:rsidRDefault="00086232" w:rsidP="00450644">
            <w:pPr>
              <w:keepNext/>
              <w:ind w:hanging="26"/>
              <w:jc w:val="right"/>
              <w:rPr>
                <w:rFonts w:cs="Times New Roman"/>
              </w:rPr>
            </w:pPr>
            <w:r w:rsidRPr="00FF129D">
              <w:rPr>
                <w:rFonts w:cs="Times New Roman"/>
              </w:rPr>
              <w:t>2</w:t>
            </w:r>
          </w:p>
        </w:tc>
      </w:tr>
      <w:tr w:rsidR="00086232" w:rsidRPr="001C0F7F" w14:paraId="442B0B49" w14:textId="77777777" w:rsidTr="00450644">
        <w:trPr>
          <w:cantSplit/>
          <w:trHeight w:val="285"/>
        </w:trPr>
        <w:tc>
          <w:tcPr>
            <w:tcW w:w="3330" w:type="dxa"/>
            <w:vAlign w:val="center"/>
            <w:hideMark/>
          </w:tcPr>
          <w:p w14:paraId="63690128" w14:textId="77777777" w:rsidR="00086232" w:rsidRPr="00FF129D" w:rsidRDefault="00086232" w:rsidP="00450644">
            <w:pPr>
              <w:keepNext/>
              <w:ind w:hanging="26"/>
              <w:rPr>
                <w:rFonts w:cs="Times New Roman"/>
              </w:rPr>
            </w:pPr>
            <w:r w:rsidRPr="00FF129D">
              <w:rPr>
                <w:rFonts w:eastAsia="Times New Roman" w:cs="Times New Roman"/>
                <w:kern w:val="24"/>
              </w:rPr>
              <w:t>National Coalition Building Institute (NCBI) Workshop</w:t>
            </w:r>
          </w:p>
        </w:tc>
        <w:tc>
          <w:tcPr>
            <w:tcW w:w="1080" w:type="dxa"/>
            <w:noWrap/>
            <w:vAlign w:val="center"/>
            <w:hideMark/>
          </w:tcPr>
          <w:p w14:paraId="4E5E4DF2" w14:textId="77777777" w:rsidR="00086232" w:rsidRPr="00FF129D" w:rsidRDefault="00086232" w:rsidP="00450644">
            <w:pPr>
              <w:keepNext/>
              <w:ind w:hanging="26"/>
              <w:jc w:val="right"/>
              <w:rPr>
                <w:rFonts w:cs="Times New Roman"/>
              </w:rPr>
            </w:pPr>
            <w:r w:rsidRPr="00FF129D">
              <w:rPr>
                <w:rFonts w:cs="Times New Roman"/>
              </w:rPr>
              <w:t>1</w:t>
            </w:r>
          </w:p>
        </w:tc>
        <w:tc>
          <w:tcPr>
            <w:tcW w:w="1710" w:type="dxa"/>
            <w:noWrap/>
            <w:vAlign w:val="center"/>
            <w:hideMark/>
          </w:tcPr>
          <w:p w14:paraId="12E124C5" w14:textId="77777777" w:rsidR="00086232" w:rsidRPr="00FF129D" w:rsidRDefault="00086232" w:rsidP="00450644">
            <w:pPr>
              <w:keepNext/>
              <w:ind w:hanging="26"/>
              <w:rPr>
                <w:rFonts w:cs="Times New Roman"/>
              </w:rPr>
            </w:pPr>
            <w:r w:rsidRPr="00FF129D">
              <w:rPr>
                <w:rFonts w:cs="Times New Roman"/>
              </w:rPr>
              <w:t>Passive-Active-Interactive</w:t>
            </w:r>
          </w:p>
        </w:tc>
        <w:tc>
          <w:tcPr>
            <w:tcW w:w="900" w:type="dxa"/>
            <w:noWrap/>
            <w:vAlign w:val="center"/>
            <w:hideMark/>
          </w:tcPr>
          <w:p w14:paraId="624C4399" w14:textId="77777777" w:rsidR="00086232" w:rsidRPr="00FF129D" w:rsidRDefault="00086232" w:rsidP="00450644">
            <w:pPr>
              <w:keepNext/>
              <w:ind w:hanging="26"/>
              <w:jc w:val="right"/>
              <w:rPr>
                <w:rFonts w:cs="Times New Roman"/>
              </w:rPr>
            </w:pPr>
            <w:r w:rsidRPr="00FF129D">
              <w:rPr>
                <w:rFonts w:cs="Times New Roman"/>
              </w:rPr>
              <w:t>2.3</w:t>
            </w:r>
          </w:p>
        </w:tc>
        <w:tc>
          <w:tcPr>
            <w:tcW w:w="1170" w:type="dxa"/>
            <w:noWrap/>
            <w:vAlign w:val="center"/>
            <w:hideMark/>
          </w:tcPr>
          <w:p w14:paraId="22CA40F7" w14:textId="77777777" w:rsidR="00086232" w:rsidRPr="00FF129D" w:rsidRDefault="00086232" w:rsidP="00450644">
            <w:pPr>
              <w:keepNext/>
              <w:ind w:hanging="26"/>
              <w:jc w:val="right"/>
              <w:rPr>
                <w:rFonts w:cs="Times New Roman"/>
              </w:rPr>
            </w:pPr>
            <w:r w:rsidRPr="00FF129D">
              <w:rPr>
                <w:rFonts w:cs="Times New Roman"/>
              </w:rPr>
              <w:t>2.3</w:t>
            </w:r>
          </w:p>
        </w:tc>
      </w:tr>
      <w:tr w:rsidR="00086232" w:rsidRPr="001C0F7F" w14:paraId="412545C3" w14:textId="77777777" w:rsidTr="00450644">
        <w:trPr>
          <w:cantSplit/>
          <w:trHeight w:val="285"/>
        </w:trPr>
        <w:tc>
          <w:tcPr>
            <w:tcW w:w="3330" w:type="dxa"/>
            <w:vAlign w:val="center"/>
            <w:hideMark/>
          </w:tcPr>
          <w:p w14:paraId="425CDB44" w14:textId="77777777" w:rsidR="00086232" w:rsidRPr="00FF129D" w:rsidRDefault="00086232" w:rsidP="00450644">
            <w:pPr>
              <w:keepNext/>
              <w:ind w:hanging="26"/>
              <w:rPr>
                <w:rFonts w:cs="Times New Roman"/>
              </w:rPr>
            </w:pPr>
            <w:r w:rsidRPr="00FF129D">
              <w:rPr>
                <w:rFonts w:eastAsia="Times New Roman" w:cs="Times New Roman"/>
                <w:kern w:val="24"/>
              </w:rPr>
              <w:t>Scholar in Residence</w:t>
            </w:r>
          </w:p>
        </w:tc>
        <w:tc>
          <w:tcPr>
            <w:tcW w:w="1080" w:type="dxa"/>
            <w:noWrap/>
            <w:vAlign w:val="center"/>
            <w:hideMark/>
          </w:tcPr>
          <w:p w14:paraId="7F54A12E" w14:textId="77777777" w:rsidR="00086232" w:rsidRPr="00FF129D" w:rsidRDefault="00086232" w:rsidP="00450644">
            <w:pPr>
              <w:keepNext/>
              <w:ind w:hanging="26"/>
              <w:jc w:val="right"/>
              <w:rPr>
                <w:rFonts w:cs="Times New Roman"/>
              </w:rPr>
            </w:pPr>
            <w:r w:rsidRPr="00FF129D">
              <w:rPr>
                <w:rFonts w:cs="Times New Roman"/>
              </w:rPr>
              <w:t>1</w:t>
            </w:r>
          </w:p>
        </w:tc>
        <w:tc>
          <w:tcPr>
            <w:tcW w:w="1710" w:type="dxa"/>
            <w:noWrap/>
            <w:vAlign w:val="center"/>
            <w:hideMark/>
          </w:tcPr>
          <w:p w14:paraId="6CB86DF9" w14:textId="77777777" w:rsidR="00086232" w:rsidRPr="00FF129D" w:rsidRDefault="00086232" w:rsidP="00450644">
            <w:pPr>
              <w:keepNext/>
              <w:ind w:hanging="26"/>
              <w:rPr>
                <w:rFonts w:cs="Times New Roman"/>
              </w:rPr>
            </w:pPr>
            <w:r w:rsidRPr="00FF129D">
              <w:rPr>
                <w:rFonts w:cs="Times New Roman"/>
              </w:rPr>
              <w:t>Active-Interactive</w:t>
            </w:r>
          </w:p>
        </w:tc>
        <w:tc>
          <w:tcPr>
            <w:tcW w:w="900" w:type="dxa"/>
            <w:noWrap/>
            <w:vAlign w:val="center"/>
            <w:hideMark/>
          </w:tcPr>
          <w:p w14:paraId="7A5FEADB" w14:textId="77777777" w:rsidR="00086232" w:rsidRPr="00FF129D" w:rsidRDefault="00086232" w:rsidP="00450644">
            <w:pPr>
              <w:keepNext/>
              <w:ind w:hanging="26"/>
              <w:jc w:val="right"/>
              <w:rPr>
                <w:rFonts w:cs="Times New Roman"/>
              </w:rPr>
            </w:pPr>
            <w:r w:rsidRPr="00FF129D">
              <w:rPr>
                <w:rFonts w:cs="Times New Roman"/>
              </w:rPr>
              <w:t>3</w:t>
            </w:r>
          </w:p>
        </w:tc>
        <w:tc>
          <w:tcPr>
            <w:tcW w:w="1170" w:type="dxa"/>
            <w:noWrap/>
            <w:vAlign w:val="center"/>
            <w:hideMark/>
          </w:tcPr>
          <w:p w14:paraId="4CC1C812" w14:textId="77777777" w:rsidR="00086232" w:rsidRPr="00FF129D" w:rsidRDefault="00086232" w:rsidP="00450644">
            <w:pPr>
              <w:keepNext/>
              <w:ind w:hanging="26"/>
              <w:jc w:val="right"/>
              <w:rPr>
                <w:rFonts w:cs="Times New Roman"/>
              </w:rPr>
            </w:pPr>
            <w:r w:rsidRPr="00FF129D">
              <w:rPr>
                <w:rFonts w:cs="Times New Roman"/>
              </w:rPr>
              <w:t>3</w:t>
            </w:r>
          </w:p>
        </w:tc>
      </w:tr>
      <w:tr w:rsidR="00086232" w:rsidRPr="001C0F7F" w14:paraId="5037198D" w14:textId="77777777" w:rsidTr="00450644">
        <w:trPr>
          <w:cantSplit/>
          <w:trHeight w:val="285"/>
        </w:trPr>
        <w:tc>
          <w:tcPr>
            <w:tcW w:w="3330" w:type="dxa"/>
            <w:vAlign w:val="center"/>
            <w:hideMark/>
          </w:tcPr>
          <w:p w14:paraId="4DF220E8" w14:textId="77777777" w:rsidR="00086232" w:rsidRPr="00FF129D" w:rsidRDefault="00086232" w:rsidP="00450644">
            <w:pPr>
              <w:keepNext/>
              <w:ind w:hanging="26"/>
              <w:rPr>
                <w:rFonts w:cs="Times New Roman"/>
              </w:rPr>
            </w:pPr>
            <w:r w:rsidRPr="00FF129D">
              <w:rPr>
                <w:rFonts w:eastAsia="Times New Roman" w:cs="Times New Roman"/>
                <w:kern w:val="24"/>
              </w:rPr>
              <w:t>Inclusive Syllabus Teach Lunch</w:t>
            </w:r>
          </w:p>
        </w:tc>
        <w:tc>
          <w:tcPr>
            <w:tcW w:w="1080" w:type="dxa"/>
            <w:noWrap/>
            <w:vAlign w:val="center"/>
            <w:hideMark/>
          </w:tcPr>
          <w:p w14:paraId="5CE540AB" w14:textId="77777777" w:rsidR="00086232" w:rsidRPr="00FF129D" w:rsidRDefault="00086232" w:rsidP="00450644">
            <w:pPr>
              <w:keepNext/>
              <w:ind w:hanging="26"/>
              <w:jc w:val="right"/>
              <w:rPr>
                <w:rFonts w:cs="Times New Roman"/>
              </w:rPr>
            </w:pPr>
            <w:r w:rsidRPr="00FF129D">
              <w:rPr>
                <w:rFonts w:cs="Times New Roman"/>
              </w:rPr>
              <w:t>1</w:t>
            </w:r>
          </w:p>
        </w:tc>
        <w:tc>
          <w:tcPr>
            <w:tcW w:w="1710" w:type="dxa"/>
            <w:noWrap/>
            <w:vAlign w:val="center"/>
            <w:hideMark/>
          </w:tcPr>
          <w:p w14:paraId="61EEB889" w14:textId="77777777" w:rsidR="00086232" w:rsidRPr="00FF129D" w:rsidRDefault="00086232" w:rsidP="00450644">
            <w:pPr>
              <w:keepNext/>
              <w:ind w:hanging="26"/>
              <w:rPr>
                <w:rFonts w:cs="Times New Roman"/>
              </w:rPr>
            </w:pPr>
            <w:r w:rsidRPr="00FF129D">
              <w:rPr>
                <w:rFonts w:cs="Times New Roman"/>
              </w:rPr>
              <w:t>Interactive</w:t>
            </w:r>
          </w:p>
        </w:tc>
        <w:tc>
          <w:tcPr>
            <w:tcW w:w="900" w:type="dxa"/>
            <w:noWrap/>
            <w:vAlign w:val="center"/>
            <w:hideMark/>
          </w:tcPr>
          <w:p w14:paraId="1E2A4680" w14:textId="77777777" w:rsidR="00086232" w:rsidRPr="00FF129D" w:rsidRDefault="00086232" w:rsidP="00450644">
            <w:pPr>
              <w:keepNext/>
              <w:ind w:hanging="26"/>
              <w:jc w:val="right"/>
              <w:rPr>
                <w:rFonts w:cs="Times New Roman"/>
              </w:rPr>
            </w:pPr>
            <w:r w:rsidRPr="00FF129D">
              <w:rPr>
                <w:rFonts w:cs="Times New Roman"/>
              </w:rPr>
              <w:t>4</w:t>
            </w:r>
          </w:p>
        </w:tc>
        <w:tc>
          <w:tcPr>
            <w:tcW w:w="1170" w:type="dxa"/>
            <w:noWrap/>
            <w:vAlign w:val="center"/>
            <w:hideMark/>
          </w:tcPr>
          <w:p w14:paraId="56DF5119" w14:textId="77777777" w:rsidR="00086232" w:rsidRPr="00FF129D" w:rsidRDefault="00086232" w:rsidP="00450644">
            <w:pPr>
              <w:keepNext/>
              <w:ind w:hanging="26"/>
              <w:jc w:val="right"/>
              <w:rPr>
                <w:rFonts w:cs="Times New Roman"/>
              </w:rPr>
            </w:pPr>
            <w:r w:rsidRPr="00FF129D">
              <w:rPr>
                <w:rFonts w:cs="Times New Roman"/>
              </w:rPr>
              <w:t>4</w:t>
            </w:r>
          </w:p>
        </w:tc>
      </w:tr>
      <w:tr w:rsidR="00086232" w:rsidRPr="001C0F7F" w14:paraId="542754F6" w14:textId="77777777" w:rsidTr="00450644">
        <w:trPr>
          <w:cantSplit/>
          <w:trHeight w:val="285"/>
        </w:trPr>
        <w:tc>
          <w:tcPr>
            <w:tcW w:w="3330" w:type="dxa"/>
            <w:vAlign w:val="center"/>
            <w:hideMark/>
          </w:tcPr>
          <w:p w14:paraId="6CDC1E85" w14:textId="77777777" w:rsidR="00086232" w:rsidRPr="00FF129D" w:rsidRDefault="00086232" w:rsidP="00450644">
            <w:pPr>
              <w:keepNext/>
              <w:ind w:hanging="26"/>
              <w:rPr>
                <w:rFonts w:cs="Times New Roman"/>
              </w:rPr>
            </w:pPr>
            <w:r w:rsidRPr="00FF129D">
              <w:rPr>
                <w:rFonts w:eastAsia="Times New Roman" w:cs="Times New Roman"/>
                <w:kern w:val="24"/>
              </w:rPr>
              <w:t>AAC&amp;U Conference: Diversity, Equity, &amp; Student Success</w:t>
            </w:r>
          </w:p>
        </w:tc>
        <w:tc>
          <w:tcPr>
            <w:tcW w:w="1080" w:type="dxa"/>
            <w:noWrap/>
            <w:vAlign w:val="center"/>
            <w:hideMark/>
          </w:tcPr>
          <w:p w14:paraId="538BCE86" w14:textId="77777777" w:rsidR="00086232" w:rsidRPr="00FF129D" w:rsidRDefault="00086232" w:rsidP="00450644">
            <w:pPr>
              <w:keepNext/>
              <w:ind w:hanging="26"/>
              <w:jc w:val="right"/>
              <w:rPr>
                <w:rFonts w:cs="Times New Roman"/>
              </w:rPr>
            </w:pPr>
            <w:r w:rsidRPr="00FF129D">
              <w:rPr>
                <w:rFonts w:cs="Times New Roman"/>
              </w:rPr>
              <w:t>3</w:t>
            </w:r>
          </w:p>
        </w:tc>
        <w:tc>
          <w:tcPr>
            <w:tcW w:w="1710" w:type="dxa"/>
            <w:noWrap/>
            <w:vAlign w:val="center"/>
            <w:hideMark/>
          </w:tcPr>
          <w:p w14:paraId="357ECE69" w14:textId="77777777" w:rsidR="00086232" w:rsidRPr="00FF129D" w:rsidRDefault="00086232" w:rsidP="00450644">
            <w:pPr>
              <w:keepNext/>
              <w:ind w:hanging="26"/>
              <w:rPr>
                <w:rFonts w:cs="Times New Roman"/>
              </w:rPr>
            </w:pPr>
            <w:r w:rsidRPr="00FF129D">
              <w:rPr>
                <w:rFonts w:cs="Times New Roman"/>
              </w:rPr>
              <w:t>Active</w:t>
            </w:r>
          </w:p>
        </w:tc>
        <w:tc>
          <w:tcPr>
            <w:tcW w:w="900" w:type="dxa"/>
            <w:noWrap/>
            <w:vAlign w:val="center"/>
            <w:hideMark/>
          </w:tcPr>
          <w:p w14:paraId="5CC162EA" w14:textId="77777777" w:rsidR="00086232" w:rsidRPr="00FF129D" w:rsidRDefault="00086232" w:rsidP="00450644">
            <w:pPr>
              <w:keepNext/>
              <w:ind w:hanging="26"/>
              <w:jc w:val="right"/>
              <w:rPr>
                <w:rFonts w:cs="Times New Roman"/>
              </w:rPr>
            </w:pPr>
            <w:r w:rsidRPr="00FF129D">
              <w:rPr>
                <w:rFonts w:cs="Times New Roman"/>
              </w:rPr>
              <w:t>2</w:t>
            </w:r>
          </w:p>
        </w:tc>
        <w:tc>
          <w:tcPr>
            <w:tcW w:w="1170" w:type="dxa"/>
            <w:noWrap/>
            <w:vAlign w:val="center"/>
            <w:hideMark/>
          </w:tcPr>
          <w:p w14:paraId="01FCA3DF" w14:textId="77777777" w:rsidR="00086232" w:rsidRPr="00FF129D" w:rsidRDefault="00086232" w:rsidP="00450644">
            <w:pPr>
              <w:keepNext/>
              <w:ind w:hanging="26"/>
              <w:jc w:val="right"/>
              <w:rPr>
                <w:rFonts w:cs="Times New Roman"/>
              </w:rPr>
            </w:pPr>
            <w:r w:rsidRPr="00FF129D">
              <w:rPr>
                <w:rFonts w:cs="Times New Roman"/>
              </w:rPr>
              <w:t>6</w:t>
            </w:r>
          </w:p>
        </w:tc>
      </w:tr>
      <w:tr w:rsidR="00086232" w:rsidRPr="001C0F7F" w14:paraId="7464D685" w14:textId="77777777" w:rsidTr="00450644">
        <w:trPr>
          <w:cantSplit/>
          <w:trHeight w:val="285"/>
        </w:trPr>
        <w:tc>
          <w:tcPr>
            <w:tcW w:w="3330" w:type="dxa"/>
            <w:vAlign w:val="center"/>
            <w:hideMark/>
          </w:tcPr>
          <w:p w14:paraId="03F34EFE" w14:textId="77777777" w:rsidR="00086232" w:rsidRPr="00FF129D" w:rsidRDefault="00086232" w:rsidP="00450644">
            <w:pPr>
              <w:keepNext/>
              <w:ind w:hanging="26"/>
              <w:rPr>
                <w:rFonts w:cs="Times New Roman"/>
              </w:rPr>
            </w:pPr>
            <w:r w:rsidRPr="00FF129D">
              <w:rPr>
                <w:rFonts w:eastAsia="Times New Roman" w:cs="Times New Roman"/>
                <w:kern w:val="24"/>
              </w:rPr>
              <w:t xml:space="preserve">AAC&amp;U Conference: Transforming STEM Higher Education </w:t>
            </w:r>
          </w:p>
        </w:tc>
        <w:tc>
          <w:tcPr>
            <w:tcW w:w="1080" w:type="dxa"/>
            <w:noWrap/>
            <w:vAlign w:val="center"/>
            <w:hideMark/>
          </w:tcPr>
          <w:p w14:paraId="282A26CA" w14:textId="77777777" w:rsidR="00086232" w:rsidRPr="00FF129D" w:rsidRDefault="00086232" w:rsidP="00450644">
            <w:pPr>
              <w:keepNext/>
              <w:ind w:hanging="26"/>
              <w:jc w:val="right"/>
              <w:rPr>
                <w:rFonts w:cs="Times New Roman"/>
              </w:rPr>
            </w:pPr>
            <w:r w:rsidRPr="00FF129D">
              <w:rPr>
                <w:rFonts w:cs="Times New Roman"/>
              </w:rPr>
              <w:t>3</w:t>
            </w:r>
          </w:p>
        </w:tc>
        <w:tc>
          <w:tcPr>
            <w:tcW w:w="1710" w:type="dxa"/>
            <w:noWrap/>
            <w:vAlign w:val="center"/>
            <w:hideMark/>
          </w:tcPr>
          <w:p w14:paraId="741ED5EB" w14:textId="77777777" w:rsidR="00086232" w:rsidRPr="00FF129D" w:rsidRDefault="00086232" w:rsidP="00450644">
            <w:pPr>
              <w:keepNext/>
              <w:ind w:hanging="26"/>
              <w:rPr>
                <w:rFonts w:cs="Times New Roman"/>
              </w:rPr>
            </w:pPr>
            <w:r w:rsidRPr="00FF129D">
              <w:rPr>
                <w:rFonts w:cs="Times New Roman"/>
              </w:rPr>
              <w:t>Constructive</w:t>
            </w:r>
          </w:p>
        </w:tc>
        <w:tc>
          <w:tcPr>
            <w:tcW w:w="900" w:type="dxa"/>
            <w:noWrap/>
            <w:vAlign w:val="center"/>
            <w:hideMark/>
          </w:tcPr>
          <w:p w14:paraId="5E017D99" w14:textId="77777777" w:rsidR="00086232" w:rsidRPr="00FF129D" w:rsidRDefault="00086232" w:rsidP="00450644">
            <w:pPr>
              <w:keepNext/>
              <w:ind w:hanging="26"/>
              <w:jc w:val="right"/>
              <w:rPr>
                <w:rFonts w:cs="Times New Roman"/>
              </w:rPr>
            </w:pPr>
            <w:r w:rsidRPr="00FF129D">
              <w:rPr>
                <w:rFonts w:cs="Times New Roman"/>
              </w:rPr>
              <w:t>3</w:t>
            </w:r>
          </w:p>
        </w:tc>
        <w:tc>
          <w:tcPr>
            <w:tcW w:w="1170" w:type="dxa"/>
            <w:noWrap/>
            <w:vAlign w:val="center"/>
            <w:hideMark/>
          </w:tcPr>
          <w:p w14:paraId="7A3C3FB4" w14:textId="77777777" w:rsidR="00086232" w:rsidRPr="00FF129D" w:rsidRDefault="00086232" w:rsidP="00450644">
            <w:pPr>
              <w:keepNext/>
              <w:ind w:hanging="26"/>
              <w:jc w:val="right"/>
              <w:rPr>
                <w:rFonts w:cs="Times New Roman"/>
              </w:rPr>
            </w:pPr>
            <w:r w:rsidRPr="00FF129D">
              <w:rPr>
                <w:rFonts w:cs="Times New Roman"/>
              </w:rPr>
              <w:t>9</w:t>
            </w:r>
          </w:p>
        </w:tc>
      </w:tr>
      <w:tr w:rsidR="00086232" w:rsidRPr="001C0F7F" w14:paraId="5DBCA3C2" w14:textId="77777777" w:rsidTr="00450644">
        <w:trPr>
          <w:cantSplit/>
          <w:trHeight w:val="285"/>
        </w:trPr>
        <w:tc>
          <w:tcPr>
            <w:tcW w:w="3330" w:type="dxa"/>
            <w:tcBorders>
              <w:bottom w:val="single" w:sz="4" w:space="0" w:color="auto"/>
            </w:tcBorders>
            <w:vAlign w:val="center"/>
            <w:hideMark/>
          </w:tcPr>
          <w:p w14:paraId="5B86AF84" w14:textId="77777777" w:rsidR="00086232" w:rsidRPr="00FF129D" w:rsidRDefault="00086232" w:rsidP="00450644">
            <w:pPr>
              <w:keepNext/>
              <w:ind w:hanging="26"/>
              <w:rPr>
                <w:rFonts w:cs="Times New Roman"/>
              </w:rPr>
            </w:pPr>
            <w:r w:rsidRPr="00FF129D">
              <w:rPr>
                <w:rFonts w:eastAsia="Times New Roman" w:cs="Times New Roman"/>
                <w:kern w:val="24"/>
              </w:rPr>
              <w:t>Crossroads</w:t>
            </w:r>
          </w:p>
        </w:tc>
        <w:tc>
          <w:tcPr>
            <w:tcW w:w="1080" w:type="dxa"/>
            <w:tcBorders>
              <w:bottom w:val="single" w:sz="4" w:space="0" w:color="auto"/>
            </w:tcBorders>
            <w:noWrap/>
            <w:vAlign w:val="center"/>
            <w:hideMark/>
          </w:tcPr>
          <w:p w14:paraId="590836E4" w14:textId="77777777" w:rsidR="00086232" w:rsidRPr="00FF129D" w:rsidRDefault="00086232" w:rsidP="00450644">
            <w:pPr>
              <w:keepNext/>
              <w:ind w:hanging="26"/>
              <w:jc w:val="right"/>
              <w:rPr>
                <w:rFonts w:cs="Times New Roman"/>
              </w:rPr>
            </w:pPr>
            <w:r w:rsidRPr="00FF129D">
              <w:rPr>
                <w:rFonts w:cs="Times New Roman"/>
              </w:rPr>
              <w:t>3</w:t>
            </w:r>
          </w:p>
        </w:tc>
        <w:tc>
          <w:tcPr>
            <w:tcW w:w="1710" w:type="dxa"/>
            <w:tcBorders>
              <w:bottom w:val="single" w:sz="4" w:space="0" w:color="auto"/>
            </w:tcBorders>
            <w:noWrap/>
            <w:vAlign w:val="center"/>
            <w:hideMark/>
          </w:tcPr>
          <w:p w14:paraId="2B2E9DCC" w14:textId="77777777" w:rsidR="00086232" w:rsidRPr="00FF129D" w:rsidRDefault="00086232" w:rsidP="00450644">
            <w:pPr>
              <w:keepNext/>
              <w:ind w:hanging="26"/>
              <w:rPr>
                <w:rFonts w:cs="Times New Roman"/>
              </w:rPr>
            </w:pPr>
            <w:r w:rsidRPr="00FF129D">
              <w:rPr>
                <w:rFonts w:cs="Times New Roman"/>
              </w:rPr>
              <w:t>Interactive</w:t>
            </w:r>
          </w:p>
        </w:tc>
        <w:tc>
          <w:tcPr>
            <w:tcW w:w="900" w:type="dxa"/>
            <w:tcBorders>
              <w:bottom w:val="single" w:sz="4" w:space="0" w:color="auto"/>
            </w:tcBorders>
            <w:noWrap/>
            <w:vAlign w:val="center"/>
            <w:hideMark/>
          </w:tcPr>
          <w:p w14:paraId="36687433" w14:textId="77777777" w:rsidR="00086232" w:rsidRPr="00FF129D" w:rsidRDefault="00086232" w:rsidP="00450644">
            <w:pPr>
              <w:keepNext/>
              <w:ind w:hanging="26"/>
              <w:jc w:val="right"/>
              <w:rPr>
                <w:rFonts w:cs="Times New Roman"/>
              </w:rPr>
            </w:pPr>
            <w:r w:rsidRPr="00FF129D">
              <w:rPr>
                <w:rFonts w:cs="Times New Roman"/>
              </w:rPr>
              <w:t>4</w:t>
            </w:r>
          </w:p>
        </w:tc>
        <w:tc>
          <w:tcPr>
            <w:tcW w:w="1170" w:type="dxa"/>
            <w:tcBorders>
              <w:bottom w:val="single" w:sz="4" w:space="0" w:color="auto"/>
            </w:tcBorders>
            <w:noWrap/>
            <w:vAlign w:val="center"/>
            <w:hideMark/>
          </w:tcPr>
          <w:p w14:paraId="603EA13E" w14:textId="77777777" w:rsidR="00086232" w:rsidRPr="00FF129D" w:rsidRDefault="00086232" w:rsidP="00450644">
            <w:pPr>
              <w:keepNext/>
              <w:ind w:hanging="26"/>
              <w:jc w:val="right"/>
              <w:rPr>
                <w:rFonts w:cs="Times New Roman"/>
              </w:rPr>
            </w:pPr>
            <w:r w:rsidRPr="00FF129D">
              <w:rPr>
                <w:rFonts w:cs="Times New Roman"/>
              </w:rPr>
              <w:t>12</w:t>
            </w:r>
          </w:p>
        </w:tc>
      </w:tr>
    </w:tbl>
    <w:p w14:paraId="28E33A52" w14:textId="0EAD8BF0" w:rsidR="00086232" w:rsidRPr="001C0F7F" w:rsidRDefault="00FF129D" w:rsidP="00086232">
      <w:pPr>
        <w:spacing w:line="240" w:lineRule="auto"/>
        <w:jc w:val="center"/>
        <w:rPr>
          <w:rFonts w:cs="Times New Roman"/>
        </w:rPr>
      </w:pPr>
      <w:r>
        <w:rPr>
          <w:rFonts w:cs="Times New Roman"/>
        </w:rPr>
        <w:br/>
      </w:r>
    </w:p>
    <w:p w14:paraId="475FF6DA" w14:textId="2AB0192C" w:rsidR="00086232" w:rsidRDefault="00086232" w:rsidP="00086232">
      <w:pPr>
        <w:ind w:firstLine="720"/>
        <w:rPr>
          <w:rFonts w:cs="Times New Roman"/>
        </w:rPr>
      </w:pPr>
      <w:r w:rsidRPr="001C0F7F">
        <w:rPr>
          <w:rFonts w:cs="Times New Roman"/>
        </w:rPr>
        <w:t xml:space="preserve">Early adopters are between one and two standard deviations ahead of the mean </w:t>
      </w:r>
      <w:r w:rsidRPr="001C0F7F">
        <w:rPr>
          <w:rFonts w:cs="Times New Roman"/>
        </w:rPr>
        <w:fldChar w:fldCharType="begin"/>
      </w:r>
      <w:r w:rsidRPr="001C0F7F">
        <w:rPr>
          <w:rFonts w:cs="Times New Roman"/>
        </w:rPr>
        <w:instrText xml:space="preserve"> ADDIN ZOTERO_ITEM CSL_CITATION {"citationID":"HRLCijO3","properties":{"formattedCitation":"(Rogers,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Trailing-edge faculty (called laggards by Rogers) are one standard deviation beyond the mean </w:t>
      </w:r>
      <w:r w:rsidRPr="001C0F7F">
        <w:rPr>
          <w:rFonts w:cs="Times New Roman"/>
        </w:rPr>
        <w:fldChar w:fldCharType="begin"/>
      </w:r>
      <w:r w:rsidRPr="001C0F7F">
        <w:rPr>
          <w:rFonts w:cs="Times New Roman"/>
        </w:rPr>
        <w:instrText xml:space="preserve"> ADDIN ZOTERO_ITEM CSL_CITATION {"citationID":"zQfG77MB","properties":{"formattedCitation":"(Rogers,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rPr>
          <w:rFonts w:cs="Times New Roman"/>
        </w:rPr>
        <w:fldChar w:fldCharType="separate"/>
      </w:r>
      <w:r w:rsidRPr="001C0F7F">
        <w:rPr>
          <w:rFonts w:cs="Times New Roman"/>
        </w:rPr>
        <w:t>(Rogers, 1995)</w:t>
      </w:r>
      <w:r w:rsidRPr="001C0F7F">
        <w:rPr>
          <w:rFonts w:cs="Times New Roman"/>
        </w:rPr>
        <w:fldChar w:fldCharType="end"/>
      </w:r>
      <w:r w:rsidRPr="001C0F7F">
        <w:rPr>
          <w:rFonts w:cs="Times New Roman"/>
        </w:rPr>
        <w:t xml:space="preserve">. The researcher selected two extreme cases from both adopter categories (early adopters and trailing edge) for semi-structured interviews, as shown in Figure 3.2. The researcher did not include early and late majority faculty as COVID-19 delayed some of the PD opportunities. The faculty </w:t>
      </w:r>
      <w:r w:rsidR="00FF129D">
        <w:rPr>
          <w:rFonts w:cs="Times New Roman"/>
        </w:rPr>
        <w:t xml:space="preserve">who fell </w:t>
      </w:r>
      <w:r w:rsidRPr="001C0F7F">
        <w:rPr>
          <w:rFonts w:cs="Times New Roman"/>
        </w:rPr>
        <w:t xml:space="preserve">in the middle may not be adequately </w:t>
      </w:r>
      <w:r w:rsidR="00FF129D">
        <w:rPr>
          <w:rFonts w:cs="Times New Roman"/>
        </w:rPr>
        <w:t xml:space="preserve">represented </w:t>
      </w:r>
      <w:r w:rsidRPr="001C0F7F">
        <w:rPr>
          <w:rFonts w:cs="Times New Roman"/>
        </w:rPr>
        <w:t xml:space="preserve">due to </w:t>
      </w:r>
      <w:r w:rsidR="00FF129D">
        <w:rPr>
          <w:rFonts w:cs="Times New Roman"/>
        </w:rPr>
        <w:t>the delay in opportunities</w:t>
      </w:r>
      <w:r w:rsidRPr="001C0F7F">
        <w:rPr>
          <w:rFonts w:cs="Times New Roman"/>
        </w:rPr>
        <w:t>.</w:t>
      </w:r>
    </w:p>
    <w:p w14:paraId="2CCBEC0D" w14:textId="77777777" w:rsidR="00086232" w:rsidRPr="001C0F7F" w:rsidRDefault="00086232" w:rsidP="00086232">
      <w:pPr>
        <w:spacing w:line="240" w:lineRule="auto"/>
        <w:jc w:val="center"/>
        <w:rPr>
          <w:rFonts w:cs="Times New Roman"/>
        </w:rPr>
      </w:pPr>
    </w:p>
    <w:p w14:paraId="42E9DCE4" w14:textId="2DA95EC7" w:rsidR="006F1599" w:rsidRPr="001C0F7F" w:rsidRDefault="006F1599" w:rsidP="006F1599">
      <w:pPr>
        <w:keepNext/>
        <w:spacing w:line="240" w:lineRule="auto"/>
        <w:jc w:val="center"/>
      </w:pPr>
      <w:r w:rsidRPr="001C0F7F">
        <w:rPr>
          <w:rFonts w:cs="Times New Roman"/>
          <w:noProof/>
        </w:rPr>
        <w:lastRenderedPageBreak/>
        <w:drawing>
          <wp:inline distT="0" distB="0" distL="0" distR="0" wp14:anchorId="35B2BD85" wp14:editId="359AAA7B">
            <wp:extent cx="4980054" cy="1058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4419" cy="1090908"/>
                    </a:xfrm>
                    <a:prstGeom prst="rect">
                      <a:avLst/>
                    </a:prstGeom>
                    <a:noFill/>
                  </pic:spPr>
                </pic:pic>
              </a:graphicData>
            </a:graphic>
          </wp:inline>
        </w:drawing>
      </w:r>
      <w:r w:rsidRPr="001C0F7F">
        <w:br/>
      </w:r>
    </w:p>
    <w:p w14:paraId="4455B749" w14:textId="6DF9A8EF" w:rsidR="00EE4FEE" w:rsidRPr="001C0F7F" w:rsidRDefault="006F1599" w:rsidP="006F1599">
      <w:pPr>
        <w:pStyle w:val="Caption"/>
        <w:spacing w:after="0" w:line="240" w:lineRule="auto"/>
        <w:jc w:val="center"/>
        <w:rPr>
          <w:rFonts w:cs="Times New Roman"/>
          <w:color w:val="auto"/>
          <w:sz w:val="24"/>
          <w:szCs w:val="24"/>
        </w:rPr>
      </w:pPr>
      <w:bookmarkStart w:id="57" w:name="_Toc70956106"/>
      <w:r w:rsidRPr="001C0F7F">
        <w:rPr>
          <w:color w:val="auto"/>
          <w:sz w:val="24"/>
          <w:szCs w:val="24"/>
        </w:rPr>
        <w:t>Figure</w:t>
      </w:r>
      <w:r w:rsidR="006A6A52" w:rsidRPr="001C0F7F">
        <w:rPr>
          <w:color w:val="auto"/>
          <w:sz w:val="24"/>
          <w:szCs w:val="24"/>
        </w:rPr>
        <w:t xml:space="preserve"> </w:t>
      </w:r>
      <w:r w:rsidR="007C5EEF">
        <w:rPr>
          <w:color w:val="auto"/>
          <w:sz w:val="24"/>
          <w:szCs w:val="24"/>
        </w:rPr>
        <w:t>3.</w:t>
      </w:r>
      <w:r w:rsidR="007C5EEF">
        <w:rPr>
          <w:color w:val="auto"/>
          <w:sz w:val="24"/>
          <w:szCs w:val="24"/>
        </w:rPr>
        <w:fldChar w:fldCharType="begin"/>
      </w:r>
      <w:r w:rsidR="007C5EEF">
        <w:rPr>
          <w:color w:val="auto"/>
          <w:sz w:val="24"/>
          <w:szCs w:val="24"/>
        </w:rPr>
        <w:instrText xml:space="preserve"> SEQ Figure \* ARABIC \s 1 </w:instrText>
      </w:r>
      <w:r w:rsidR="007C5EEF">
        <w:rPr>
          <w:color w:val="auto"/>
          <w:sz w:val="24"/>
          <w:szCs w:val="24"/>
        </w:rPr>
        <w:fldChar w:fldCharType="separate"/>
      </w:r>
      <w:r w:rsidR="00337AEB">
        <w:rPr>
          <w:noProof/>
          <w:color w:val="auto"/>
          <w:sz w:val="24"/>
          <w:szCs w:val="24"/>
        </w:rPr>
        <w:t>2</w:t>
      </w:r>
      <w:r w:rsidR="007C5EEF">
        <w:rPr>
          <w:color w:val="auto"/>
          <w:sz w:val="24"/>
          <w:szCs w:val="24"/>
        </w:rPr>
        <w:fldChar w:fldCharType="end"/>
      </w:r>
      <w:r w:rsidRPr="001C0F7F">
        <w:rPr>
          <w:color w:val="auto"/>
          <w:sz w:val="24"/>
          <w:szCs w:val="24"/>
        </w:rPr>
        <w:t xml:space="preserve">. </w:t>
      </w:r>
      <w:r w:rsidRPr="001C0F7F">
        <w:rPr>
          <w:i w:val="0"/>
          <w:iCs w:val="0"/>
          <w:color w:val="auto"/>
          <w:sz w:val="24"/>
          <w:szCs w:val="24"/>
        </w:rPr>
        <w:t>The selection of participants based on their adopter category.</w:t>
      </w:r>
      <w:bookmarkEnd w:id="57"/>
    </w:p>
    <w:p w14:paraId="13C559F8" w14:textId="6D6B8D19" w:rsidR="00017E9A" w:rsidRPr="001C0F7F" w:rsidRDefault="00017E9A" w:rsidP="006B12DA">
      <w:pPr>
        <w:spacing w:line="240" w:lineRule="auto"/>
        <w:jc w:val="center"/>
        <w:rPr>
          <w:rFonts w:cs="Times New Roman"/>
        </w:rPr>
      </w:pPr>
    </w:p>
    <w:p w14:paraId="5210F0DE" w14:textId="77777777" w:rsidR="009D5903" w:rsidRPr="001C0F7F" w:rsidRDefault="009D5903" w:rsidP="006B12DA">
      <w:pPr>
        <w:spacing w:line="240" w:lineRule="auto"/>
        <w:jc w:val="center"/>
        <w:rPr>
          <w:rFonts w:cs="Times New Roman"/>
        </w:rPr>
      </w:pPr>
    </w:p>
    <w:p w14:paraId="3F02C7D5" w14:textId="1796B351" w:rsidR="00190767" w:rsidRPr="001C0F7F" w:rsidRDefault="00B8447B" w:rsidP="007E3DBE">
      <w:pPr>
        <w:ind w:firstLine="720"/>
        <w:rPr>
          <w:rFonts w:cs="Times New Roman"/>
          <w:b/>
          <w:bCs/>
        </w:rPr>
      </w:pPr>
      <w:r w:rsidRPr="001C0F7F">
        <w:rPr>
          <w:rFonts w:cs="Times New Roman"/>
        </w:rPr>
        <w:t xml:space="preserve">In summary, this qualitative study collected multiple artifacts to select cases for this study. </w:t>
      </w:r>
      <w:r w:rsidR="006A6A52" w:rsidRPr="001C0F7F">
        <w:rPr>
          <w:rFonts w:cs="Times New Roman"/>
        </w:rPr>
        <w:t>The researcher identified participants based on a</w:t>
      </w:r>
      <w:r w:rsidRPr="001C0F7F">
        <w:rPr>
          <w:rFonts w:cs="Times New Roman"/>
        </w:rPr>
        <w:t>ttendance logs</w:t>
      </w:r>
      <w:r w:rsidR="00C06970" w:rsidRPr="001C0F7F">
        <w:rPr>
          <w:rFonts w:cs="Times New Roman"/>
        </w:rPr>
        <w:t xml:space="preserve"> and questionnaire results. The</w:t>
      </w:r>
      <w:r w:rsidR="006A6A52" w:rsidRPr="001C0F7F">
        <w:rPr>
          <w:rFonts w:cs="Times New Roman"/>
        </w:rPr>
        <w:t xml:space="preserve"> </w:t>
      </w:r>
      <w:r w:rsidR="00C06970" w:rsidRPr="001C0F7F">
        <w:rPr>
          <w:rFonts w:cs="Times New Roman"/>
        </w:rPr>
        <w:t xml:space="preserve">interview responses are discussed later in the Data Collection section of Chapter Three. Next, the </w:t>
      </w:r>
      <w:r w:rsidR="00910EC0" w:rsidRPr="001C0F7F">
        <w:rPr>
          <w:rFonts w:cs="Times New Roman"/>
        </w:rPr>
        <w:t xml:space="preserve">data collection protocols are put into context by describing the </w:t>
      </w:r>
      <w:r w:rsidR="00C06970" w:rsidRPr="001C0F7F">
        <w:rPr>
          <w:rFonts w:cs="Times New Roman"/>
        </w:rPr>
        <w:t>research site and participant pool.</w:t>
      </w:r>
    </w:p>
    <w:p w14:paraId="70A8F1A3" w14:textId="22919948" w:rsidR="006B12DA" w:rsidRPr="001C0F7F" w:rsidRDefault="00190767" w:rsidP="007B404E">
      <w:pPr>
        <w:pStyle w:val="Heading3"/>
        <w:rPr>
          <w:color w:val="auto"/>
        </w:rPr>
      </w:pPr>
      <w:bookmarkStart w:id="58" w:name="_Toc70956073"/>
      <w:r w:rsidRPr="001C0F7F">
        <w:rPr>
          <w:color w:val="auto"/>
        </w:rPr>
        <w:t>Site of Data Collection and Participant Sampling</w:t>
      </w:r>
      <w:bookmarkEnd w:id="58"/>
    </w:p>
    <w:p w14:paraId="1376BF8E" w14:textId="5956241A" w:rsidR="00435A81" w:rsidRPr="001C0F7F" w:rsidRDefault="005909E6" w:rsidP="00F03965">
      <w:pPr>
        <w:ind w:firstLine="720"/>
        <w:rPr>
          <w:rFonts w:cs="Times New Roman"/>
        </w:rPr>
      </w:pPr>
      <w:r w:rsidRPr="001C0F7F">
        <w:rPr>
          <w:rFonts w:cs="Times New Roman"/>
        </w:rPr>
        <w:t>The University of Houston Downtown (UHD) was the site of d</w:t>
      </w:r>
      <w:r w:rsidR="00190767" w:rsidRPr="001C0F7F">
        <w:rPr>
          <w:rFonts w:cs="Times New Roman"/>
        </w:rPr>
        <w:t>ata collect</w:t>
      </w:r>
      <w:r w:rsidRPr="001C0F7F">
        <w:rPr>
          <w:rFonts w:cs="Times New Roman"/>
        </w:rPr>
        <w:t>ion</w:t>
      </w:r>
      <w:r w:rsidR="00136963" w:rsidRPr="001C0F7F">
        <w:rPr>
          <w:rFonts w:cs="Times New Roman"/>
        </w:rPr>
        <w:t>.</w:t>
      </w:r>
      <w:r w:rsidRPr="001C0F7F">
        <w:rPr>
          <w:rFonts w:cs="Times New Roman"/>
        </w:rPr>
        <w:t xml:space="preserve"> </w:t>
      </w:r>
      <w:r w:rsidR="00136963" w:rsidRPr="001C0F7F">
        <w:rPr>
          <w:rFonts w:cs="Times New Roman"/>
        </w:rPr>
        <w:t xml:space="preserve">UHD is a federally designated </w:t>
      </w:r>
      <w:r w:rsidRPr="001C0F7F">
        <w:rPr>
          <w:rFonts w:cs="Times New Roman"/>
        </w:rPr>
        <w:t>M</w:t>
      </w:r>
      <w:r w:rsidR="00136963" w:rsidRPr="001C0F7F">
        <w:rPr>
          <w:rFonts w:cs="Times New Roman"/>
        </w:rPr>
        <w:t>inority</w:t>
      </w:r>
      <w:r w:rsidR="00450644">
        <w:rPr>
          <w:rFonts w:cs="Times New Roman"/>
        </w:rPr>
        <w:t xml:space="preserve"> S</w:t>
      </w:r>
      <w:r w:rsidR="00136963" w:rsidRPr="001C0F7F">
        <w:rPr>
          <w:rFonts w:cs="Times New Roman"/>
        </w:rPr>
        <w:t>erving and Hispanic-</w:t>
      </w:r>
      <w:r w:rsidR="00450644">
        <w:rPr>
          <w:rFonts w:cs="Times New Roman"/>
        </w:rPr>
        <w:t>S</w:t>
      </w:r>
      <w:r w:rsidR="00136963" w:rsidRPr="001C0F7F">
        <w:rPr>
          <w:rFonts w:cs="Times New Roman"/>
        </w:rPr>
        <w:t>erving institution.</w:t>
      </w:r>
      <w:r w:rsidR="00435A81" w:rsidRPr="001C0F7F">
        <w:rPr>
          <w:rFonts w:cs="Times New Roman"/>
        </w:rPr>
        <w:t xml:space="preserve"> STEM courses </w:t>
      </w:r>
      <w:r w:rsidR="008F3560" w:rsidRPr="001C0F7F">
        <w:rPr>
          <w:rFonts w:cs="Times New Roman"/>
        </w:rPr>
        <w:t>occur</w:t>
      </w:r>
      <w:r w:rsidR="00435A81" w:rsidRPr="001C0F7F">
        <w:rPr>
          <w:rFonts w:cs="Times New Roman"/>
        </w:rPr>
        <w:t xml:space="preserve"> in two buildings on campus: One Main Building and Science and Technology Building. </w:t>
      </w:r>
      <w:r w:rsidR="008F3560" w:rsidRPr="001C0F7F">
        <w:rPr>
          <w:rFonts w:cs="Times New Roman"/>
        </w:rPr>
        <w:t xml:space="preserve">Due to </w:t>
      </w:r>
      <w:r w:rsidRPr="001C0F7F">
        <w:rPr>
          <w:rFonts w:cs="Times New Roman"/>
        </w:rPr>
        <w:t>COVID-19</w:t>
      </w:r>
      <w:r w:rsidR="008E12A6" w:rsidRPr="001C0F7F">
        <w:rPr>
          <w:rFonts w:cs="Times New Roman"/>
        </w:rPr>
        <w:t>,</w:t>
      </w:r>
      <w:r w:rsidR="008F3560" w:rsidRPr="001C0F7F">
        <w:rPr>
          <w:rFonts w:cs="Times New Roman"/>
        </w:rPr>
        <w:t xml:space="preserve"> faculty taught online during the data collection period. Therefore, the researcher conducted i</w:t>
      </w:r>
      <w:r w:rsidR="00435A81" w:rsidRPr="001C0F7F">
        <w:rPr>
          <w:rFonts w:cs="Times New Roman"/>
        </w:rPr>
        <w:t xml:space="preserve">nterviews </w:t>
      </w:r>
      <w:r w:rsidR="008F3560" w:rsidRPr="001C0F7F">
        <w:rPr>
          <w:rFonts w:cs="Times New Roman"/>
        </w:rPr>
        <w:t>via Zoom to record and preserve the collected data</w:t>
      </w:r>
      <w:r w:rsidR="00FF129D">
        <w:rPr>
          <w:rFonts w:cs="Times New Roman"/>
        </w:rPr>
        <w:t>, generate transcripts of the data, and maintain social distancing</w:t>
      </w:r>
      <w:r w:rsidR="008F3560" w:rsidRPr="001C0F7F">
        <w:rPr>
          <w:rFonts w:cs="Times New Roman"/>
        </w:rPr>
        <w:t>.</w:t>
      </w:r>
    </w:p>
    <w:p w14:paraId="1F6ADD9D" w14:textId="5DFEC295" w:rsidR="00190767" w:rsidRPr="001C0F7F" w:rsidRDefault="00136963" w:rsidP="00F03965">
      <w:pPr>
        <w:ind w:firstLine="720"/>
        <w:rPr>
          <w:rFonts w:cs="Times New Roman"/>
        </w:rPr>
      </w:pPr>
      <w:r w:rsidRPr="001C0F7F">
        <w:rPr>
          <w:rFonts w:cs="Times New Roman"/>
        </w:rPr>
        <w:t xml:space="preserve">The UHD faculty </w:t>
      </w:r>
      <w:r w:rsidR="00FF129D">
        <w:rPr>
          <w:rFonts w:cs="Times New Roman"/>
        </w:rPr>
        <w:t>were</w:t>
      </w:r>
      <w:r w:rsidRPr="001C0F7F">
        <w:rPr>
          <w:rFonts w:cs="Times New Roman"/>
        </w:rPr>
        <w:t xml:space="preserve"> predominately White, </w:t>
      </w:r>
      <w:r w:rsidR="00435A81" w:rsidRPr="001C0F7F">
        <w:rPr>
          <w:rFonts w:cs="Times New Roman"/>
        </w:rPr>
        <w:t>53.4</w:t>
      </w:r>
      <w:r w:rsidR="001C0F7F">
        <w:rPr>
          <w:rFonts w:cs="Times New Roman"/>
        </w:rPr>
        <w:t>%</w:t>
      </w:r>
      <w:r w:rsidR="00435A81" w:rsidRPr="001C0F7F">
        <w:rPr>
          <w:rFonts w:cs="Times New Roman"/>
        </w:rPr>
        <w:t>, and male, 53.4</w:t>
      </w:r>
      <w:r w:rsidR="001C0F7F">
        <w:rPr>
          <w:rFonts w:cs="Times New Roman"/>
        </w:rPr>
        <w:t>%</w:t>
      </w:r>
      <w:r w:rsidR="00435A81" w:rsidRPr="001C0F7F">
        <w:rPr>
          <w:rFonts w:cs="Times New Roman"/>
        </w:rPr>
        <w:t xml:space="preserve"> </w:t>
      </w:r>
      <w:r w:rsidR="00435A81" w:rsidRPr="001C0F7F">
        <w:rPr>
          <w:rFonts w:cs="Times New Roman"/>
        </w:rPr>
        <w:fldChar w:fldCharType="begin"/>
      </w:r>
      <w:r w:rsidR="00B841F5">
        <w:rPr>
          <w:rFonts w:cs="Times New Roman"/>
        </w:rPr>
        <w:instrText xml:space="preserve"> ADDIN ZOTERO_ITEM CSL_CITATION {"citationID":"Wm1I4XWe","properties":{"formattedCitation":"(University of Houston Downtown, 2019)","plainCitation":"(University of Houston Downtown, 2019)","noteIndex":0},"citationItems":[{"id":447,"uris":["http://zotero.org/users/5770463/items/W6UCXJFH"],"uri":["http://zotero.org/users/5770463/items/W6UCXJFH"],"itemData":{"id":447,"type":"article","title":"UHD faculty handbook","URL":"https://www.uhd.edu/faculty-staff/faculty-senate/PublishingImages/Pages/Faculty-Handbook/2019%20UHD%20Faculty%20Handbook%20(v4)-Final2.pdf","author":[{"literal":"University of Houston Downtown"}],"issued":{"date-parts":[["2019"]]}}}],"schema":"https://github.com/citation-style-language/schema/raw/master/csl-citation.json"} </w:instrText>
      </w:r>
      <w:r w:rsidR="00435A81" w:rsidRPr="001C0F7F">
        <w:rPr>
          <w:rFonts w:cs="Times New Roman"/>
        </w:rPr>
        <w:fldChar w:fldCharType="separate"/>
      </w:r>
      <w:r w:rsidR="00435A81" w:rsidRPr="001C0F7F">
        <w:rPr>
          <w:rFonts w:cs="Times New Roman"/>
        </w:rPr>
        <w:t>(University of Houston Downtown, 2019)</w:t>
      </w:r>
      <w:r w:rsidR="00435A81" w:rsidRPr="001C0F7F">
        <w:rPr>
          <w:rFonts w:cs="Times New Roman"/>
        </w:rPr>
        <w:fldChar w:fldCharType="end"/>
      </w:r>
      <w:r w:rsidRPr="001C0F7F">
        <w:rPr>
          <w:rFonts w:cs="Times New Roman"/>
        </w:rPr>
        <w:t>.</w:t>
      </w:r>
      <w:r w:rsidR="00435A81" w:rsidRPr="001C0F7F">
        <w:rPr>
          <w:rFonts w:cs="Times New Roman"/>
        </w:rPr>
        <w:t xml:space="preserve"> </w:t>
      </w:r>
      <w:r w:rsidR="00277290" w:rsidRPr="001C0F7F">
        <w:rPr>
          <w:rFonts w:cs="Times New Roman"/>
        </w:rPr>
        <w:t xml:space="preserve">Less than </w:t>
      </w:r>
      <w:r w:rsidR="00585E50" w:rsidRPr="001C0F7F">
        <w:rPr>
          <w:rFonts w:cs="Times New Roman"/>
        </w:rPr>
        <w:t>ten</w:t>
      </w:r>
      <w:r w:rsidR="00277290" w:rsidRPr="001C0F7F">
        <w:rPr>
          <w:rFonts w:cs="Times New Roman"/>
        </w:rPr>
        <w:t xml:space="preserve"> percent of the faculty </w:t>
      </w:r>
      <w:r w:rsidR="00FF129D">
        <w:rPr>
          <w:rFonts w:cs="Times New Roman"/>
        </w:rPr>
        <w:t>were</w:t>
      </w:r>
      <w:r w:rsidR="00277290" w:rsidRPr="001C0F7F">
        <w:rPr>
          <w:rFonts w:cs="Times New Roman"/>
        </w:rPr>
        <w:t xml:space="preserve"> Hispanic or Black, while the student population </w:t>
      </w:r>
      <w:r w:rsidR="00FF129D">
        <w:rPr>
          <w:rFonts w:cs="Times New Roman"/>
        </w:rPr>
        <w:t>was</w:t>
      </w:r>
      <w:r w:rsidR="00277290" w:rsidRPr="001C0F7F">
        <w:rPr>
          <w:rFonts w:cs="Times New Roman"/>
        </w:rPr>
        <w:t xml:space="preserve"> 50</w:t>
      </w:r>
      <w:r w:rsidR="001C0F7F">
        <w:rPr>
          <w:rFonts w:cs="Times New Roman"/>
        </w:rPr>
        <w:t>%</w:t>
      </w:r>
      <w:r w:rsidR="00277290" w:rsidRPr="001C0F7F">
        <w:rPr>
          <w:rFonts w:cs="Times New Roman"/>
        </w:rPr>
        <w:t xml:space="preserve"> Hispanic and 21</w:t>
      </w:r>
      <w:r w:rsidR="001C0F7F">
        <w:rPr>
          <w:rFonts w:cs="Times New Roman"/>
        </w:rPr>
        <w:t>%</w:t>
      </w:r>
      <w:r w:rsidR="00277290" w:rsidRPr="001C0F7F">
        <w:rPr>
          <w:rFonts w:cs="Times New Roman"/>
        </w:rPr>
        <w:t xml:space="preserve"> Black </w:t>
      </w:r>
      <w:r w:rsidR="00277290" w:rsidRPr="001C0F7F">
        <w:rPr>
          <w:rFonts w:cs="Times New Roman"/>
        </w:rPr>
        <w:fldChar w:fldCharType="begin"/>
      </w:r>
      <w:r w:rsidR="00B841F5">
        <w:rPr>
          <w:rFonts w:cs="Times New Roman"/>
        </w:rPr>
        <w:instrText xml:space="preserve"> ADDIN ZOTERO_ITEM CSL_CITATION {"citationID":"w5Pu9nJn","properties":{"formattedCitation":"(University of Houston Downtown, 2019)","plainCitation":"(University of Houston Downtown, 2019)","noteIndex":0},"citationItems":[{"id":447,"uris":["http://zotero.org/users/5770463/items/W6UCXJFH"],"uri":["http://zotero.org/users/5770463/items/W6UCXJFH"],"itemData":{"id":447,"type":"article","title":"UHD faculty handbook","URL":"https://www.uhd.edu/faculty-staff/faculty-senate/PublishingImages/Pages/Faculty-Handbook/2019%20UHD%20Faculty%20Handbook%20(v4)-Final2.pdf","author":[{"literal":"University of Houston Downtown"}],"issued":{"date-parts":[["2019"]]}}}],"schema":"https://github.com/citation-style-language/schema/raw/master/csl-citation.json"} </w:instrText>
      </w:r>
      <w:r w:rsidR="00277290" w:rsidRPr="001C0F7F">
        <w:rPr>
          <w:rFonts w:cs="Times New Roman"/>
        </w:rPr>
        <w:fldChar w:fldCharType="separate"/>
      </w:r>
      <w:r w:rsidR="00277290" w:rsidRPr="001C0F7F">
        <w:rPr>
          <w:rFonts w:cs="Times New Roman"/>
        </w:rPr>
        <w:t>(University of Houston Downtown, 2019)</w:t>
      </w:r>
      <w:r w:rsidR="00277290" w:rsidRPr="001C0F7F">
        <w:rPr>
          <w:rFonts w:cs="Times New Roman"/>
        </w:rPr>
        <w:fldChar w:fldCharType="end"/>
      </w:r>
      <w:r w:rsidR="00277290" w:rsidRPr="001C0F7F">
        <w:rPr>
          <w:rFonts w:cs="Times New Roman"/>
        </w:rPr>
        <w:t xml:space="preserve">. </w:t>
      </w:r>
      <w:r w:rsidR="00435A81" w:rsidRPr="001C0F7F">
        <w:rPr>
          <w:rFonts w:cs="Times New Roman"/>
        </w:rPr>
        <w:t xml:space="preserve">The NS department </w:t>
      </w:r>
      <w:r w:rsidR="00FF129D">
        <w:rPr>
          <w:rFonts w:cs="Times New Roman"/>
        </w:rPr>
        <w:t>was</w:t>
      </w:r>
      <w:r w:rsidR="00435A81" w:rsidRPr="001C0F7F">
        <w:rPr>
          <w:rFonts w:cs="Times New Roman"/>
        </w:rPr>
        <w:t xml:space="preserve"> </w:t>
      </w:r>
      <w:r w:rsidR="00910EC0" w:rsidRPr="001C0F7F">
        <w:rPr>
          <w:rFonts w:cs="Times New Roman"/>
        </w:rPr>
        <w:t>similar to</w:t>
      </w:r>
      <w:r w:rsidR="00435A81" w:rsidRPr="001C0F7F">
        <w:rPr>
          <w:rFonts w:cs="Times New Roman"/>
        </w:rPr>
        <w:t xml:space="preserve"> the </w:t>
      </w:r>
      <w:r w:rsidR="005276CD" w:rsidRPr="001C0F7F">
        <w:rPr>
          <w:rFonts w:cs="Times New Roman"/>
        </w:rPr>
        <w:t>university</w:t>
      </w:r>
      <w:r w:rsidR="00435A81" w:rsidRPr="001C0F7F">
        <w:rPr>
          <w:rFonts w:cs="Times New Roman"/>
        </w:rPr>
        <w:t xml:space="preserve"> in terms of composition.</w:t>
      </w:r>
    </w:p>
    <w:p w14:paraId="220E1BB4" w14:textId="1AD5E440" w:rsidR="00017E9A" w:rsidRPr="001C0F7F" w:rsidRDefault="003D64B1" w:rsidP="00A0239A">
      <w:pPr>
        <w:ind w:firstLine="720"/>
        <w:rPr>
          <w:rFonts w:cs="Times New Roman"/>
        </w:rPr>
      </w:pPr>
      <w:r w:rsidRPr="001C0F7F">
        <w:rPr>
          <w:rFonts w:cs="Times New Roman"/>
        </w:rPr>
        <w:lastRenderedPageBreak/>
        <w:t>Four</w:t>
      </w:r>
      <w:r w:rsidR="00017E9A" w:rsidRPr="001C0F7F">
        <w:rPr>
          <w:rFonts w:cs="Times New Roman"/>
        </w:rPr>
        <w:t xml:space="preserve"> individuals</w:t>
      </w:r>
      <w:r w:rsidR="00910EC0" w:rsidRPr="001C0F7F">
        <w:rPr>
          <w:rFonts w:cs="Times New Roman"/>
        </w:rPr>
        <w:t>, two early adopters and two trailing-edge faculty,</w:t>
      </w:r>
      <w:r w:rsidR="00017E9A" w:rsidRPr="001C0F7F">
        <w:rPr>
          <w:rFonts w:cs="Times New Roman"/>
        </w:rPr>
        <w:t xml:space="preserve"> demonstrate</w:t>
      </w:r>
      <w:r w:rsidR="005909E6" w:rsidRPr="001C0F7F">
        <w:rPr>
          <w:rFonts w:cs="Times New Roman"/>
        </w:rPr>
        <w:t>d</w:t>
      </w:r>
      <w:r w:rsidR="00017E9A" w:rsidRPr="001C0F7F">
        <w:rPr>
          <w:rFonts w:cs="Times New Roman"/>
        </w:rPr>
        <w:t xml:space="preserve"> the maximum variation </w:t>
      </w:r>
      <w:r w:rsidR="005909E6" w:rsidRPr="001C0F7F">
        <w:rPr>
          <w:rFonts w:cs="Times New Roman"/>
        </w:rPr>
        <w:t xml:space="preserve">of adopters </w:t>
      </w:r>
      <w:r w:rsidR="00017E9A" w:rsidRPr="001C0F7F">
        <w:rPr>
          <w:rFonts w:cs="Times New Roman"/>
        </w:rPr>
        <w:t xml:space="preserve">in </w:t>
      </w:r>
      <w:r w:rsidR="007C22BF" w:rsidRPr="001C0F7F">
        <w:rPr>
          <w:rFonts w:cs="Times New Roman"/>
        </w:rPr>
        <w:t xml:space="preserve">the </w:t>
      </w:r>
      <w:r w:rsidR="008725AA" w:rsidRPr="001C0F7F">
        <w:rPr>
          <w:rFonts w:cs="Times New Roman"/>
        </w:rPr>
        <w:t>HHMI IE grant</w:t>
      </w:r>
      <w:r w:rsidR="00CD7FE7">
        <w:rPr>
          <w:rFonts w:cs="Times New Roman"/>
        </w:rPr>
        <w:t>’</w:t>
      </w:r>
      <w:r w:rsidR="008725AA" w:rsidRPr="001C0F7F">
        <w:rPr>
          <w:rFonts w:cs="Times New Roman"/>
        </w:rPr>
        <w:t>s participation</w:t>
      </w:r>
      <w:r w:rsidR="005909E6" w:rsidRPr="001C0F7F">
        <w:rPr>
          <w:rFonts w:cs="Times New Roman"/>
        </w:rPr>
        <w:t xml:space="preserve"> and participated in interviews</w:t>
      </w:r>
      <w:r w:rsidR="00017E9A" w:rsidRPr="001C0F7F">
        <w:rPr>
          <w:rFonts w:cs="Times New Roman"/>
        </w:rPr>
        <w:t xml:space="preserve"> to identify common barriers amongst all </w:t>
      </w:r>
      <w:r w:rsidR="00277290" w:rsidRPr="001C0F7F">
        <w:rPr>
          <w:rFonts w:cs="Times New Roman"/>
        </w:rPr>
        <w:t xml:space="preserve">faculty </w:t>
      </w:r>
      <w:r w:rsidR="00017E9A" w:rsidRPr="001C0F7F">
        <w:rPr>
          <w:rFonts w:cs="Times New Roman"/>
        </w:rPr>
        <w:t>groups.</w:t>
      </w:r>
      <w:r w:rsidR="00277290" w:rsidRPr="001C0F7F">
        <w:rPr>
          <w:rFonts w:cs="Times New Roman"/>
        </w:rPr>
        <w:t xml:space="preserve"> </w:t>
      </w:r>
      <w:r w:rsidR="00A0239A" w:rsidRPr="001C0F7F">
        <w:rPr>
          <w:rFonts w:cs="Times New Roman"/>
        </w:rPr>
        <w:t>There were six early adopter faculty and nine trailing-edge faculty. Faculty eligible for interview</w:t>
      </w:r>
      <w:r w:rsidR="00C855B5">
        <w:rPr>
          <w:rFonts w:cs="Times New Roman"/>
        </w:rPr>
        <w:t>s</w:t>
      </w:r>
      <w:r w:rsidR="00A0239A" w:rsidRPr="001C0F7F">
        <w:rPr>
          <w:rFonts w:cs="Times New Roman"/>
        </w:rPr>
        <w:t xml:space="preserve"> were full-time faculty who were not a part of the HHMI Leadership Team, which narrowed the early adopter pool to two faculty. Both early adopters agreed to participate in the interview. The trailing-edge faculty, however, were chosen using </w:t>
      </w:r>
      <w:r w:rsidR="009F081C" w:rsidRPr="001C0F7F">
        <w:rPr>
          <w:rFonts w:cs="Times New Roman"/>
        </w:rPr>
        <w:t xml:space="preserve">a random list generator. The researcher went </w:t>
      </w:r>
      <w:r w:rsidR="007C5A54" w:rsidRPr="001C0F7F">
        <w:rPr>
          <w:rFonts w:cs="Times New Roman"/>
        </w:rPr>
        <w:t>through</w:t>
      </w:r>
      <w:r w:rsidR="009F081C" w:rsidRPr="001C0F7F">
        <w:rPr>
          <w:rFonts w:cs="Times New Roman"/>
        </w:rPr>
        <w:t xml:space="preserve"> the </w:t>
      </w:r>
      <w:r w:rsidR="00A0239A" w:rsidRPr="001C0F7F">
        <w:rPr>
          <w:rFonts w:cs="Times New Roman"/>
        </w:rPr>
        <w:t xml:space="preserve">randomized </w:t>
      </w:r>
      <w:r w:rsidR="009F081C" w:rsidRPr="001C0F7F">
        <w:rPr>
          <w:rFonts w:cs="Times New Roman"/>
        </w:rPr>
        <w:t xml:space="preserve">list until she reached two </w:t>
      </w:r>
      <w:r w:rsidR="00A0239A" w:rsidRPr="001C0F7F">
        <w:rPr>
          <w:rFonts w:cs="Times New Roman"/>
        </w:rPr>
        <w:t xml:space="preserve">willing </w:t>
      </w:r>
      <w:r w:rsidR="009F081C" w:rsidRPr="001C0F7F">
        <w:rPr>
          <w:rFonts w:cs="Times New Roman"/>
        </w:rPr>
        <w:t>participants. Both early adopters were female faculty and aliased as</w:t>
      </w:r>
      <w:r w:rsidR="00277290" w:rsidRPr="001C0F7F">
        <w:rPr>
          <w:rFonts w:cs="Times New Roman"/>
        </w:rPr>
        <w:t xml:space="preserve"> </w:t>
      </w:r>
      <w:r w:rsidR="008E12A6" w:rsidRPr="001C0F7F">
        <w:rPr>
          <w:rFonts w:cs="Times New Roman"/>
        </w:rPr>
        <w:t>Anne</w:t>
      </w:r>
      <w:r w:rsidR="006269AE" w:rsidRPr="001C0F7F">
        <w:rPr>
          <w:rFonts w:cs="Times New Roman"/>
        </w:rPr>
        <w:t xml:space="preserve"> and</w:t>
      </w:r>
      <w:r w:rsidR="00277290" w:rsidRPr="001C0F7F">
        <w:rPr>
          <w:rFonts w:cs="Times New Roman"/>
        </w:rPr>
        <w:t xml:space="preserve"> </w:t>
      </w:r>
      <w:r w:rsidR="007C5A54" w:rsidRPr="001C0F7F">
        <w:rPr>
          <w:rFonts w:cs="Times New Roman"/>
        </w:rPr>
        <w:t>Amanda</w:t>
      </w:r>
      <w:r w:rsidR="00277290" w:rsidRPr="001C0F7F">
        <w:rPr>
          <w:rFonts w:cs="Times New Roman"/>
        </w:rPr>
        <w:t xml:space="preserve">. </w:t>
      </w:r>
      <w:r w:rsidR="00A0239A" w:rsidRPr="001C0F7F">
        <w:rPr>
          <w:rFonts w:cs="Times New Roman"/>
        </w:rPr>
        <w:t xml:space="preserve">The trailing-edge faculty were both male and given the aliases of </w:t>
      </w:r>
      <w:r w:rsidR="008E12A6" w:rsidRPr="001C0F7F">
        <w:rPr>
          <w:rFonts w:cs="Times New Roman"/>
        </w:rPr>
        <w:t>Peter</w:t>
      </w:r>
      <w:r w:rsidR="00A0239A" w:rsidRPr="001C0F7F">
        <w:rPr>
          <w:rFonts w:cs="Times New Roman"/>
        </w:rPr>
        <w:t xml:space="preserve"> and </w:t>
      </w:r>
      <w:r w:rsidR="008E12A6" w:rsidRPr="001C0F7F">
        <w:rPr>
          <w:rFonts w:cs="Times New Roman"/>
        </w:rPr>
        <w:t>Paul</w:t>
      </w:r>
      <w:r w:rsidR="00A0239A" w:rsidRPr="001C0F7F">
        <w:rPr>
          <w:rFonts w:cs="Times New Roman"/>
        </w:rPr>
        <w:t>.</w:t>
      </w:r>
    </w:p>
    <w:p w14:paraId="0B2B9081" w14:textId="1F7AF8CD" w:rsidR="00190767" w:rsidRPr="001C0F7F" w:rsidRDefault="00D44C0D" w:rsidP="007E3DBE">
      <w:pPr>
        <w:ind w:firstLine="720"/>
        <w:rPr>
          <w:rFonts w:cs="Times New Roman"/>
        </w:rPr>
      </w:pPr>
      <w:r w:rsidRPr="001C0F7F">
        <w:rPr>
          <w:rFonts w:cs="Times New Roman"/>
        </w:rPr>
        <w:t xml:space="preserve">In summary, the participants were early adopters or trailing-edge faculty from UHD. The </w:t>
      </w:r>
      <w:r w:rsidR="00B46DD8" w:rsidRPr="001C0F7F">
        <w:rPr>
          <w:rFonts w:cs="Times New Roman"/>
        </w:rPr>
        <w:t>interviews occurred</w:t>
      </w:r>
      <w:r w:rsidRPr="001C0F7F">
        <w:rPr>
          <w:rFonts w:cs="Times New Roman"/>
        </w:rPr>
        <w:t xml:space="preserve"> during </w:t>
      </w:r>
      <w:r w:rsidR="006F1599" w:rsidRPr="001C0F7F">
        <w:rPr>
          <w:rFonts w:cs="Times New Roman"/>
        </w:rPr>
        <w:t>February and March of</w:t>
      </w:r>
      <w:r w:rsidRPr="001C0F7F">
        <w:rPr>
          <w:rFonts w:cs="Times New Roman"/>
        </w:rPr>
        <w:t xml:space="preserve"> 202</w:t>
      </w:r>
      <w:r w:rsidR="006269AE" w:rsidRPr="001C0F7F">
        <w:rPr>
          <w:rFonts w:cs="Times New Roman"/>
        </w:rPr>
        <w:t>1</w:t>
      </w:r>
      <w:r w:rsidRPr="001C0F7F">
        <w:rPr>
          <w:rFonts w:cs="Times New Roman"/>
        </w:rPr>
        <w:t xml:space="preserve"> </w:t>
      </w:r>
      <w:r w:rsidR="008F3560" w:rsidRPr="001C0F7F">
        <w:rPr>
          <w:rFonts w:cs="Times New Roman"/>
        </w:rPr>
        <w:t>through Zoom</w:t>
      </w:r>
      <w:r w:rsidRPr="001C0F7F">
        <w:rPr>
          <w:rFonts w:cs="Times New Roman"/>
        </w:rPr>
        <w:t xml:space="preserve">. These individuals </w:t>
      </w:r>
      <w:r w:rsidR="00FF129D">
        <w:rPr>
          <w:rFonts w:cs="Times New Roman"/>
        </w:rPr>
        <w:t>served as</w:t>
      </w:r>
      <w:r w:rsidRPr="001C0F7F">
        <w:rPr>
          <w:rFonts w:cs="Times New Roman"/>
        </w:rPr>
        <w:t xml:space="preserve"> the voice </w:t>
      </w:r>
      <w:r w:rsidR="00FF129D">
        <w:rPr>
          <w:rFonts w:cs="Times New Roman"/>
        </w:rPr>
        <w:t>for</w:t>
      </w:r>
      <w:r w:rsidRPr="001C0F7F">
        <w:rPr>
          <w:rFonts w:cs="Times New Roman"/>
        </w:rPr>
        <w:t xml:space="preserve"> the faculty during the professional development stage of the HHMI IE grant. The following </w:t>
      </w:r>
      <w:r w:rsidR="00B46DD8" w:rsidRPr="001C0F7F">
        <w:rPr>
          <w:rFonts w:cs="Times New Roman"/>
        </w:rPr>
        <w:t>section details</w:t>
      </w:r>
      <w:r w:rsidRPr="001C0F7F">
        <w:rPr>
          <w:rFonts w:cs="Times New Roman"/>
        </w:rPr>
        <w:t xml:space="preserve"> the data collection</w:t>
      </w:r>
      <w:r w:rsidR="00B46DD8" w:rsidRPr="001C0F7F">
        <w:rPr>
          <w:rFonts w:cs="Times New Roman"/>
        </w:rPr>
        <w:t xml:space="preserve"> procedures</w:t>
      </w:r>
      <w:r w:rsidRPr="001C0F7F">
        <w:rPr>
          <w:rFonts w:cs="Times New Roman"/>
        </w:rPr>
        <w:t>.</w:t>
      </w:r>
    </w:p>
    <w:p w14:paraId="21536AEC" w14:textId="39B254D1" w:rsidR="00190767" w:rsidRPr="001C0F7F" w:rsidRDefault="00190767" w:rsidP="007B404E">
      <w:pPr>
        <w:pStyle w:val="Heading3"/>
        <w:rPr>
          <w:color w:val="auto"/>
        </w:rPr>
      </w:pPr>
      <w:bookmarkStart w:id="59" w:name="_Toc70956074"/>
      <w:r w:rsidRPr="001C0F7F">
        <w:rPr>
          <w:color w:val="auto"/>
        </w:rPr>
        <w:t>Data Collection</w:t>
      </w:r>
      <w:bookmarkEnd w:id="59"/>
    </w:p>
    <w:p w14:paraId="5A440051" w14:textId="0C96488B" w:rsidR="007F29CD" w:rsidRPr="001C0F7F" w:rsidRDefault="006269AE" w:rsidP="007F29CD">
      <w:pPr>
        <w:ind w:firstLine="720"/>
        <w:rPr>
          <w:rFonts w:cs="Times New Roman"/>
        </w:rPr>
      </w:pPr>
      <w:r w:rsidRPr="001C0F7F">
        <w:rPr>
          <w:rFonts w:cs="Times New Roman"/>
        </w:rPr>
        <w:t>Two</w:t>
      </w:r>
      <w:r w:rsidR="00190767" w:rsidRPr="001C0F7F">
        <w:rPr>
          <w:rFonts w:cs="Times New Roman"/>
        </w:rPr>
        <w:t xml:space="preserve"> early adopters and </w:t>
      </w:r>
      <w:r w:rsidRPr="001C0F7F">
        <w:rPr>
          <w:rFonts w:cs="Times New Roman"/>
        </w:rPr>
        <w:t>two</w:t>
      </w:r>
      <w:r w:rsidR="00190767" w:rsidRPr="001C0F7F">
        <w:rPr>
          <w:rFonts w:cs="Times New Roman"/>
        </w:rPr>
        <w:t xml:space="preserve"> trailing-edge faculty </w:t>
      </w:r>
      <w:r w:rsidR="0099720C" w:rsidRPr="001C0F7F">
        <w:rPr>
          <w:rFonts w:cs="Times New Roman"/>
        </w:rPr>
        <w:t xml:space="preserve">were </w:t>
      </w:r>
      <w:r w:rsidR="00190767" w:rsidRPr="001C0F7F">
        <w:rPr>
          <w:rFonts w:cs="Times New Roman"/>
        </w:rPr>
        <w:t xml:space="preserve">purposefully selected to participate in a semi-structured interview. </w:t>
      </w:r>
      <w:r w:rsidR="007F29CD" w:rsidRPr="001C0F7F">
        <w:rPr>
          <w:rFonts w:cs="Times New Roman"/>
        </w:rPr>
        <w:t xml:space="preserve">The faculty were sorted into adopter categories based on their participation in the eight events offered from </w:t>
      </w:r>
      <w:r w:rsidR="008E12A6" w:rsidRPr="001C0F7F">
        <w:rPr>
          <w:rFonts w:cs="Times New Roman"/>
        </w:rPr>
        <w:t>Fall</w:t>
      </w:r>
      <w:r w:rsidR="007F29CD" w:rsidRPr="001C0F7F">
        <w:rPr>
          <w:rFonts w:cs="Times New Roman"/>
        </w:rPr>
        <w:t xml:space="preserve"> 2018 to </w:t>
      </w:r>
      <w:r w:rsidR="008E12A6" w:rsidRPr="001C0F7F">
        <w:rPr>
          <w:rFonts w:cs="Times New Roman"/>
        </w:rPr>
        <w:t>Spring</w:t>
      </w:r>
      <w:r w:rsidR="007F29CD" w:rsidRPr="001C0F7F">
        <w:rPr>
          <w:rFonts w:cs="Times New Roman"/>
        </w:rPr>
        <w:t xml:space="preserve"> 2020.</w:t>
      </w:r>
      <w:r w:rsidR="005909E6" w:rsidRPr="001C0F7F">
        <w:rPr>
          <w:rFonts w:cs="Times New Roman"/>
        </w:rPr>
        <w:t xml:space="preserve"> </w:t>
      </w:r>
      <w:r w:rsidR="007F29CD" w:rsidRPr="001C0F7F">
        <w:rPr>
          <w:rFonts w:cs="Times New Roman"/>
        </w:rPr>
        <w:t>The events were given a multiplier based on duration and engagement. Then, faculty were ranked based on their total score after applying the multiplier to each event.</w:t>
      </w:r>
    </w:p>
    <w:p w14:paraId="1839B335" w14:textId="08CDDAF8" w:rsidR="00190767" w:rsidRPr="001C0F7F" w:rsidRDefault="007F29CD" w:rsidP="00254CF2">
      <w:pPr>
        <w:ind w:firstLine="720"/>
        <w:rPr>
          <w:rFonts w:cs="Times New Roman"/>
        </w:rPr>
      </w:pPr>
      <w:r w:rsidRPr="001C0F7F">
        <w:rPr>
          <w:rFonts w:cs="Times New Roman"/>
        </w:rPr>
        <w:t xml:space="preserve">The ranking allowed the researcher to determine which faculty were early adopters or trailing edge by using their standard deviation from the mean. The early adopters and trailing edge represent the two extremes of adoption categories. </w:t>
      </w:r>
      <w:r w:rsidR="00190767" w:rsidRPr="001C0F7F">
        <w:rPr>
          <w:rFonts w:cs="Times New Roman"/>
        </w:rPr>
        <w:t xml:space="preserve">Extreme </w:t>
      </w:r>
      <w:r w:rsidR="00190767" w:rsidRPr="001C0F7F">
        <w:rPr>
          <w:rFonts w:cs="Times New Roman"/>
        </w:rPr>
        <w:lastRenderedPageBreak/>
        <w:t xml:space="preserve">cases are those that are unusual manifestations of the phenomenon </w:t>
      </w:r>
      <w:r w:rsidR="00190767" w:rsidRPr="001C0F7F">
        <w:rPr>
          <w:rFonts w:cs="Times New Roman"/>
        </w:rPr>
        <w:fldChar w:fldCharType="begin"/>
      </w:r>
      <w:r w:rsidR="00190767" w:rsidRPr="001C0F7F">
        <w:rPr>
          <w:rFonts w:cs="Times New Roman"/>
        </w:rPr>
        <w:instrText xml:space="preserve"> ADDIN ZOTERO_ITEM CSL_CITATION {"citationID":"vD86nP0F","properties":{"formattedCitation":"(Creswell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190767" w:rsidRPr="001C0F7F">
        <w:rPr>
          <w:rFonts w:cs="Times New Roman"/>
        </w:rPr>
        <w:fldChar w:fldCharType="separate"/>
      </w:r>
      <w:r w:rsidR="00190767" w:rsidRPr="001C0F7F">
        <w:rPr>
          <w:rFonts w:cs="Times New Roman"/>
        </w:rPr>
        <w:t>(Creswell &amp; Poth, 2018)</w:t>
      </w:r>
      <w:r w:rsidR="00190767" w:rsidRPr="001C0F7F">
        <w:rPr>
          <w:rFonts w:cs="Times New Roman"/>
        </w:rPr>
        <w:fldChar w:fldCharType="end"/>
      </w:r>
      <w:r w:rsidR="00190767" w:rsidRPr="001C0F7F">
        <w:rPr>
          <w:rFonts w:cs="Times New Roman"/>
        </w:rPr>
        <w:t xml:space="preserve">. </w:t>
      </w:r>
      <w:r w:rsidRPr="001C0F7F">
        <w:rPr>
          <w:rFonts w:cs="Times New Roman"/>
        </w:rPr>
        <w:t>Data from the e</w:t>
      </w:r>
      <w:r w:rsidR="00190767" w:rsidRPr="001C0F7F">
        <w:rPr>
          <w:rFonts w:cs="Times New Roman"/>
        </w:rPr>
        <w:t>xtreme cases represent</w:t>
      </w:r>
      <w:r w:rsidR="00D7653E">
        <w:rPr>
          <w:rFonts w:cs="Times New Roman"/>
        </w:rPr>
        <w:t>ed</w:t>
      </w:r>
      <w:r w:rsidR="008725AA" w:rsidRPr="001C0F7F">
        <w:rPr>
          <w:rFonts w:cs="Times New Roman"/>
        </w:rPr>
        <w:t xml:space="preserve"> the early adopters and trailing-edge </w:t>
      </w:r>
      <w:r w:rsidR="00D7653E" w:rsidRPr="001C0F7F">
        <w:rPr>
          <w:rFonts w:cs="Times New Roman"/>
        </w:rPr>
        <w:t>faculty’s</w:t>
      </w:r>
      <w:r w:rsidR="008725AA" w:rsidRPr="001C0F7F">
        <w:rPr>
          <w:rFonts w:cs="Times New Roman"/>
        </w:rPr>
        <w:t xml:space="preserve"> essence, </w:t>
      </w:r>
      <w:r w:rsidR="00190767" w:rsidRPr="001C0F7F">
        <w:rPr>
          <w:rFonts w:cs="Times New Roman"/>
        </w:rPr>
        <w:t xml:space="preserve">as those faculty are truly early or </w:t>
      </w:r>
      <w:r w:rsidR="008725AA" w:rsidRPr="001C0F7F">
        <w:rPr>
          <w:rFonts w:cs="Times New Roman"/>
        </w:rPr>
        <w:t>indeed</w:t>
      </w:r>
      <w:r w:rsidR="00190767" w:rsidRPr="001C0F7F">
        <w:rPr>
          <w:rFonts w:cs="Times New Roman"/>
        </w:rPr>
        <w:t xml:space="preserve"> trailing.</w:t>
      </w:r>
    </w:p>
    <w:p w14:paraId="414C93E6" w14:textId="76EC856A" w:rsidR="00FC23E2" w:rsidRPr="001C0F7F" w:rsidRDefault="00FC23E2" w:rsidP="00254CF2">
      <w:pPr>
        <w:ind w:firstLine="720"/>
        <w:rPr>
          <w:rFonts w:cs="Times New Roman"/>
        </w:rPr>
      </w:pPr>
      <w:r w:rsidRPr="001C0F7F">
        <w:rPr>
          <w:rFonts w:cs="Times New Roman"/>
        </w:rPr>
        <w:t xml:space="preserve">The researcher collected signed informed consent forms (Appendix B) from each participant that shared the </w:t>
      </w:r>
      <w:r w:rsidR="008725AA" w:rsidRPr="001C0F7F">
        <w:rPr>
          <w:rFonts w:cs="Times New Roman"/>
        </w:rPr>
        <w:t>research</w:t>
      </w:r>
      <w:r w:rsidR="00CD7FE7">
        <w:rPr>
          <w:rFonts w:cs="Times New Roman"/>
        </w:rPr>
        <w:t>’</w:t>
      </w:r>
      <w:r w:rsidR="008725AA" w:rsidRPr="001C0F7F">
        <w:rPr>
          <w:rFonts w:cs="Times New Roman"/>
        </w:rPr>
        <w:t>s purpose</w:t>
      </w:r>
      <w:r w:rsidRPr="001C0F7F">
        <w:rPr>
          <w:rFonts w:cs="Times New Roman"/>
        </w:rPr>
        <w:t xml:space="preserve">. Each participant knew that the research aim was to describe the faculty experience with </w:t>
      </w:r>
      <w:r w:rsidR="008725AA" w:rsidRPr="001C0F7F">
        <w:rPr>
          <w:rFonts w:cs="Times New Roman"/>
        </w:rPr>
        <w:t>implementing</w:t>
      </w:r>
      <w:r w:rsidRPr="001C0F7F">
        <w:rPr>
          <w:rFonts w:cs="Times New Roman"/>
        </w:rPr>
        <w:t xml:space="preserve"> the HHMI grant at UHD. Additionally, the participants knew their selection was based on their participation in various events supported by the HHMI grant.</w:t>
      </w:r>
    </w:p>
    <w:p w14:paraId="789CB910" w14:textId="03203BDC" w:rsidR="00190767" w:rsidRPr="001C0F7F" w:rsidRDefault="00190767" w:rsidP="00254CF2">
      <w:pPr>
        <w:ind w:firstLine="720"/>
        <w:rPr>
          <w:rFonts w:cs="Times New Roman"/>
        </w:rPr>
      </w:pPr>
      <w:r w:rsidRPr="001C0F7F">
        <w:rPr>
          <w:rFonts w:cs="Times New Roman"/>
        </w:rPr>
        <w:t xml:space="preserve">The </w:t>
      </w:r>
      <w:r w:rsidR="00254CF2" w:rsidRPr="001C0F7F">
        <w:rPr>
          <w:rFonts w:cs="Times New Roman"/>
        </w:rPr>
        <w:t>semi-structure</w:t>
      </w:r>
      <w:r w:rsidR="006A6A52" w:rsidRPr="001C0F7F">
        <w:rPr>
          <w:rFonts w:cs="Times New Roman"/>
        </w:rPr>
        <w:t>d</w:t>
      </w:r>
      <w:r w:rsidR="00254CF2" w:rsidRPr="001C0F7F">
        <w:rPr>
          <w:rFonts w:cs="Times New Roman"/>
        </w:rPr>
        <w:t xml:space="preserve"> </w:t>
      </w:r>
      <w:r w:rsidRPr="001C0F7F">
        <w:rPr>
          <w:rFonts w:cs="Times New Roman"/>
        </w:rPr>
        <w:t xml:space="preserve">interview </w:t>
      </w:r>
      <w:r w:rsidR="007F29CD" w:rsidRPr="001C0F7F">
        <w:rPr>
          <w:rFonts w:cs="Times New Roman"/>
        </w:rPr>
        <w:t>had</w:t>
      </w:r>
      <w:r w:rsidRPr="001C0F7F">
        <w:rPr>
          <w:rFonts w:cs="Times New Roman"/>
        </w:rPr>
        <w:t xml:space="preserve"> </w:t>
      </w:r>
      <w:r w:rsidR="007F29CD" w:rsidRPr="001C0F7F">
        <w:rPr>
          <w:rFonts w:cs="Times New Roman"/>
        </w:rPr>
        <w:t xml:space="preserve">eight </w:t>
      </w:r>
      <w:r w:rsidRPr="001C0F7F">
        <w:rPr>
          <w:rFonts w:cs="Times New Roman"/>
        </w:rPr>
        <w:t xml:space="preserve">questions </w:t>
      </w:r>
      <w:r w:rsidR="00E03521" w:rsidRPr="001C0F7F">
        <w:rPr>
          <w:rFonts w:cs="Times New Roman"/>
        </w:rPr>
        <w:t>designed</w:t>
      </w:r>
      <w:r w:rsidRPr="001C0F7F">
        <w:rPr>
          <w:rFonts w:cs="Times New Roman"/>
        </w:rPr>
        <w:t xml:space="preserve"> to answer the research questions</w:t>
      </w:r>
      <w:r w:rsidR="007C22BF" w:rsidRPr="001C0F7F">
        <w:rPr>
          <w:rFonts w:cs="Times New Roman"/>
        </w:rPr>
        <w:t>,</w:t>
      </w:r>
      <w:r w:rsidR="00254CF2" w:rsidRPr="001C0F7F">
        <w:rPr>
          <w:rFonts w:cs="Times New Roman"/>
        </w:rPr>
        <w:t xml:space="preserve"> as shown in Figure 3.3.</w:t>
      </w:r>
      <w:r w:rsidR="007F29CD" w:rsidRPr="001C0F7F">
        <w:rPr>
          <w:rFonts w:cs="Times New Roman"/>
        </w:rPr>
        <w:t xml:space="preserve"> </w:t>
      </w:r>
      <w:r w:rsidR="00254CF2" w:rsidRPr="001C0F7F">
        <w:rPr>
          <w:rFonts w:cs="Times New Roman"/>
        </w:rPr>
        <w:t xml:space="preserve">The </w:t>
      </w:r>
      <w:r w:rsidR="007F29CD" w:rsidRPr="001C0F7F">
        <w:rPr>
          <w:rFonts w:cs="Times New Roman"/>
        </w:rPr>
        <w:t>questions were</w:t>
      </w:r>
      <w:r w:rsidR="00E03521" w:rsidRPr="001C0F7F">
        <w:rPr>
          <w:rFonts w:cs="Times New Roman"/>
        </w:rPr>
        <w:t>:</w:t>
      </w:r>
    </w:p>
    <w:p w14:paraId="786D19C6" w14:textId="5697C326" w:rsidR="00254CF2" w:rsidRPr="001C0F7F" w:rsidRDefault="00190767" w:rsidP="00660C00">
      <w:pPr>
        <w:pStyle w:val="ListParagraph"/>
        <w:numPr>
          <w:ilvl w:val="0"/>
          <w:numId w:val="23"/>
        </w:numPr>
        <w:spacing w:line="240" w:lineRule="auto"/>
        <w:rPr>
          <w:rFonts w:cs="Times New Roman"/>
        </w:rPr>
      </w:pPr>
      <w:r w:rsidRPr="001C0F7F">
        <w:rPr>
          <w:rFonts w:cs="Times New Roman"/>
        </w:rPr>
        <w:t>What do you know about the HHMI IE grant implementation?</w:t>
      </w:r>
      <w:r w:rsidR="00774EF9" w:rsidRPr="001C0F7F">
        <w:rPr>
          <w:rFonts w:cs="Times New Roman"/>
        </w:rPr>
        <w:br/>
      </w:r>
    </w:p>
    <w:p w14:paraId="2C4C2BCB" w14:textId="3707C116" w:rsidR="00254CF2" w:rsidRPr="001C0F7F" w:rsidRDefault="00190767" w:rsidP="00660C00">
      <w:pPr>
        <w:pStyle w:val="ListParagraph"/>
        <w:numPr>
          <w:ilvl w:val="0"/>
          <w:numId w:val="23"/>
        </w:numPr>
        <w:spacing w:line="240" w:lineRule="auto"/>
        <w:rPr>
          <w:rFonts w:cs="Times New Roman"/>
        </w:rPr>
      </w:pPr>
      <w:r w:rsidRPr="001C0F7F">
        <w:rPr>
          <w:rFonts w:cs="Times New Roman"/>
        </w:rPr>
        <w:t xml:space="preserve">How do you determine the importance of a new initiative in the NS department at </w:t>
      </w:r>
      <w:r w:rsidR="0099720C" w:rsidRPr="001C0F7F">
        <w:rPr>
          <w:rFonts w:cs="Times New Roman"/>
        </w:rPr>
        <w:t>U</w:t>
      </w:r>
      <w:r w:rsidRPr="001C0F7F">
        <w:rPr>
          <w:rFonts w:cs="Times New Roman"/>
        </w:rPr>
        <w:t>HD?</w:t>
      </w:r>
      <w:r w:rsidR="00774EF9" w:rsidRPr="001C0F7F">
        <w:rPr>
          <w:rFonts w:cs="Times New Roman"/>
        </w:rPr>
        <w:br/>
      </w:r>
    </w:p>
    <w:p w14:paraId="43E3D686" w14:textId="16A9B61D" w:rsidR="007F29CD" w:rsidRPr="001C0F7F" w:rsidRDefault="00190767" w:rsidP="007F29CD">
      <w:pPr>
        <w:pStyle w:val="ListParagraph"/>
        <w:numPr>
          <w:ilvl w:val="0"/>
          <w:numId w:val="23"/>
        </w:numPr>
        <w:spacing w:line="240" w:lineRule="auto"/>
        <w:rPr>
          <w:rFonts w:cs="Times New Roman"/>
        </w:rPr>
      </w:pPr>
      <w:r w:rsidRPr="001C0F7F">
        <w:rPr>
          <w:rFonts w:cs="Times New Roman"/>
        </w:rPr>
        <w:t>Do you feel the HHMI IE grant is important? Why (or why not?)</w:t>
      </w:r>
      <w:r w:rsidR="007F29CD" w:rsidRPr="001C0F7F">
        <w:rPr>
          <w:rFonts w:cs="Times New Roman"/>
        </w:rPr>
        <w:br/>
      </w:r>
    </w:p>
    <w:p w14:paraId="1B6FB2E9" w14:textId="3A19D535" w:rsidR="007F29CD" w:rsidRPr="001C0F7F" w:rsidRDefault="00207E52" w:rsidP="007F29CD">
      <w:pPr>
        <w:pStyle w:val="ListParagraph"/>
        <w:numPr>
          <w:ilvl w:val="0"/>
          <w:numId w:val="23"/>
        </w:numPr>
        <w:spacing w:line="240" w:lineRule="auto"/>
        <w:rPr>
          <w:rFonts w:cs="Times New Roman"/>
        </w:rPr>
      </w:pPr>
      <w:r w:rsidRPr="001C0F7F">
        <w:rPr>
          <w:rFonts w:cs="Times New Roman"/>
        </w:rPr>
        <w:t xml:space="preserve">How has attending </w:t>
      </w:r>
      <w:r w:rsidR="00903238" w:rsidRPr="001C0F7F">
        <w:rPr>
          <w:rFonts w:cs="Times New Roman"/>
        </w:rPr>
        <w:t>professional development</w:t>
      </w:r>
      <w:r w:rsidRPr="001C0F7F">
        <w:rPr>
          <w:rFonts w:cs="Times New Roman"/>
        </w:rPr>
        <w:t xml:space="preserve"> changed your teaching in the classroom?</w:t>
      </w:r>
      <w:r w:rsidR="007F29CD" w:rsidRPr="001C0F7F">
        <w:rPr>
          <w:rFonts w:cs="Times New Roman"/>
        </w:rPr>
        <w:br/>
      </w:r>
    </w:p>
    <w:p w14:paraId="7702991D" w14:textId="6DA37CE9" w:rsidR="007F29CD" w:rsidRPr="001C0F7F" w:rsidRDefault="00207E52" w:rsidP="007F29CD">
      <w:pPr>
        <w:pStyle w:val="ListParagraph"/>
        <w:numPr>
          <w:ilvl w:val="0"/>
          <w:numId w:val="23"/>
        </w:numPr>
        <w:spacing w:line="240" w:lineRule="auto"/>
        <w:rPr>
          <w:rFonts w:cs="Times New Roman"/>
        </w:rPr>
      </w:pPr>
      <w:r w:rsidRPr="001C0F7F">
        <w:rPr>
          <w:rFonts w:cs="Times New Roman"/>
        </w:rPr>
        <w:t>What do you feel are the challenges for implementing inclusive and culturally relevant teaching?</w:t>
      </w:r>
      <w:r w:rsidR="007F29CD" w:rsidRPr="001C0F7F">
        <w:rPr>
          <w:rFonts w:cs="Times New Roman"/>
        </w:rPr>
        <w:br/>
      </w:r>
    </w:p>
    <w:p w14:paraId="2063FBE5" w14:textId="4D096C9F" w:rsidR="007F29CD" w:rsidRPr="001C0F7F" w:rsidRDefault="00207E52" w:rsidP="007F29CD">
      <w:pPr>
        <w:pStyle w:val="ListParagraph"/>
        <w:numPr>
          <w:ilvl w:val="0"/>
          <w:numId w:val="23"/>
        </w:numPr>
        <w:spacing w:line="240" w:lineRule="auto"/>
        <w:rPr>
          <w:rFonts w:cs="Times New Roman"/>
        </w:rPr>
      </w:pPr>
      <w:r w:rsidRPr="001C0F7F">
        <w:rPr>
          <w:rFonts w:cs="Times New Roman"/>
        </w:rPr>
        <w:t xml:space="preserve">Why do you think the department is stressing the HHMI </w:t>
      </w:r>
      <w:r w:rsidR="00903238" w:rsidRPr="001C0F7F">
        <w:rPr>
          <w:rFonts w:cs="Times New Roman"/>
        </w:rPr>
        <w:t xml:space="preserve">IE </w:t>
      </w:r>
      <w:r w:rsidRPr="001C0F7F">
        <w:rPr>
          <w:rFonts w:cs="Times New Roman"/>
        </w:rPr>
        <w:t>grant professional development opportunities?</w:t>
      </w:r>
      <w:r w:rsidR="00903238" w:rsidRPr="001C0F7F">
        <w:rPr>
          <w:rFonts w:cs="Times New Roman"/>
        </w:rPr>
        <w:br/>
      </w:r>
    </w:p>
    <w:p w14:paraId="7AB2A968" w14:textId="058A1CF9" w:rsidR="00207E52" w:rsidRPr="001C0F7F" w:rsidRDefault="00207E52" w:rsidP="007F29CD">
      <w:pPr>
        <w:pStyle w:val="ListParagraph"/>
        <w:numPr>
          <w:ilvl w:val="0"/>
          <w:numId w:val="23"/>
        </w:numPr>
        <w:spacing w:line="240" w:lineRule="auto"/>
        <w:rPr>
          <w:rFonts w:cs="Times New Roman"/>
        </w:rPr>
      </w:pPr>
      <w:r w:rsidRPr="001C0F7F">
        <w:rPr>
          <w:rFonts w:cs="Times New Roman"/>
        </w:rPr>
        <w:t>What has prevented you from participating in the professional development opportunities offered through the HHMI IE grant?</w:t>
      </w:r>
      <w:r w:rsidR="00903238" w:rsidRPr="001C0F7F">
        <w:rPr>
          <w:rFonts w:cs="Times New Roman"/>
        </w:rPr>
        <w:br/>
      </w:r>
    </w:p>
    <w:p w14:paraId="706C033F" w14:textId="4BFE3DF5" w:rsidR="00903238" w:rsidRPr="001C0F7F" w:rsidRDefault="00903238" w:rsidP="007F29CD">
      <w:pPr>
        <w:pStyle w:val="ListParagraph"/>
        <w:numPr>
          <w:ilvl w:val="0"/>
          <w:numId w:val="23"/>
        </w:numPr>
        <w:spacing w:line="240" w:lineRule="auto"/>
        <w:rPr>
          <w:rFonts w:cs="Times New Roman"/>
        </w:rPr>
      </w:pPr>
      <w:r w:rsidRPr="001C0F7F">
        <w:rPr>
          <w:rFonts w:cs="Times New Roman"/>
        </w:rPr>
        <w:t>Is there anything else you would like to share about your experience with the HHMI IE grant?</w:t>
      </w:r>
      <w:r w:rsidR="00F23A9D" w:rsidRPr="001C0F7F">
        <w:rPr>
          <w:rFonts w:cs="Times New Roman"/>
        </w:rPr>
        <w:br/>
      </w:r>
    </w:p>
    <w:p w14:paraId="541F24BA" w14:textId="7DE83F65" w:rsidR="00254CF2" w:rsidRDefault="00F23A9D" w:rsidP="004C286D">
      <w:pPr>
        <w:ind w:firstLine="720"/>
        <w:rPr>
          <w:rFonts w:cs="Times New Roman"/>
        </w:rPr>
      </w:pPr>
      <w:r w:rsidRPr="001C0F7F">
        <w:rPr>
          <w:rFonts w:cs="Times New Roman"/>
        </w:rPr>
        <w:t xml:space="preserve">The semi-structured approach includes open-ended questions that allow the interviewer to ask clarifying follow-up questions to keep the participant sharing </w:t>
      </w:r>
      <w:r w:rsidRPr="001C0F7F">
        <w:rPr>
          <w:rFonts w:cs="Times New Roman"/>
        </w:rPr>
        <w:lastRenderedPageBreak/>
        <w:fldChar w:fldCharType="begin"/>
      </w:r>
      <w:r w:rsidRPr="001C0F7F">
        <w:rPr>
          <w:rFonts w:cs="Times New Roman"/>
        </w:rPr>
        <w:instrText xml:space="preserve"> ADDIN ZOTERO_ITEM CSL_CITATION {"citationID":"BrSCVPPv","properties":{"formattedCitation":"(Creswell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Pr="001C0F7F">
        <w:rPr>
          <w:rFonts w:cs="Times New Roman"/>
        </w:rPr>
        <w:t>(Creswell &amp; Poth, 2018)</w:t>
      </w:r>
      <w:r w:rsidRPr="001C0F7F">
        <w:rPr>
          <w:rFonts w:cs="Times New Roman"/>
        </w:rPr>
        <w:fldChar w:fldCharType="end"/>
      </w:r>
      <w:r w:rsidRPr="001C0F7F">
        <w:rPr>
          <w:rFonts w:cs="Times New Roman"/>
        </w:rPr>
        <w:t>. Semi-structured interviews allowed the researcher to verify each faculty member</w:t>
      </w:r>
      <w:r w:rsidR="00CD7FE7">
        <w:rPr>
          <w:rFonts w:cs="Times New Roman"/>
        </w:rPr>
        <w:t>’</w:t>
      </w:r>
      <w:r w:rsidRPr="001C0F7F">
        <w:rPr>
          <w:rFonts w:cs="Times New Roman"/>
        </w:rPr>
        <w:t>s participation, and the flexibility in interview style allowed the researcher to reframe the question</w:t>
      </w:r>
      <w:r w:rsidR="00D7653E">
        <w:rPr>
          <w:rFonts w:cs="Times New Roman"/>
        </w:rPr>
        <w:t>s</w:t>
      </w:r>
      <w:r w:rsidRPr="001C0F7F">
        <w:rPr>
          <w:rFonts w:cs="Times New Roman"/>
        </w:rPr>
        <w:t xml:space="preserve"> between participants as she reflectively engaged with the data collected. While each interview was unique, the general structure remained.</w:t>
      </w:r>
    </w:p>
    <w:p w14:paraId="51D4FA21" w14:textId="77777777" w:rsidR="00D7653E" w:rsidRPr="001C0F7F" w:rsidRDefault="00D7653E" w:rsidP="00D7653E">
      <w:pPr>
        <w:spacing w:line="240" w:lineRule="auto"/>
        <w:rPr>
          <w:rFonts w:cs="Times New Roman"/>
        </w:rPr>
      </w:pPr>
    </w:p>
    <w:p w14:paraId="60DA99A5" w14:textId="77777777" w:rsidR="00D7653E" w:rsidRPr="001C0F7F" w:rsidRDefault="00D7653E" w:rsidP="00D7653E">
      <w:pPr>
        <w:keepNext/>
        <w:spacing w:line="240" w:lineRule="auto"/>
        <w:jc w:val="center"/>
      </w:pPr>
      <w:r w:rsidRPr="001C0F7F">
        <w:rPr>
          <w:noProof/>
        </w:rPr>
        <w:drawing>
          <wp:inline distT="0" distB="0" distL="0" distR="0" wp14:anchorId="34B7CE6A" wp14:editId="0A76780D">
            <wp:extent cx="5440680" cy="3249787"/>
            <wp:effectExtent l="0" t="0" r="0" b="825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23" t="7394" r="14334" b="15118"/>
                    <a:stretch/>
                  </pic:blipFill>
                  <pic:spPr bwMode="auto">
                    <a:xfrm>
                      <a:off x="0" y="0"/>
                      <a:ext cx="5440680" cy="3249787"/>
                    </a:xfrm>
                    <a:prstGeom prst="rect">
                      <a:avLst/>
                    </a:prstGeom>
                    <a:noFill/>
                    <a:ln>
                      <a:noFill/>
                    </a:ln>
                    <a:extLst>
                      <a:ext uri="{53640926-AAD7-44D8-BBD7-CCE9431645EC}">
                        <a14:shadowObscured xmlns:a14="http://schemas.microsoft.com/office/drawing/2010/main"/>
                      </a:ext>
                    </a:extLst>
                  </pic:spPr>
                </pic:pic>
              </a:graphicData>
            </a:graphic>
          </wp:inline>
        </w:drawing>
      </w:r>
    </w:p>
    <w:p w14:paraId="3D4545B4" w14:textId="77777777" w:rsidR="00D7653E" w:rsidRPr="001C0F7F" w:rsidRDefault="00D7653E" w:rsidP="00D7653E">
      <w:pPr>
        <w:keepNext/>
        <w:spacing w:line="240" w:lineRule="auto"/>
        <w:jc w:val="center"/>
      </w:pPr>
    </w:p>
    <w:p w14:paraId="258FE069" w14:textId="77777777" w:rsidR="00D7653E" w:rsidRPr="001C0F7F" w:rsidRDefault="00D7653E" w:rsidP="00D7653E">
      <w:pPr>
        <w:pStyle w:val="Caption"/>
        <w:spacing w:after="0" w:line="240" w:lineRule="auto"/>
        <w:jc w:val="center"/>
        <w:rPr>
          <w:color w:val="auto"/>
          <w:sz w:val="24"/>
          <w:szCs w:val="24"/>
        </w:rPr>
      </w:pPr>
      <w:bookmarkStart w:id="60" w:name="_Toc70956107"/>
      <w:r w:rsidRPr="001C0F7F">
        <w:rPr>
          <w:color w:val="auto"/>
          <w:sz w:val="24"/>
          <w:szCs w:val="24"/>
        </w:rPr>
        <w:t xml:space="preserve">Figure </w:t>
      </w:r>
      <w:r>
        <w:rPr>
          <w:color w:val="auto"/>
          <w:sz w:val="24"/>
          <w:szCs w:val="24"/>
        </w:rPr>
        <w:t>3.</w:t>
      </w:r>
      <w:r>
        <w:rPr>
          <w:color w:val="auto"/>
          <w:sz w:val="24"/>
          <w:szCs w:val="24"/>
        </w:rPr>
        <w:fldChar w:fldCharType="begin"/>
      </w:r>
      <w:r>
        <w:rPr>
          <w:color w:val="auto"/>
          <w:sz w:val="24"/>
          <w:szCs w:val="24"/>
        </w:rPr>
        <w:instrText xml:space="preserve"> SEQ Figure \* ARABIC \s 1 </w:instrText>
      </w:r>
      <w:r>
        <w:rPr>
          <w:color w:val="auto"/>
          <w:sz w:val="24"/>
          <w:szCs w:val="24"/>
        </w:rPr>
        <w:fldChar w:fldCharType="separate"/>
      </w:r>
      <w:r>
        <w:rPr>
          <w:noProof/>
          <w:color w:val="auto"/>
          <w:sz w:val="24"/>
          <w:szCs w:val="24"/>
        </w:rPr>
        <w:t>3</w:t>
      </w:r>
      <w:r>
        <w:rPr>
          <w:color w:val="auto"/>
          <w:sz w:val="24"/>
          <w:szCs w:val="24"/>
        </w:rPr>
        <w:fldChar w:fldCharType="end"/>
      </w:r>
      <w:r w:rsidRPr="001C0F7F">
        <w:rPr>
          <w:color w:val="auto"/>
          <w:sz w:val="24"/>
          <w:szCs w:val="24"/>
        </w:rPr>
        <w:t xml:space="preserve">. </w:t>
      </w:r>
      <w:r w:rsidRPr="001C0F7F">
        <w:rPr>
          <w:i w:val="0"/>
          <w:iCs w:val="0"/>
          <w:color w:val="auto"/>
          <w:sz w:val="24"/>
          <w:szCs w:val="24"/>
        </w:rPr>
        <w:t>Interview protocol as related to the primary research questions.</w:t>
      </w:r>
      <w:bookmarkEnd w:id="60"/>
    </w:p>
    <w:p w14:paraId="1BA0E3B4" w14:textId="77777777" w:rsidR="00D7653E" w:rsidRPr="001C0F7F" w:rsidRDefault="00D7653E" w:rsidP="00D7653E">
      <w:pPr>
        <w:pStyle w:val="Caption"/>
        <w:spacing w:after="0" w:line="240" w:lineRule="auto"/>
        <w:jc w:val="center"/>
        <w:rPr>
          <w:i w:val="0"/>
          <w:iCs w:val="0"/>
          <w:color w:val="auto"/>
          <w:sz w:val="24"/>
          <w:szCs w:val="24"/>
        </w:rPr>
      </w:pPr>
    </w:p>
    <w:p w14:paraId="064C35C7" w14:textId="77777777" w:rsidR="00D7653E" w:rsidRPr="001C0F7F" w:rsidRDefault="00D7653E" w:rsidP="00D7653E">
      <w:pPr>
        <w:pStyle w:val="Caption"/>
        <w:spacing w:after="0" w:line="240" w:lineRule="auto"/>
        <w:jc w:val="center"/>
        <w:rPr>
          <w:i w:val="0"/>
          <w:iCs w:val="0"/>
          <w:color w:val="auto"/>
          <w:sz w:val="24"/>
          <w:szCs w:val="24"/>
        </w:rPr>
      </w:pPr>
    </w:p>
    <w:p w14:paraId="4E8949E7" w14:textId="4A6FE52B" w:rsidR="001C08AB" w:rsidRPr="00D7653E" w:rsidRDefault="001C08AB" w:rsidP="00D7653E">
      <w:pPr>
        <w:ind w:firstLine="720"/>
        <w:rPr>
          <w:rFonts w:cs="Times New Roman"/>
          <w:b/>
          <w:bCs/>
        </w:rPr>
      </w:pPr>
      <w:r w:rsidRPr="001C0F7F">
        <w:rPr>
          <w:rFonts w:cs="Times New Roman"/>
        </w:rPr>
        <w:t xml:space="preserve">To address researcher bias, the researcher engaged in reflexive data collection and analysis and participated in peer debriefing </w:t>
      </w:r>
      <w:r w:rsidRPr="001C0F7F">
        <w:rPr>
          <w:rFonts w:cs="Times New Roman"/>
        </w:rPr>
        <w:fldChar w:fldCharType="begin"/>
      </w:r>
      <w:r w:rsidRPr="001C0F7F">
        <w:rPr>
          <w:rFonts w:cs="Times New Roman"/>
        </w:rPr>
        <w:instrText xml:space="preserve"> ADDIN ZOTERO_ITEM CSL_CITATION {"citationID":"idfHu9da","properties":{"formattedCitation":"(Creswell &amp; Creswell, 2018; Creswell &amp; Poth, 2018)","plainCitation":"(Creswell &amp; Creswell, 2018; Creswell &amp; Poth, 2018)","noteIndex":0},"citationItems":[{"id":472,"uris":["http://zotero.org/users/5770463/items/WCZSVSM8"],"uri":["http://zotero.org/users/5770463/items/WCZSVSM8"],"itemData":{"id":472,"type":"book","edition":"5th","publisher":"Sage","title":"Research design: Qualitative, quantitative, and mixed methods approaches","author":[{"family":"Creswell","given":"John W."},{"family":"Creswell","given":"J. D."}],"issued":{"date-parts":[["2018"]]}}},{"id":400,"uris":["http://zotero.org/users/5770463/items/ERS6A78S"],"uri":["http://zotero.org/users/5770463/items/ERS6A78S"],"itemData":{"id":400,"type":"book","edition":"4th","event-place":"Thousand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Pr="001C0F7F">
        <w:rPr>
          <w:rFonts w:cs="Times New Roman"/>
        </w:rPr>
        <w:t>(Creswell &amp; Creswell, 2018; Creswell &amp; Poth, 2018)</w:t>
      </w:r>
      <w:r w:rsidRPr="001C0F7F">
        <w:rPr>
          <w:rFonts w:cs="Times New Roman"/>
        </w:rPr>
        <w:fldChar w:fldCharType="end"/>
      </w:r>
      <w:r w:rsidRPr="001C0F7F">
        <w:rPr>
          <w:rFonts w:cs="Times New Roman"/>
        </w:rPr>
        <w:t xml:space="preserve">. The researcher refined the interview questions with each participant to improve data collection based on data analysis, as both were conducted simultaneously. The question refinement necessitated a follow-up interview with one of the early adopters. The external grant evaluator reviewed findings to determine the validity of the data supporting the narrative. The external grant evaluator knew enough information about the HHMI IE grant to understand the narrative but did not participate in the </w:t>
      </w:r>
      <w:r w:rsidRPr="001C0F7F">
        <w:rPr>
          <w:rFonts w:cs="Times New Roman"/>
        </w:rPr>
        <w:lastRenderedPageBreak/>
        <w:t>research. This individual must not be a part of the NS department to ensure participant confidentiality.</w:t>
      </w:r>
    </w:p>
    <w:p w14:paraId="4AE36F04" w14:textId="715012C1" w:rsidR="00C06970" w:rsidRPr="001C0F7F" w:rsidRDefault="00B46DD8" w:rsidP="00C06970">
      <w:pPr>
        <w:ind w:firstLine="720"/>
        <w:rPr>
          <w:rFonts w:cs="Times New Roman"/>
        </w:rPr>
      </w:pPr>
      <w:r w:rsidRPr="001C0F7F">
        <w:rPr>
          <w:rFonts w:cs="Times New Roman"/>
        </w:rPr>
        <w:t>The researcher verified transcripts</w:t>
      </w:r>
      <w:r w:rsidR="00903238" w:rsidRPr="001C0F7F">
        <w:rPr>
          <w:rFonts w:cs="Times New Roman"/>
        </w:rPr>
        <w:t xml:space="preserve"> and</w:t>
      </w:r>
      <w:r w:rsidRPr="001C0F7F">
        <w:rPr>
          <w:rFonts w:cs="Times New Roman"/>
        </w:rPr>
        <w:t xml:space="preserve"> </w:t>
      </w:r>
      <w:proofErr w:type="spellStart"/>
      <w:r w:rsidRPr="001C0F7F">
        <w:rPr>
          <w:rFonts w:cs="Times New Roman"/>
        </w:rPr>
        <w:t>memoed</w:t>
      </w:r>
      <w:proofErr w:type="spellEnd"/>
      <w:r w:rsidRPr="001C0F7F">
        <w:rPr>
          <w:rFonts w:cs="Times New Roman"/>
        </w:rPr>
        <w:t xml:space="preserve"> codes as </w:t>
      </w:r>
      <w:r w:rsidR="00142A3E" w:rsidRPr="001C0F7F">
        <w:rPr>
          <w:rFonts w:cs="Times New Roman"/>
        </w:rPr>
        <w:t xml:space="preserve">a </w:t>
      </w:r>
      <w:r w:rsidRPr="001C0F7F">
        <w:rPr>
          <w:rFonts w:cs="Times New Roman"/>
        </w:rPr>
        <w:t>reliability strateg</w:t>
      </w:r>
      <w:r w:rsidR="00142A3E" w:rsidRPr="001C0F7F">
        <w:rPr>
          <w:rFonts w:cs="Times New Roman"/>
        </w:rPr>
        <w:t>y</w:t>
      </w:r>
      <w:r w:rsidRPr="001C0F7F">
        <w:rPr>
          <w:rFonts w:cs="Times New Roman"/>
        </w:rPr>
        <w:t xml:space="preserve">. </w:t>
      </w:r>
      <w:r w:rsidR="00C06970" w:rsidRPr="001C0F7F">
        <w:rPr>
          <w:rFonts w:cs="Times New Roman"/>
        </w:rPr>
        <w:fldChar w:fldCharType="begin"/>
      </w:r>
      <w:r w:rsidR="00C06970" w:rsidRPr="001C0F7F">
        <w:rPr>
          <w:rFonts w:cs="Times New Roman"/>
        </w:rPr>
        <w:instrText xml:space="preserve"> ADDIN ZOTERO_ITEM CSL_CITATION {"citationID":"b1PTJUUz","properties":{"formattedCitation":"(Creswell &amp; Creswell, 2018)","plainCitation":"(Creswell &amp; Creswell, 2018)","noteIndex":0},"citationItems":[{"id":472,"uris":["http://zotero.org/users/5770463/items/WCZSVSM8"],"uri":["http://zotero.org/users/5770463/items/WCZSVSM8"],"itemData":{"id":472,"type":"book","edition":"5th","publisher":"Sage","title":"Research design: Qualitative, quantitative, and mixed methods approaches","author":[{"family":"Creswell","given":"John W."},{"family":"Creswell","given":"J. D."}],"issued":{"date-parts":[["2018"]]}}}],"schema":"https://github.com/citation-style-language/schema/raw/master/csl-citation.json"} </w:instrText>
      </w:r>
      <w:r w:rsidR="00C06970" w:rsidRPr="001C0F7F">
        <w:rPr>
          <w:rFonts w:cs="Times New Roman"/>
        </w:rPr>
        <w:fldChar w:fldCharType="separate"/>
      </w:r>
      <w:r w:rsidR="00C06970" w:rsidRPr="001C0F7F">
        <w:rPr>
          <w:rFonts w:cs="Times New Roman"/>
        </w:rPr>
        <w:t>(Creswell &amp; Creswell, 2018)</w:t>
      </w:r>
      <w:r w:rsidR="00C06970" w:rsidRPr="001C0F7F">
        <w:rPr>
          <w:rFonts w:cs="Times New Roman"/>
        </w:rPr>
        <w:fldChar w:fldCharType="end"/>
      </w:r>
      <w:r w:rsidR="00C06970" w:rsidRPr="001C0F7F">
        <w:rPr>
          <w:rFonts w:cs="Times New Roman"/>
        </w:rPr>
        <w:t xml:space="preserve">. While </w:t>
      </w:r>
      <w:proofErr w:type="gramStart"/>
      <w:r w:rsidR="00C06970" w:rsidRPr="001C0F7F">
        <w:rPr>
          <w:rFonts w:cs="Times New Roman"/>
        </w:rPr>
        <w:t>Zoom</w:t>
      </w:r>
      <w:proofErr w:type="gramEnd"/>
      <w:r w:rsidR="00C06970" w:rsidRPr="001C0F7F">
        <w:rPr>
          <w:rFonts w:cs="Times New Roman"/>
        </w:rPr>
        <w:t xml:space="preserve"> create</w:t>
      </w:r>
      <w:r w:rsidR="00D7653E">
        <w:rPr>
          <w:rFonts w:cs="Times New Roman"/>
        </w:rPr>
        <w:t>d</w:t>
      </w:r>
      <w:r w:rsidR="00C06970" w:rsidRPr="001C0F7F">
        <w:rPr>
          <w:rFonts w:cs="Times New Roman"/>
        </w:rPr>
        <w:t xml:space="preserve"> transcripts, it often ha</w:t>
      </w:r>
      <w:r w:rsidR="00D7653E">
        <w:rPr>
          <w:rFonts w:cs="Times New Roman"/>
        </w:rPr>
        <w:t>d</w:t>
      </w:r>
      <w:r w:rsidR="00C06970" w:rsidRPr="001C0F7F">
        <w:rPr>
          <w:rFonts w:cs="Times New Roman"/>
        </w:rPr>
        <w:t xml:space="preserve"> errors. It was critical to correct mistakes before coding. </w:t>
      </w:r>
      <w:proofErr w:type="spellStart"/>
      <w:r w:rsidR="00C06970" w:rsidRPr="001C0F7F">
        <w:rPr>
          <w:rFonts w:cs="Times New Roman"/>
        </w:rPr>
        <w:t>Memoing</w:t>
      </w:r>
      <w:proofErr w:type="spellEnd"/>
      <w:r w:rsidR="00C06970" w:rsidRPr="001C0F7F">
        <w:rPr>
          <w:rFonts w:cs="Times New Roman"/>
        </w:rPr>
        <w:t xml:space="preserve"> while coding </w:t>
      </w:r>
      <w:r w:rsidR="008725AA" w:rsidRPr="001C0F7F">
        <w:rPr>
          <w:rFonts w:cs="Times New Roman"/>
        </w:rPr>
        <w:t>helped the researcher maintain</w:t>
      </w:r>
      <w:r w:rsidR="00C06970" w:rsidRPr="001C0F7F">
        <w:rPr>
          <w:rFonts w:cs="Times New Roman"/>
        </w:rPr>
        <w:t xml:space="preserve"> a single meaning for each code and reduce the likelihood of straying from that meaning.</w:t>
      </w:r>
      <w:r w:rsidR="001C08AB" w:rsidRPr="001C0F7F">
        <w:rPr>
          <w:rFonts w:cs="Times New Roman"/>
        </w:rPr>
        <w:t xml:space="preserve"> As the researcher </w:t>
      </w:r>
      <w:proofErr w:type="spellStart"/>
      <w:r w:rsidR="001C08AB" w:rsidRPr="001C0F7F">
        <w:rPr>
          <w:rFonts w:cs="Times New Roman"/>
        </w:rPr>
        <w:t>memoed</w:t>
      </w:r>
      <w:proofErr w:type="spellEnd"/>
      <w:r w:rsidR="001C08AB" w:rsidRPr="001C0F7F">
        <w:rPr>
          <w:rFonts w:cs="Times New Roman"/>
        </w:rPr>
        <w:t xml:space="preserve"> the data, common sentiments started to emerge. These emerging trends were dubbed themes.</w:t>
      </w:r>
    </w:p>
    <w:p w14:paraId="08F057CE" w14:textId="45C4CE5C" w:rsidR="00190767" w:rsidRPr="001C0F7F" w:rsidRDefault="00C06970" w:rsidP="00B314D7">
      <w:pPr>
        <w:ind w:firstLine="720"/>
        <w:rPr>
          <w:rFonts w:cs="Times New Roman"/>
        </w:rPr>
      </w:pPr>
      <w:r w:rsidRPr="001C0F7F">
        <w:rPr>
          <w:rFonts w:cs="Times New Roman"/>
        </w:rPr>
        <w:t xml:space="preserve">In summary, data </w:t>
      </w:r>
      <w:r w:rsidR="005276CD" w:rsidRPr="001C0F7F">
        <w:rPr>
          <w:rFonts w:cs="Times New Roman"/>
        </w:rPr>
        <w:t>were</w:t>
      </w:r>
      <w:r w:rsidRPr="001C0F7F">
        <w:rPr>
          <w:rFonts w:cs="Times New Roman"/>
        </w:rPr>
        <w:t xml:space="preserve"> collected through semi-structured interviews following the prescribe</w:t>
      </w:r>
      <w:r w:rsidR="007C22BF" w:rsidRPr="001C0F7F">
        <w:rPr>
          <w:rFonts w:cs="Times New Roman"/>
        </w:rPr>
        <w:t>d</w:t>
      </w:r>
      <w:r w:rsidRPr="001C0F7F">
        <w:rPr>
          <w:rFonts w:cs="Times New Roman"/>
        </w:rPr>
        <w:t xml:space="preserve"> protocol. </w:t>
      </w:r>
      <w:r w:rsidR="00B314D7" w:rsidRPr="001C0F7F">
        <w:rPr>
          <w:rFonts w:cs="Times New Roman"/>
        </w:rPr>
        <w:t>Despite the protocol, the researcher exercised the ability to ask probing questions to elucidate the participants</w:t>
      </w:r>
      <w:r w:rsidR="00CD7FE7">
        <w:rPr>
          <w:rFonts w:cs="Times New Roman"/>
        </w:rPr>
        <w:t>’</w:t>
      </w:r>
      <w:r w:rsidR="00B314D7" w:rsidRPr="001C0F7F">
        <w:rPr>
          <w:rFonts w:cs="Times New Roman"/>
        </w:rPr>
        <w:t xml:space="preserve"> responses. </w:t>
      </w:r>
      <w:r w:rsidR="007C22BF" w:rsidRPr="001C0F7F">
        <w:rPr>
          <w:rFonts w:cs="Times New Roman"/>
        </w:rPr>
        <w:t>S</w:t>
      </w:r>
      <w:r w:rsidR="00B314D7" w:rsidRPr="001C0F7F">
        <w:rPr>
          <w:rFonts w:cs="Times New Roman"/>
        </w:rPr>
        <w:t>everal protective measures were utilized</w:t>
      </w:r>
      <w:r w:rsidR="007C22BF" w:rsidRPr="001C0F7F">
        <w:rPr>
          <w:rFonts w:cs="Times New Roman"/>
        </w:rPr>
        <w:t xml:space="preserve"> to ensure validity and reliability. </w:t>
      </w:r>
      <w:r w:rsidR="00B314D7" w:rsidRPr="001C0F7F">
        <w:rPr>
          <w:rFonts w:cs="Times New Roman"/>
        </w:rPr>
        <w:t>The researcher practiced reflexive data collection and analysis</w:t>
      </w:r>
      <w:r w:rsidR="006A6A52" w:rsidRPr="001C0F7F">
        <w:rPr>
          <w:rFonts w:cs="Times New Roman"/>
        </w:rPr>
        <w:t xml:space="preserve"> </w:t>
      </w:r>
      <w:r w:rsidR="00B314D7" w:rsidRPr="001C0F7F">
        <w:rPr>
          <w:rFonts w:cs="Times New Roman"/>
        </w:rPr>
        <w:t xml:space="preserve">and participated in peer debriefing to establish validity </w:t>
      </w:r>
      <w:r w:rsidR="00B314D7" w:rsidRPr="001C0F7F">
        <w:rPr>
          <w:rFonts w:cs="Times New Roman"/>
        </w:rPr>
        <w:fldChar w:fldCharType="begin"/>
      </w:r>
      <w:r w:rsidR="00B314D7" w:rsidRPr="001C0F7F">
        <w:rPr>
          <w:rFonts w:cs="Times New Roman"/>
        </w:rPr>
        <w:instrText xml:space="preserve"> ADDIN ZOTERO_ITEM CSL_CITATION {"citationID":"yfqwalR9","properties":{"formattedCitation":"(Creswell &amp; Creswell, 2018; Creswell &amp; Poth, 2018)","plainCitation":"(Creswell &amp; Creswell, 2018; Creswell &amp; Poth, 2018)","noteIndex":0},"citationItems":[{"id":472,"uris":["http://zotero.org/users/5770463/items/WCZSVSM8"],"uri":["http://zotero.org/users/5770463/items/WCZSVSM8"],"itemData":{"id":472,"type":"book","edition":"5th","publisher":"Sage","title":"Research design: Qualitative, quantitative, and mixed methods approaches","author":[{"family":"Creswell","given":"John W."},{"family":"Creswell","given":"J. D."}],"issued":{"date-parts":[["2018"]]}}},{"id":400,"uris":["http://zotero.org/users/5770463/items/ERS6A78S"],"uri":["http://zotero.org/users/5770463/items/ERS6A78S"],"itemData":{"id":400,"type":"book","edition":"4th","event-place":"Thousand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B314D7" w:rsidRPr="001C0F7F">
        <w:rPr>
          <w:rFonts w:cs="Times New Roman"/>
        </w:rPr>
        <w:fldChar w:fldCharType="separate"/>
      </w:r>
      <w:r w:rsidR="00B314D7" w:rsidRPr="001C0F7F">
        <w:rPr>
          <w:rFonts w:cs="Times New Roman"/>
        </w:rPr>
        <w:t>(Creswell &amp; Creswell, 2018; Creswell &amp; Poth, 2018)</w:t>
      </w:r>
      <w:r w:rsidR="00B314D7" w:rsidRPr="001C0F7F">
        <w:rPr>
          <w:rFonts w:cs="Times New Roman"/>
        </w:rPr>
        <w:fldChar w:fldCharType="end"/>
      </w:r>
      <w:r w:rsidR="00B314D7" w:rsidRPr="001C0F7F">
        <w:rPr>
          <w:rFonts w:cs="Times New Roman"/>
        </w:rPr>
        <w:t xml:space="preserve">. The researcher verified transcripts for accuracy, </w:t>
      </w:r>
      <w:proofErr w:type="spellStart"/>
      <w:r w:rsidR="00B314D7" w:rsidRPr="001C0F7F">
        <w:rPr>
          <w:rFonts w:cs="Times New Roman"/>
        </w:rPr>
        <w:t>memoed</w:t>
      </w:r>
      <w:proofErr w:type="spellEnd"/>
      <w:r w:rsidR="00B314D7" w:rsidRPr="001C0F7F">
        <w:rPr>
          <w:rFonts w:cs="Times New Roman"/>
        </w:rPr>
        <w:t xml:space="preserve"> to reduce strays in code meaning, and cross-checked data with different coders </w:t>
      </w:r>
      <w:r w:rsidR="00B314D7" w:rsidRPr="001C0F7F">
        <w:rPr>
          <w:rFonts w:cs="Times New Roman"/>
        </w:rPr>
        <w:fldChar w:fldCharType="begin"/>
      </w:r>
      <w:r w:rsidR="00B314D7" w:rsidRPr="001C0F7F">
        <w:rPr>
          <w:rFonts w:cs="Times New Roman"/>
        </w:rPr>
        <w:instrText xml:space="preserve"> ADDIN ZOTERO_ITEM CSL_CITATION {"citationID":"obL2nQKx","properties":{"formattedCitation":"(Creswell &amp; Creswell, 2018)","plainCitation":"(Creswell &amp; Creswell, 2018)","noteIndex":0},"citationItems":[{"id":472,"uris":["http://zotero.org/users/5770463/items/WCZSVSM8"],"uri":["http://zotero.org/users/5770463/items/WCZSVSM8"],"itemData":{"id":472,"type":"book","edition":"5th","publisher":"Sage","title":"Research design: Qualitative, quantitative, and mixed methods approaches","author":[{"family":"Creswell","given":"John W."},{"family":"Creswell","given":"J. D."}],"issued":{"date-parts":[["2018"]]}}}],"schema":"https://github.com/citation-style-language/schema/raw/master/csl-citation.json"} </w:instrText>
      </w:r>
      <w:r w:rsidR="00B314D7" w:rsidRPr="001C0F7F">
        <w:rPr>
          <w:rFonts w:cs="Times New Roman"/>
        </w:rPr>
        <w:fldChar w:fldCharType="separate"/>
      </w:r>
      <w:r w:rsidR="00B314D7" w:rsidRPr="001C0F7F">
        <w:rPr>
          <w:rFonts w:cs="Times New Roman"/>
        </w:rPr>
        <w:t>(Creswell &amp; Creswell, 2018)</w:t>
      </w:r>
      <w:r w:rsidR="00B314D7" w:rsidRPr="001C0F7F">
        <w:rPr>
          <w:rFonts w:cs="Times New Roman"/>
        </w:rPr>
        <w:fldChar w:fldCharType="end"/>
      </w:r>
      <w:r w:rsidR="00B314D7" w:rsidRPr="001C0F7F">
        <w:rPr>
          <w:rFonts w:cs="Times New Roman"/>
        </w:rPr>
        <w:t xml:space="preserve">. The next section of Chapter Three describes </w:t>
      </w:r>
      <w:r w:rsidR="00F92817" w:rsidRPr="001C0F7F">
        <w:rPr>
          <w:rFonts w:cs="Times New Roman"/>
        </w:rPr>
        <w:t>the data ana</w:t>
      </w:r>
      <w:r w:rsidR="008725AA" w:rsidRPr="001C0F7F">
        <w:rPr>
          <w:rFonts w:cs="Times New Roman"/>
        </w:rPr>
        <w:t>ly</w:t>
      </w:r>
      <w:r w:rsidR="00F92817" w:rsidRPr="001C0F7F">
        <w:rPr>
          <w:rFonts w:cs="Times New Roman"/>
        </w:rPr>
        <w:t>sis</w:t>
      </w:r>
      <w:r w:rsidR="00B314D7" w:rsidRPr="001C0F7F">
        <w:rPr>
          <w:rFonts w:cs="Times New Roman"/>
        </w:rPr>
        <w:t>.</w:t>
      </w:r>
    </w:p>
    <w:p w14:paraId="102E4EFE" w14:textId="137E0135" w:rsidR="006B12DA" w:rsidRPr="001C0F7F" w:rsidRDefault="00190767" w:rsidP="007B404E">
      <w:pPr>
        <w:pStyle w:val="Heading3"/>
        <w:rPr>
          <w:color w:val="auto"/>
        </w:rPr>
      </w:pPr>
      <w:bookmarkStart w:id="61" w:name="_Toc70956075"/>
      <w:r w:rsidRPr="001C0F7F">
        <w:rPr>
          <w:color w:val="auto"/>
        </w:rPr>
        <w:t>Data Analysis</w:t>
      </w:r>
      <w:bookmarkEnd w:id="61"/>
    </w:p>
    <w:p w14:paraId="48BB3813" w14:textId="099A3CAD" w:rsidR="00093C88" w:rsidRDefault="00190767" w:rsidP="006A6A52">
      <w:pPr>
        <w:ind w:firstLine="720"/>
        <w:rPr>
          <w:rFonts w:cs="Times New Roman"/>
        </w:rPr>
      </w:pPr>
      <w:r w:rsidRPr="001C0F7F">
        <w:rPr>
          <w:rFonts w:cs="Times New Roman"/>
        </w:rPr>
        <w:t xml:space="preserve">Data collection and data analysis </w:t>
      </w:r>
      <w:r w:rsidR="00D44C0D" w:rsidRPr="001C0F7F">
        <w:rPr>
          <w:rFonts w:cs="Times New Roman"/>
        </w:rPr>
        <w:t>w</w:t>
      </w:r>
      <w:r w:rsidR="007C22BF" w:rsidRPr="001C0F7F">
        <w:rPr>
          <w:rFonts w:cs="Times New Roman"/>
        </w:rPr>
        <w:t>ere</w:t>
      </w:r>
      <w:r w:rsidR="00D44C0D" w:rsidRPr="001C0F7F">
        <w:rPr>
          <w:rFonts w:cs="Times New Roman"/>
        </w:rPr>
        <w:t xml:space="preserve"> concurrent</w:t>
      </w:r>
      <w:r w:rsidRPr="001C0F7F">
        <w:rPr>
          <w:rFonts w:cs="Times New Roman"/>
        </w:rPr>
        <w:t xml:space="preserve"> to allow time for follow-up or clarifying interviews as needed. Data </w:t>
      </w:r>
      <w:r w:rsidR="00C855B5">
        <w:rPr>
          <w:rFonts w:cs="Times New Roman"/>
        </w:rPr>
        <w:t>analysis was conducted</w:t>
      </w:r>
      <w:r w:rsidRPr="001C0F7F">
        <w:rPr>
          <w:rFonts w:cs="Times New Roman"/>
        </w:rPr>
        <w:t xml:space="preserve"> in a spiral approach, as described by Creswell and Poth </w:t>
      </w:r>
      <w:r w:rsidRPr="001C0F7F">
        <w:rPr>
          <w:rFonts w:cs="Times New Roman"/>
        </w:rPr>
        <w:fldChar w:fldCharType="begin"/>
      </w:r>
      <w:r w:rsidRPr="001C0F7F">
        <w:rPr>
          <w:rFonts w:cs="Times New Roman"/>
        </w:rPr>
        <w:instrText xml:space="preserve"> ADDIN ZOTERO_ITEM CSL_CITATION {"citationID":"T7zLJNL2","properties":{"formattedCitation":"(2018)","plainCitation":"(2018)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N."}],"issued":{"date-parts":[["2018"]]}},"suppress-author":true}],"schema":"https://github.com/citation-style-language/schema/raw/master/csl-citation.json"} </w:instrText>
      </w:r>
      <w:r w:rsidRPr="001C0F7F">
        <w:rPr>
          <w:rFonts w:cs="Times New Roman"/>
        </w:rPr>
        <w:fldChar w:fldCharType="separate"/>
      </w:r>
      <w:r w:rsidRPr="001C0F7F">
        <w:rPr>
          <w:rFonts w:cs="Times New Roman"/>
        </w:rPr>
        <w:t>(2018)</w:t>
      </w:r>
      <w:r w:rsidRPr="001C0F7F">
        <w:rPr>
          <w:rFonts w:cs="Times New Roman"/>
        </w:rPr>
        <w:fldChar w:fldCharType="end"/>
      </w:r>
      <w:r w:rsidR="007C22BF" w:rsidRPr="001C0F7F">
        <w:rPr>
          <w:rFonts w:cs="Times New Roman"/>
        </w:rPr>
        <w:t>,</w:t>
      </w:r>
      <w:r w:rsidR="00136963" w:rsidRPr="001C0F7F">
        <w:rPr>
          <w:rFonts w:cs="Times New Roman"/>
        </w:rPr>
        <w:t xml:space="preserve"> and shown in Figure 3.4</w:t>
      </w:r>
      <w:r w:rsidRPr="001C0F7F">
        <w:rPr>
          <w:rFonts w:cs="Times New Roman"/>
        </w:rPr>
        <w:t>.</w:t>
      </w:r>
      <w:r w:rsidR="00093C88" w:rsidRPr="001C0F7F">
        <w:rPr>
          <w:rFonts w:cs="Times New Roman"/>
        </w:rPr>
        <w:t xml:space="preserve"> </w:t>
      </w:r>
      <w:r w:rsidR="00F92817" w:rsidRPr="001C0F7F">
        <w:rPr>
          <w:rFonts w:cs="Times New Roman"/>
        </w:rPr>
        <w:t>Interviews were recorded via Zoom to generate transcripts, which saved transcription time.</w:t>
      </w:r>
      <w:r w:rsidR="00F92817" w:rsidRPr="001C0F7F">
        <w:rPr>
          <w:rFonts w:cs="Times New Roman"/>
          <w:b/>
          <w:bCs/>
        </w:rPr>
        <w:t xml:space="preserve"> </w:t>
      </w:r>
      <w:r w:rsidR="00291A8D" w:rsidRPr="001C0F7F">
        <w:rPr>
          <w:rFonts w:cs="Times New Roman"/>
        </w:rPr>
        <w:t>Due to Zoom</w:t>
      </w:r>
      <w:r w:rsidR="00CD7FE7">
        <w:rPr>
          <w:rFonts w:cs="Times New Roman"/>
        </w:rPr>
        <w:t>’</w:t>
      </w:r>
      <w:r w:rsidR="00291A8D" w:rsidRPr="001C0F7F">
        <w:rPr>
          <w:rFonts w:cs="Times New Roman"/>
        </w:rPr>
        <w:t xml:space="preserve">s accuracy rate, transcripts were reviewed and edited to match the original </w:t>
      </w:r>
      <w:r w:rsidR="00291A8D" w:rsidRPr="001C0F7F">
        <w:rPr>
          <w:rFonts w:cs="Times New Roman"/>
        </w:rPr>
        <w:lastRenderedPageBreak/>
        <w:t>recordings.</w:t>
      </w:r>
      <w:r w:rsidR="00D7653E">
        <w:rPr>
          <w:rFonts w:cs="Times New Roman"/>
        </w:rPr>
        <w:t xml:space="preserve"> </w:t>
      </w:r>
      <w:r w:rsidR="00291A8D" w:rsidRPr="001C0F7F">
        <w:rPr>
          <w:rFonts w:cs="Times New Roman"/>
        </w:rPr>
        <w:t>Transcripts had any potential</w:t>
      </w:r>
      <w:r w:rsidR="008725AA" w:rsidRPr="001C0F7F">
        <w:rPr>
          <w:rFonts w:cs="Times New Roman"/>
        </w:rPr>
        <w:t>ly</w:t>
      </w:r>
      <w:r w:rsidR="00093C88" w:rsidRPr="001C0F7F">
        <w:rPr>
          <w:rFonts w:cs="Times New Roman"/>
        </w:rPr>
        <w:t xml:space="preserve"> identifying data removed. </w:t>
      </w:r>
      <w:r w:rsidR="00F92817" w:rsidRPr="001C0F7F">
        <w:rPr>
          <w:rFonts w:cs="Times New Roman"/>
        </w:rPr>
        <w:t xml:space="preserve">Transcripts were </w:t>
      </w:r>
      <w:r w:rsidR="00291A8D" w:rsidRPr="001C0F7F">
        <w:rPr>
          <w:rFonts w:cs="Times New Roman"/>
        </w:rPr>
        <w:t xml:space="preserve">then </w:t>
      </w:r>
      <w:r w:rsidR="00F92817" w:rsidRPr="001C0F7F">
        <w:rPr>
          <w:rFonts w:cs="Times New Roman"/>
        </w:rPr>
        <w:t>read multiple times for understanding.</w:t>
      </w:r>
    </w:p>
    <w:p w14:paraId="50A45BFF" w14:textId="77777777" w:rsidR="000B3164" w:rsidRDefault="000B3164" w:rsidP="000B3164">
      <w:pPr>
        <w:spacing w:line="240" w:lineRule="auto"/>
        <w:jc w:val="center"/>
        <w:rPr>
          <w:rFonts w:cs="Times New Roman"/>
        </w:rPr>
      </w:pPr>
    </w:p>
    <w:p w14:paraId="54B27055" w14:textId="77777777" w:rsidR="000B3164" w:rsidRPr="001C0F7F" w:rsidRDefault="000B3164" w:rsidP="000B3164">
      <w:pPr>
        <w:keepNext/>
        <w:spacing w:line="240" w:lineRule="auto"/>
        <w:jc w:val="center"/>
      </w:pPr>
      <w:r w:rsidRPr="001C0F7F">
        <w:rPr>
          <w:noProof/>
        </w:rPr>
        <w:drawing>
          <wp:inline distT="0" distB="0" distL="0" distR="0" wp14:anchorId="1EBBC99C" wp14:editId="2532254A">
            <wp:extent cx="2666391" cy="23726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19" r="14033"/>
                    <a:stretch/>
                  </pic:blipFill>
                  <pic:spPr bwMode="auto">
                    <a:xfrm>
                      <a:off x="0" y="0"/>
                      <a:ext cx="2698237" cy="2400969"/>
                    </a:xfrm>
                    <a:prstGeom prst="rect">
                      <a:avLst/>
                    </a:prstGeom>
                    <a:noFill/>
                    <a:ln>
                      <a:noFill/>
                    </a:ln>
                    <a:extLst>
                      <a:ext uri="{53640926-AAD7-44D8-BBD7-CCE9431645EC}">
                        <a14:shadowObscured xmlns:a14="http://schemas.microsoft.com/office/drawing/2010/main"/>
                      </a:ext>
                    </a:extLst>
                  </pic:spPr>
                </pic:pic>
              </a:graphicData>
            </a:graphic>
          </wp:inline>
        </w:drawing>
      </w:r>
    </w:p>
    <w:p w14:paraId="5C8C43CB" w14:textId="77777777" w:rsidR="000B3164" w:rsidRPr="001C0F7F" w:rsidRDefault="000B3164" w:rsidP="000B3164">
      <w:pPr>
        <w:keepNext/>
        <w:spacing w:line="240" w:lineRule="auto"/>
        <w:jc w:val="center"/>
      </w:pPr>
    </w:p>
    <w:p w14:paraId="0C11B790" w14:textId="7793B92C" w:rsidR="000B3164" w:rsidRPr="001C0F7F" w:rsidRDefault="000B3164" w:rsidP="000B3164">
      <w:pPr>
        <w:pStyle w:val="Caption"/>
        <w:spacing w:after="0" w:line="240" w:lineRule="auto"/>
        <w:rPr>
          <w:color w:val="auto"/>
          <w:sz w:val="24"/>
          <w:szCs w:val="24"/>
        </w:rPr>
      </w:pPr>
      <w:bookmarkStart w:id="62" w:name="_Toc70956108"/>
      <w:r w:rsidRPr="001C0F7F">
        <w:rPr>
          <w:color w:val="auto"/>
          <w:sz w:val="24"/>
          <w:szCs w:val="24"/>
        </w:rPr>
        <w:t xml:space="preserve">Figure </w:t>
      </w:r>
      <w:r>
        <w:rPr>
          <w:color w:val="auto"/>
          <w:sz w:val="24"/>
          <w:szCs w:val="24"/>
        </w:rPr>
        <w:t>3.</w:t>
      </w:r>
      <w:r>
        <w:rPr>
          <w:color w:val="auto"/>
          <w:sz w:val="24"/>
          <w:szCs w:val="24"/>
        </w:rPr>
        <w:fldChar w:fldCharType="begin"/>
      </w:r>
      <w:r>
        <w:rPr>
          <w:color w:val="auto"/>
          <w:sz w:val="24"/>
          <w:szCs w:val="24"/>
        </w:rPr>
        <w:instrText xml:space="preserve"> SEQ Figure \* ARABIC \s 1 </w:instrText>
      </w:r>
      <w:r>
        <w:rPr>
          <w:color w:val="auto"/>
          <w:sz w:val="24"/>
          <w:szCs w:val="24"/>
        </w:rPr>
        <w:fldChar w:fldCharType="separate"/>
      </w:r>
      <w:r w:rsidR="00337AEB">
        <w:rPr>
          <w:noProof/>
          <w:color w:val="auto"/>
          <w:sz w:val="24"/>
          <w:szCs w:val="24"/>
        </w:rPr>
        <w:t>4</w:t>
      </w:r>
      <w:r>
        <w:rPr>
          <w:color w:val="auto"/>
          <w:sz w:val="24"/>
          <w:szCs w:val="24"/>
        </w:rPr>
        <w:fldChar w:fldCharType="end"/>
      </w:r>
      <w:r w:rsidRPr="001C0F7F">
        <w:rPr>
          <w:color w:val="auto"/>
          <w:sz w:val="24"/>
          <w:szCs w:val="24"/>
        </w:rPr>
        <w:t xml:space="preserve">. </w:t>
      </w:r>
      <w:r w:rsidRPr="001C0F7F">
        <w:rPr>
          <w:i w:val="0"/>
          <w:iCs w:val="0"/>
          <w:color w:val="auto"/>
          <w:sz w:val="24"/>
          <w:szCs w:val="24"/>
        </w:rPr>
        <w:t>Data analysis process used to tell the faculty experience based on Creswell and Poth (2018) Data Analysis Spiral.</w:t>
      </w:r>
      <w:bookmarkEnd w:id="62"/>
    </w:p>
    <w:p w14:paraId="5B361668" w14:textId="77777777" w:rsidR="00D7653E" w:rsidRDefault="00D7653E" w:rsidP="000B3164">
      <w:pPr>
        <w:ind w:firstLine="720"/>
        <w:rPr>
          <w:rFonts w:cs="Times New Roman"/>
        </w:rPr>
      </w:pPr>
    </w:p>
    <w:p w14:paraId="77CBC52D" w14:textId="79F2305B" w:rsidR="0091330E" w:rsidRPr="001C0F7F" w:rsidRDefault="001C08AB" w:rsidP="000B3164">
      <w:pPr>
        <w:ind w:firstLine="720"/>
        <w:rPr>
          <w:rFonts w:cs="Times New Roman"/>
        </w:rPr>
      </w:pPr>
      <w:r w:rsidRPr="001C0F7F">
        <w:rPr>
          <w:rFonts w:cs="Times New Roman"/>
        </w:rPr>
        <w:t xml:space="preserve">Data analysis starts by managing and organizing data files </w:t>
      </w:r>
      <w:r w:rsidRPr="001C0F7F">
        <w:rPr>
          <w:rFonts w:cs="Times New Roman"/>
        </w:rPr>
        <w:fldChar w:fldCharType="begin"/>
      </w:r>
      <w:r w:rsidRPr="001C0F7F">
        <w:rPr>
          <w:rFonts w:cs="Times New Roman"/>
        </w:rPr>
        <w:instrText xml:space="preserve"> ADDIN ZOTERO_ITEM CSL_CITATION {"citationID":"5OdxI0bP","properties":{"formattedCitation":"(Creswell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Pr="001C0F7F">
        <w:rPr>
          <w:rFonts w:cs="Times New Roman"/>
        </w:rPr>
        <w:fldChar w:fldCharType="separate"/>
      </w:r>
      <w:r w:rsidRPr="001C0F7F">
        <w:rPr>
          <w:rFonts w:cs="Times New Roman"/>
        </w:rPr>
        <w:t>(Creswell &amp; Poth, 2018)</w:t>
      </w:r>
      <w:r w:rsidRPr="001C0F7F">
        <w:rPr>
          <w:rFonts w:cs="Times New Roman"/>
        </w:rPr>
        <w:fldChar w:fldCharType="end"/>
      </w:r>
      <w:r w:rsidRPr="001C0F7F">
        <w:rPr>
          <w:rFonts w:cs="Times New Roman"/>
        </w:rPr>
        <w:t>. The researcher produced multiple copies of the data to preserve the original data. The original transcripts and video recordings were stored on a password-protected computer and a password-protected cloud-based storage solution, Google Drive. Data analysis took place on the de-identified transcript copies.</w:t>
      </w:r>
    </w:p>
    <w:p w14:paraId="557D1148" w14:textId="45E57937" w:rsidR="00190767" w:rsidRPr="001C0F7F" w:rsidRDefault="00F92817" w:rsidP="00D7653E">
      <w:pPr>
        <w:ind w:firstLine="720"/>
        <w:rPr>
          <w:rFonts w:cs="Times New Roman"/>
          <w:b/>
          <w:bCs/>
        </w:rPr>
      </w:pPr>
      <w:r w:rsidRPr="001C0F7F">
        <w:rPr>
          <w:rFonts w:cs="Times New Roman"/>
        </w:rPr>
        <w:t>The researcher color</w:t>
      </w:r>
      <w:r w:rsidR="008725AA" w:rsidRPr="001C0F7F">
        <w:rPr>
          <w:rFonts w:cs="Times New Roman"/>
        </w:rPr>
        <w:t>-</w:t>
      </w:r>
      <w:r w:rsidRPr="001C0F7F">
        <w:rPr>
          <w:rFonts w:cs="Times New Roman"/>
        </w:rPr>
        <w:t>coded the participants</w:t>
      </w:r>
      <w:r w:rsidR="00CD7FE7">
        <w:rPr>
          <w:rFonts w:cs="Times New Roman"/>
        </w:rPr>
        <w:t>’</w:t>
      </w:r>
      <w:r w:rsidRPr="001C0F7F">
        <w:rPr>
          <w:rFonts w:cs="Times New Roman"/>
        </w:rPr>
        <w:t xml:space="preserve"> responses by interview question</w:t>
      </w:r>
      <w:r w:rsidR="008725AA" w:rsidRPr="001C0F7F">
        <w:rPr>
          <w:rFonts w:cs="Times New Roman"/>
        </w:rPr>
        <w:t>s</w:t>
      </w:r>
      <w:r w:rsidRPr="001C0F7F">
        <w:rPr>
          <w:rFonts w:cs="Times New Roman"/>
        </w:rPr>
        <w:t xml:space="preserve">. Data corresponding to each question was copied into a new text document for </w:t>
      </w:r>
      <w:proofErr w:type="spellStart"/>
      <w:r w:rsidRPr="001C0F7F">
        <w:rPr>
          <w:rFonts w:cs="Times New Roman"/>
        </w:rPr>
        <w:t>memoing</w:t>
      </w:r>
      <w:proofErr w:type="spellEnd"/>
      <w:r w:rsidRPr="001C0F7F">
        <w:rPr>
          <w:rFonts w:cs="Times New Roman"/>
        </w:rPr>
        <w:t xml:space="preserve">. </w:t>
      </w:r>
      <w:proofErr w:type="spellStart"/>
      <w:r w:rsidR="00291A8D" w:rsidRPr="001C0F7F">
        <w:rPr>
          <w:rFonts w:cs="Times New Roman"/>
        </w:rPr>
        <w:t>Memoing</w:t>
      </w:r>
      <w:proofErr w:type="spellEnd"/>
      <w:r w:rsidR="00291A8D" w:rsidRPr="001C0F7F">
        <w:rPr>
          <w:rFonts w:cs="Times New Roman"/>
        </w:rPr>
        <w:t xml:space="preserve"> helps researchers recognize recurring patterns either through word repetition or keywords-in-context for initial coding. </w:t>
      </w:r>
      <w:proofErr w:type="spellStart"/>
      <w:r w:rsidRPr="001C0F7F">
        <w:rPr>
          <w:rFonts w:cs="Times New Roman"/>
        </w:rPr>
        <w:t>Memoing</w:t>
      </w:r>
      <w:proofErr w:type="spellEnd"/>
      <w:r w:rsidRPr="001C0F7F">
        <w:rPr>
          <w:rFonts w:cs="Times New Roman"/>
        </w:rPr>
        <w:t xml:space="preserve"> took place on the sorted data using the comment feature of the text document. Within case framework analysis was based on the adopter category traits from Rogers</w:t>
      </w:r>
      <w:r w:rsidR="00CD7FE7">
        <w:rPr>
          <w:rFonts w:cs="Times New Roman"/>
        </w:rPr>
        <w:t>’</w:t>
      </w:r>
      <w:r w:rsidRPr="001C0F7F">
        <w:rPr>
          <w:rFonts w:cs="Times New Roman"/>
        </w:rPr>
        <w:t xml:space="preserve"> DOI Theory, while thematic analysis was used to compare and contrast the two faculty groups. </w:t>
      </w:r>
      <w:r w:rsidR="00291A8D" w:rsidRPr="001C0F7F">
        <w:rPr>
          <w:rFonts w:cs="Times New Roman"/>
        </w:rPr>
        <w:t xml:space="preserve">Constant comparison analysis of codes </w:t>
      </w:r>
      <w:r w:rsidR="00291A8D" w:rsidRPr="001C0F7F">
        <w:rPr>
          <w:rFonts w:cs="Times New Roman"/>
        </w:rPr>
        <w:lastRenderedPageBreak/>
        <w:t xml:space="preserve">reduced the data into common themes across the participants. </w:t>
      </w:r>
      <w:r w:rsidRPr="001C0F7F">
        <w:rPr>
          <w:rFonts w:cs="Times New Roman"/>
        </w:rPr>
        <w:t xml:space="preserve">The researcher used the common themes between the cases to </w:t>
      </w:r>
      <w:r w:rsidR="005276CD" w:rsidRPr="001C0F7F">
        <w:rPr>
          <w:rFonts w:cs="Times New Roman"/>
        </w:rPr>
        <w:t xml:space="preserve">determine </w:t>
      </w:r>
      <w:r w:rsidRPr="001C0F7F">
        <w:rPr>
          <w:rFonts w:cs="Times New Roman"/>
        </w:rPr>
        <w:t>the faculty</w:t>
      </w:r>
      <w:r w:rsidR="005276CD" w:rsidRPr="001C0F7F">
        <w:rPr>
          <w:rFonts w:cs="Times New Roman"/>
        </w:rPr>
        <w:t xml:space="preserve"> member</w:t>
      </w:r>
      <w:r w:rsidRPr="001C0F7F">
        <w:rPr>
          <w:rFonts w:cs="Times New Roman"/>
        </w:rPr>
        <w:t>s</w:t>
      </w:r>
      <w:r w:rsidR="00CD7FE7">
        <w:rPr>
          <w:rFonts w:cs="Times New Roman"/>
        </w:rPr>
        <w:t>’</w:t>
      </w:r>
      <w:r w:rsidRPr="001C0F7F">
        <w:rPr>
          <w:rFonts w:cs="Times New Roman"/>
        </w:rPr>
        <w:t xml:space="preserve"> perception</w:t>
      </w:r>
      <w:r w:rsidR="005276CD" w:rsidRPr="001C0F7F">
        <w:rPr>
          <w:rFonts w:cs="Times New Roman"/>
        </w:rPr>
        <w:t>s</w:t>
      </w:r>
      <w:r w:rsidRPr="001C0F7F">
        <w:rPr>
          <w:rFonts w:cs="Times New Roman"/>
        </w:rPr>
        <w:t xml:space="preserve"> of the work of inclusion during the implementation of the HHMI IE Grant</w:t>
      </w:r>
      <w:r w:rsidR="00291A8D" w:rsidRPr="001C0F7F">
        <w:rPr>
          <w:rFonts w:cs="Times New Roman"/>
        </w:rPr>
        <w:t>, as r</w:t>
      </w:r>
      <w:r w:rsidR="00190767" w:rsidRPr="001C0F7F">
        <w:rPr>
          <w:rFonts w:cs="Times New Roman"/>
        </w:rPr>
        <w:t>ecurring themes explain</w:t>
      </w:r>
      <w:r w:rsidR="009E1327" w:rsidRPr="001C0F7F">
        <w:rPr>
          <w:rFonts w:cs="Times New Roman"/>
        </w:rPr>
        <w:t>ed</w:t>
      </w:r>
      <w:r w:rsidR="00190767" w:rsidRPr="001C0F7F">
        <w:rPr>
          <w:rFonts w:cs="Times New Roman"/>
        </w:rPr>
        <w:t xml:space="preserve"> the essence of the phenomenon.</w:t>
      </w:r>
      <w:r w:rsidR="00B314D7" w:rsidRPr="001C0F7F">
        <w:rPr>
          <w:rFonts w:cs="Times New Roman"/>
        </w:rPr>
        <w:t xml:space="preserve"> As the data analysis may expose racist </w:t>
      </w:r>
      <w:r w:rsidR="007C22BF" w:rsidRPr="001C0F7F">
        <w:rPr>
          <w:rFonts w:cs="Times New Roman"/>
        </w:rPr>
        <w:t>idea</w:t>
      </w:r>
      <w:r w:rsidR="00B314D7" w:rsidRPr="001C0F7F">
        <w:rPr>
          <w:rFonts w:cs="Times New Roman"/>
        </w:rPr>
        <w:t xml:space="preserve">s, </w:t>
      </w:r>
      <w:r w:rsidR="007C22BF" w:rsidRPr="001C0F7F">
        <w:rPr>
          <w:rFonts w:cs="Times New Roman"/>
        </w:rPr>
        <w:t>several ethical considerations</w:t>
      </w:r>
      <w:r w:rsidR="00B314D7" w:rsidRPr="001C0F7F">
        <w:rPr>
          <w:rFonts w:cs="Times New Roman"/>
        </w:rPr>
        <w:t xml:space="preserve"> must take place.</w:t>
      </w:r>
    </w:p>
    <w:p w14:paraId="564BC966" w14:textId="71C94C8B" w:rsidR="006B12DA" w:rsidRPr="001C0F7F" w:rsidRDefault="00190767" w:rsidP="007B404E">
      <w:pPr>
        <w:pStyle w:val="Heading3"/>
        <w:rPr>
          <w:color w:val="auto"/>
        </w:rPr>
      </w:pPr>
      <w:bookmarkStart w:id="63" w:name="_Toc70956076"/>
      <w:r w:rsidRPr="001C0F7F">
        <w:rPr>
          <w:color w:val="auto"/>
        </w:rPr>
        <w:t>Ethical Considerations</w:t>
      </w:r>
      <w:bookmarkEnd w:id="63"/>
    </w:p>
    <w:p w14:paraId="2C6330E0" w14:textId="7EB49B3C" w:rsidR="00953216" w:rsidRPr="001C0F7F" w:rsidRDefault="00953216" w:rsidP="00953216">
      <w:pPr>
        <w:rPr>
          <w:rFonts w:cs="Times New Roman"/>
        </w:rPr>
      </w:pPr>
      <w:r w:rsidRPr="001C0F7F">
        <w:rPr>
          <w:rFonts w:cs="Times New Roman"/>
        </w:rPr>
        <w:tab/>
      </w:r>
      <w:r w:rsidR="007C22BF" w:rsidRPr="001C0F7F">
        <w:rPr>
          <w:rFonts w:cs="Times New Roman"/>
        </w:rPr>
        <w:t>Ethical research</w:t>
      </w:r>
      <w:r w:rsidR="00B46DD8" w:rsidRPr="001C0F7F">
        <w:rPr>
          <w:rFonts w:cs="Times New Roman"/>
        </w:rPr>
        <w:t>, such as this study,</w:t>
      </w:r>
      <w:r w:rsidR="007C22BF" w:rsidRPr="001C0F7F">
        <w:rPr>
          <w:rFonts w:cs="Times New Roman"/>
        </w:rPr>
        <w:t xml:space="preserve"> must address several concerns</w:t>
      </w:r>
      <w:r w:rsidR="005649B5" w:rsidRPr="001C0F7F">
        <w:rPr>
          <w:rFonts w:cs="Times New Roman"/>
        </w:rPr>
        <w:t xml:space="preserve">. </w:t>
      </w:r>
      <w:r w:rsidR="00E54911" w:rsidRPr="001C0F7F">
        <w:rPr>
          <w:rFonts w:cs="Times New Roman"/>
        </w:rPr>
        <w:t xml:space="preserve">First, </w:t>
      </w:r>
      <w:r w:rsidR="00B46DD8" w:rsidRPr="001C0F7F">
        <w:rPr>
          <w:rFonts w:cs="Times New Roman"/>
        </w:rPr>
        <w:t>the researcher protected the participants from harm</w:t>
      </w:r>
      <w:r w:rsidR="005649B5" w:rsidRPr="001C0F7F">
        <w:rPr>
          <w:rFonts w:cs="Times New Roman"/>
        </w:rPr>
        <w:t xml:space="preserve">. </w:t>
      </w:r>
      <w:r w:rsidR="00E54911" w:rsidRPr="001C0F7F">
        <w:rPr>
          <w:rFonts w:cs="Times New Roman"/>
        </w:rPr>
        <w:t xml:space="preserve">Second, </w:t>
      </w:r>
      <w:r w:rsidR="00B46DD8" w:rsidRPr="001C0F7F">
        <w:rPr>
          <w:rFonts w:cs="Times New Roman"/>
        </w:rPr>
        <w:t xml:space="preserve">the </w:t>
      </w:r>
      <w:r w:rsidR="00E54911" w:rsidRPr="001C0F7F">
        <w:rPr>
          <w:rFonts w:cs="Times New Roman"/>
        </w:rPr>
        <w:t>p</w:t>
      </w:r>
      <w:r w:rsidR="005649B5" w:rsidRPr="001C0F7F">
        <w:rPr>
          <w:rFonts w:cs="Times New Roman"/>
        </w:rPr>
        <w:t xml:space="preserve">articipants </w:t>
      </w:r>
      <w:r w:rsidR="00B46DD8" w:rsidRPr="001C0F7F">
        <w:rPr>
          <w:rFonts w:cs="Times New Roman"/>
        </w:rPr>
        <w:t>volunteered freely</w:t>
      </w:r>
      <w:r w:rsidR="005649B5" w:rsidRPr="001C0F7F">
        <w:rPr>
          <w:rFonts w:cs="Times New Roman"/>
        </w:rPr>
        <w:t xml:space="preserve"> </w:t>
      </w:r>
      <w:r w:rsidR="007C22BF" w:rsidRPr="001C0F7F">
        <w:rPr>
          <w:rFonts w:cs="Times New Roman"/>
        </w:rPr>
        <w:t xml:space="preserve">in the study </w:t>
      </w:r>
      <w:r w:rsidR="00B46DD8" w:rsidRPr="001C0F7F">
        <w:rPr>
          <w:rFonts w:cs="Times New Roman"/>
        </w:rPr>
        <w:t>without the pressure of</w:t>
      </w:r>
      <w:r w:rsidR="005649B5" w:rsidRPr="001C0F7F">
        <w:rPr>
          <w:rFonts w:cs="Times New Roman"/>
        </w:rPr>
        <w:t xml:space="preserve"> power dynamics. </w:t>
      </w:r>
      <w:r w:rsidR="00E54911" w:rsidRPr="001C0F7F">
        <w:rPr>
          <w:rFonts w:cs="Times New Roman"/>
        </w:rPr>
        <w:t>Third,</w:t>
      </w:r>
      <w:r w:rsidR="005649B5" w:rsidRPr="001C0F7F">
        <w:rPr>
          <w:rFonts w:cs="Times New Roman"/>
        </w:rPr>
        <w:t xml:space="preserve"> </w:t>
      </w:r>
      <w:r w:rsidR="007C22BF" w:rsidRPr="001C0F7F">
        <w:rPr>
          <w:rFonts w:cs="Times New Roman"/>
        </w:rPr>
        <w:t xml:space="preserve">the </w:t>
      </w:r>
      <w:r w:rsidR="00B46DD8" w:rsidRPr="001C0F7F">
        <w:rPr>
          <w:rFonts w:cs="Times New Roman"/>
        </w:rPr>
        <w:t xml:space="preserve">researcher disclosed the </w:t>
      </w:r>
      <w:r w:rsidR="005649B5" w:rsidRPr="001C0F7F">
        <w:rPr>
          <w:rFonts w:cs="Times New Roman"/>
        </w:rPr>
        <w:t>findings</w:t>
      </w:r>
      <w:r w:rsidR="00B46DD8" w:rsidRPr="001C0F7F">
        <w:rPr>
          <w:rFonts w:cs="Times New Roman"/>
        </w:rPr>
        <w:t xml:space="preserve"> substantiated through peer debriefing</w:t>
      </w:r>
      <w:r w:rsidR="005649B5" w:rsidRPr="001C0F7F">
        <w:rPr>
          <w:rFonts w:cs="Times New Roman"/>
        </w:rPr>
        <w:t>.</w:t>
      </w:r>
      <w:r w:rsidR="00E03521" w:rsidRPr="001C0F7F">
        <w:rPr>
          <w:rFonts w:cs="Times New Roman"/>
        </w:rPr>
        <w:t xml:space="preserve"> </w:t>
      </w:r>
      <w:r w:rsidR="00093C88" w:rsidRPr="001C0F7F">
        <w:rPr>
          <w:rFonts w:cs="Times New Roman"/>
        </w:rPr>
        <w:t xml:space="preserve">The Committee for the Protection of Humans Subjects at the University of Houston Downtown reviewed the research and declared it </w:t>
      </w:r>
      <w:r w:rsidR="00093C88" w:rsidRPr="001C0F7F">
        <w:rPr>
          <w:rFonts w:cs="Times New Roman"/>
          <w:i/>
          <w:iCs/>
        </w:rPr>
        <w:t>Exempt</w:t>
      </w:r>
      <w:r w:rsidR="00093C88" w:rsidRPr="001C0F7F">
        <w:rPr>
          <w:rFonts w:cs="Times New Roman"/>
        </w:rPr>
        <w:t xml:space="preserve"> under HHS 45 CFR 46</w:t>
      </w:r>
      <w:r w:rsidR="00291A8D" w:rsidRPr="001C0F7F">
        <w:rPr>
          <w:rFonts w:cs="Times New Roman"/>
        </w:rPr>
        <w:t xml:space="preserve"> (Appen</w:t>
      </w:r>
      <w:r w:rsidR="008725AA" w:rsidRPr="001C0F7F">
        <w:rPr>
          <w:rFonts w:cs="Times New Roman"/>
        </w:rPr>
        <w:t>d</w:t>
      </w:r>
      <w:r w:rsidR="00291A8D" w:rsidRPr="001C0F7F">
        <w:rPr>
          <w:rFonts w:cs="Times New Roman"/>
        </w:rPr>
        <w:t>ix C).</w:t>
      </w:r>
    </w:p>
    <w:p w14:paraId="11C2B02A" w14:textId="469D6B42" w:rsidR="00190767" w:rsidRPr="001C0F7F" w:rsidRDefault="00E54911" w:rsidP="005649B5">
      <w:pPr>
        <w:ind w:firstLine="720"/>
        <w:rPr>
          <w:rFonts w:cs="Times New Roman"/>
        </w:rPr>
      </w:pPr>
      <w:r w:rsidRPr="001C0F7F">
        <w:rPr>
          <w:rFonts w:cs="Times New Roman"/>
        </w:rPr>
        <w:t>The researcher, first and foremost, protect</w:t>
      </w:r>
      <w:r w:rsidR="00B46DD8" w:rsidRPr="001C0F7F">
        <w:rPr>
          <w:rFonts w:cs="Times New Roman"/>
        </w:rPr>
        <w:t>ed</w:t>
      </w:r>
      <w:r w:rsidRPr="001C0F7F">
        <w:rPr>
          <w:rFonts w:cs="Times New Roman"/>
        </w:rPr>
        <w:t xml:space="preserve"> </w:t>
      </w:r>
      <w:r w:rsidR="00B46DD8" w:rsidRPr="001C0F7F">
        <w:rPr>
          <w:rFonts w:cs="Times New Roman"/>
        </w:rPr>
        <w:t>the</w:t>
      </w:r>
      <w:r w:rsidRPr="001C0F7F">
        <w:rPr>
          <w:rFonts w:cs="Times New Roman"/>
        </w:rPr>
        <w:t xml:space="preserve"> participants from harm. </w:t>
      </w:r>
      <w:r w:rsidR="00B314D7" w:rsidRPr="001C0F7F">
        <w:rPr>
          <w:rFonts w:cs="Times New Roman"/>
        </w:rPr>
        <w:t xml:space="preserve">Biases among individuals can be so ingrained that the individual is completely unaware of them </w:t>
      </w:r>
      <w:r w:rsidR="00B314D7" w:rsidRPr="001C0F7F">
        <w:rPr>
          <w:rFonts w:cs="Times New Roman"/>
        </w:rPr>
        <w:fldChar w:fldCharType="begin"/>
      </w:r>
      <w:r w:rsidR="00B314D7" w:rsidRPr="001C0F7F">
        <w:rPr>
          <w:rFonts w:cs="Times New Roman"/>
        </w:rPr>
        <w:instrText xml:space="preserve"> ADDIN ZOTERO_ITEM CSL_CITATION {"citationID":"hzTdQObW","properties":{"formattedCitation":"(Banaji &amp; Greenwald, 2013)","plainCitation":"(Banaji &amp; Greenwald, 2013)","noteIndex":0},"citationItems":[{"id":473,"uris":["http://zotero.org/users/5770463/items/WP9AKLJJ"],"uri":["http://zotero.org/users/5770463/items/WP9AKLJJ"],"itemData":{"id":473,"type":"book","publisher":"Delacorte Press","title":"Blindspot: Hidden biases of good people","author":[{"family":"Banaji","given":"M. R."},{"family":"Greenwald","given":"A. G."}],"issued":{"date-parts":[["2013"]]}}}],"schema":"https://github.com/citation-style-language/schema/raw/master/csl-citation.json"} </w:instrText>
      </w:r>
      <w:r w:rsidR="00B314D7" w:rsidRPr="001C0F7F">
        <w:rPr>
          <w:rFonts w:cs="Times New Roman"/>
        </w:rPr>
        <w:fldChar w:fldCharType="separate"/>
      </w:r>
      <w:r w:rsidR="00B314D7" w:rsidRPr="001C0F7F">
        <w:rPr>
          <w:rFonts w:cs="Times New Roman"/>
        </w:rPr>
        <w:t>(Banaji &amp; Greenwald, 2013)</w:t>
      </w:r>
      <w:r w:rsidR="00B314D7" w:rsidRPr="001C0F7F">
        <w:rPr>
          <w:rFonts w:cs="Times New Roman"/>
        </w:rPr>
        <w:fldChar w:fldCharType="end"/>
      </w:r>
      <w:r w:rsidR="00B314D7" w:rsidRPr="001C0F7F">
        <w:rPr>
          <w:rFonts w:cs="Times New Roman"/>
        </w:rPr>
        <w:t xml:space="preserve">. </w:t>
      </w:r>
      <w:r w:rsidR="00B46DD8" w:rsidRPr="001C0F7F">
        <w:rPr>
          <w:rFonts w:cs="Times New Roman"/>
        </w:rPr>
        <w:t xml:space="preserve">Participants may fear retaliation if the research exposed their personal biases. </w:t>
      </w:r>
      <w:r w:rsidR="00B314D7" w:rsidRPr="001C0F7F">
        <w:rPr>
          <w:rFonts w:cs="Times New Roman"/>
        </w:rPr>
        <w:t>Therefore, a</w:t>
      </w:r>
      <w:r w:rsidR="009E1327" w:rsidRPr="001C0F7F">
        <w:rPr>
          <w:rFonts w:cs="Times New Roman"/>
        </w:rPr>
        <w:t xml:space="preserve"> researcher must</w:t>
      </w:r>
      <w:r w:rsidR="00B314D7" w:rsidRPr="001C0F7F">
        <w:rPr>
          <w:rFonts w:cs="Times New Roman"/>
        </w:rPr>
        <w:t xml:space="preserve"> p</w:t>
      </w:r>
      <w:r w:rsidR="00190767" w:rsidRPr="001C0F7F">
        <w:rPr>
          <w:rFonts w:cs="Times New Roman"/>
        </w:rPr>
        <w:t>rotect</w:t>
      </w:r>
      <w:r w:rsidR="00B314D7" w:rsidRPr="001C0F7F">
        <w:rPr>
          <w:rFonts w:cs="Times New Roman"/>
        </w:rPr>
        <w:t xml:space="preserve"> the </w:t>
      </w:r>
      <w:r w:rsidR="00190767" w:rsidRPr="001C0F7F">
        <w:rPr>
          <w:rFonts w:cs="Times New Roman"/>
        </w:rPr>
        <w:t>participants</w:t>
      </w:r>
      <w:r w:rsidR="00B314D7" w:rsidRPr="001C0F7F">
        <w:rPr>
          <w:rFonts w:cs="Times New Roman"/>
        </w:rPr>
        <w:t xml:space="preserve"> from harm</w:t>
      </w:r>
      <w:r w:rsidR="005649B5" w:rsidRPr="001C0F7F">
        <w:rPr>
          <w:rFonts w:cs="Times New Roman"/>
        </w:rPr>
        <w:t xml:space="preserve"> </w:t>
      </w:r>
      <w:r w:rsidR="005649B5" w:rsidRPr="001C0F7F">
        <w:rPr>
          <w:rFonts w:cs="Times New Roman"/>
        </w:rPr>
        <w:fldChar w:fldCharType="begin"/>
      </w:r>
      <w:r w:rsidR="005649B5" w:rsidRPr="001C0F7F">
        <w:rPr>
          <w:rFonts w:cs="Times New Roman"/>
        </w:rPr>
        <w:instrText xml:space="preserve"> ADDIN ZOTERO_ITEM CSL_CITATION {"citationID":"IwFMMyvp","properties":{"formattedCitation":"(Creswell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5649B5" w:rsidRPr="001C0F7F">
        <w:rPr>
          <w:rFonts w:cs="Times New Roman"/>
        </w:rPr>
        <w:fldChar w:fldCharType="separate"/>
      </w:r>
      <w:r w:rsidR="005649B5" w:rsidRPr="001C0F7F">
        <w:rPr>
          <w:rFonts w:cs="Times New Roman"/>
        </w:rPr>
        <w:t>(Creswell &amp; Poth, 2018)</w:t>
      </w:r>
      <w:r w:rsidR="005649B5" w:rsidRPr="001C0F7F">
        <w:rPr>
          <w:rFonts w:cs="Times New Roman"/>
        </w:rPr>
        <w:fldChar w:fldCharType="end"/>
      </w:r>
      <w:r w:rsidR="00953216" w:rsidRPr="001C0F7F">
        <w:rPr>
          <w:rFonts w:cs="Times New Roman"/>
        </w:rPr>
        <w:t xml:space="preserve">. </w:t>
      </w:r>
      <w:r w:rsidR="006A6A52" w:rsidRPr="001C0F7F">
        <w:rPr>
          <w:rFonts w:cs="Times New Roman"/>
        </w:rPr>
        <w:t>I</w:t>
      </w:r>
      <w:r w:rsidR="00190767" w:rsidRPr="001C0F7F">
        <w:rPr>
          <w:rFonts w:cs="Times New Roman"/>
        </w:rPr>
        <w:t xml:space="preserve">nterviewees </w:t>
      </w:r>
      <w:r w:rsidR="00953216" w:rsidRPr="001C0F7F">
        <w:rPr>
          <w:rFonts w:cs="Times New Roman"/>
        </w:rPr>
        <w:t>were</w:t>
      </w:r>
      <w:r w:rsidR="00190767" w:rsidRPr="001C0F7F">
        <w:rPr>
          <w:rFonts w:cs="Times New Roman"/>
        </w:rPr>
        <w:t xml:space="preserve"> assigned</w:t>
      </w:r>
      <w:r w:rsidR="00953216" w:rsidRPr="001C0F7F">
        <w:rPr>
          <w:rFonts w:cs="Times New Roman"/>
        </w:rPr>
        <w:t xml:space="preserve"> alias</w:t>
      </w:r>
      <w:r w:rsidR="006A6A52" w:rsidRPr="001C0F7F">
        <w:rPr>
          <w:rFonts w:cs="Times New Roman"/>
        </w:rPr>
        <w:t>es to protect their identity</w:t>
      </w:r>
      <w:r w:rsidR="00953216" w:rsidRPr="001C0F7F">
        <w:rPr>
          <w:rFonts w:cs="Times New Roman"/>
        </w:rPr>
        <w:t>. The results presented in Chapter Four refer</w:t>
      </w:r>
      <w:r w:rsidR="003D64B1" w:rsidRPr="001C0F7F">
        <w:rPr>
          <w:rFonts w:cs="Times New Roman"/>
        </w:rPr>
        <w:t>s</w:t>
      </w:r>
      <w:r w:rsidR="00953216" w:rsidRPr="001C0F7F">
        <w:rPr>
          <w:rFonts w:cs="Times New Roman"/>
        </w:rPr>
        <w:t xml:space="preserve"> to participants with their alias. The researcher described the </w:t>
      </w:r>
      <w:r w:rsidR="006A6A52" w:rsidRPr="001C0F7F">
        <w:rPr>
          <w:rFonts w:cs="Times New Roman"/>
        </w:rPr>
        <w:t>faculty body</w:t>
      </w:r>
      <w:r w:rsidR="00CD7FE7">
        <w:rPr>
          <w:rFonts w:cs="Times New Roman"/>
        </w:rPr>
        <w:t>’</w:t>
      </w:r>
      <w:r w:rsidR="006A6A52" w:rsidRPr="001C0F7F">
        <w:rPr>
          <w:rFonts w:cs="Times New Roman"/>
        </w:rPr>
        <w:t>s overall composition</w:t>
      </w:r>
      <w:r w:rsidR="005649B5" w:rsidRPr="001C0F7F">
        <w:rPr>
          <w:rFonts w:cs="Times New Roman"/>
        </w:rPr>
        <w:t xml:space="preserve"> </w:t>
      </w:r>
      <w:r w:rsidR="00953216" w:rsidRPr="001C0F7F">
        <w:rPr>
          <w:rFonts w:cs="Times New Roman"/>
        </w:rPr>
        <w:t>but did not provide specific descriptions of participants to</w:t>
      </w:r>
      <w:r w:rsidR="00190767" w:rsidRPr="001C0F7F">
        <w:rPr>
          <w:rFonts w:cs="Times New Roman"/>
        </w:rPr>
        <w:t xml:space="preserve"> avoid disclosing information that may be potentially damaging to </w:t>
      </w:r>
      <w:r w:rsidR="00953216" w:rsidRPr="001C0F7F">
        <w:rPr>
          <w:rFonts w:cs="Times New Roman"/>
        </w:rPr>
        <w:t>the participants</w:t>
      </w:r>
      <w:r w:rsidR="00CD7FE7">
        <w:rPr>
          <w:rFonts w:cs="Times New Roman"/>
        </w:rPr>
        <w:t>’</w:t>
      </w:r>
      <w:r w:rsidR="00190767" w:rsidRPr="001C0F7F">
        <w:rPr>
          <w:rFonts w:cs="Times New Roman"/>
        </w:rPr>
        <w:t xml:space="preserve"> careers</w:t>
      </w:r>
      <w:r w:rsidR="00953216" w:rsidRPr="001C0F7F">
        <w:rPr>
          <w:rFonts w:cs="Times New Roman"/>
        </w:rPr>
        <w:t>.</w:t>
      </w:r>
    </w:p>
    <w:p w14:paraId="74ED03C9" w14:textId="63151D7E" w:rsidR="00190767" w:rsidRPr="001C0F7F" w:rsidRDefault="00953216" w:rsidP="00F03965">
      <w:pPr>
        <w:ind w:firstLine="720"/>
        <w:rPr>
          <w:rFonts w:cs="Times New Roman"/>
        </w:rPr>
      </w:pPr>
      <w:r w:rsidRPr="001C0F7F">
        <w:rPr>
          <w:rFonts w:cs="Times New Roman"/>
        </w:rPr>
        <w:t xml:space="preserve">Additionally, inclusive practices and culturally relevant pedagogy deals with anti-racist stances. The data collection took place </w:t>
      </w:r>
      <w:r w:rsidR="006A6A52" w:rsidRPr="001C0F7F">
        <w:rPr>
          <w:rFonts w:cs="Times New Roman"/>
        </w:rPr>
        <w:t>when</w:t>
      </w:r>
      <w:r w:rsidRPr="001C0F7F">
        <w:rPr>
          <w:rFonts w:cs="Times New Roman"/>
        </w:rPr>
        <w:t xml:space="preserve"> protests and riots were occurring </w:t>
      </w:r>
      <w:r w:rsidRPr="001C0F7F">
        <w:rPr>
          <w:rFonts w:cs="Times New Roman"/>
        </w:rPr>
        <w:lastRenderedPageBreak/>
        <w:t xml:space="preserve">amidst major cities across the nation. </w:t>
      </w:r>
      <w:r w:rsidR="00B46DD8" w:rsidRPr="001C0F7F">
        <w:rPr>
          <w:rFonts w:cs="Times New Roman"/>
        </w:rPr>
        <w:t>The research could expose r</w:t>
      </w:r>
      <w:r w:rsidR="00190767" w:rsidRPr="001C0F7F">
        <w:rPr>
          <w:rFonts w:cs="Times New Roman"/>
        </w:rPr>
        <w:t>acist tendencies among faculty</w:t>
      </w:r>
      <w:r w:rsidR="00B46DD8" w:rsidRPr="001C0F7F">
        <w:rPr>
          <w:rFonts w:cs="Times New Roman"/>
        </w:rPr>
        <w:t xml:space="preserve"> due to the high political discourse and nature of the subject matter</w:t>
      </w:r>
      <w:r w:rsidRPr="001C0F7F">
        <w:rPr>
          <w:rFonts w:cs="Times New Roman"/>
        </w:rPr>
        <w:t xml:space="preserve">. </w:t>
      </w:r>
      <w:r w:rsidR="00190767" w:rsidRPr="001C0F7F">
        <w:rPr>
          <w:rFonts w:cs="Times New Roman"/>
        </w:rPr>
        <w:t xml:space="preserve">It is vital that </w:t>
      </w:r>
      <w:r w:rsidR="00D7653E">
        <w:rPr>
          <w:rFonts w:cs="Times New Roman"/>
        </w:rPr>
        <w:t xml:space="preserve">the </w:t>
      </w:r>
      <w:r w:rsidR="00190767" w:rsidRPr="001C0F7F">
        <w:rPr>
          <w:rFonts w:cs="Times New Roman"/>
        </w:rPr>
        <w:t xml:space="preserve">interview data collected cannot be tied back to any specific faculty member, especially contingent faculty who do not have </w:t>
      </w:r>
      <w:r w:rsidR="006A6A52" w:rsidRPr="001C0F7F">
        <w:rPr>
          <w:rFonts w:cs="Times New Roman"/>
        </w:rPr>
        <w:t>tenure protections</w:t>
      </w:r>
      <w:r w:rsidR="00190767" w:rsidRPr="001C0F7F">
        <w:rPr>
          <w:rFonts w:cs="Times New Roman"/>
        </w:rPr>
        <w:t>.</w:t>
      </w:r>
      <w:r w:rsidRPr="001C0F7F">
        <w:rPr>
          <w:rFonts w:cs="Times New Roman"/>
        </w:rPr>
        <w:t xml:space="preserve"> </w:t>
      </w:r>
      <w:r w:rsidR="00E03521" w:rsidRPr="001C0F7F">
        <w:rPr>
          <w:rFonts w:cs="Times New Roman"/>
        </w:rPr>
        <w:t>All original data collected</w:t>
      </w:r>
      <w:r w:rsidR="00C833CA" w:rsidRPr="001C0F7F">
        <w:rPr>
          <w:rFonts w:cs="Times New Roman"/>
        </w:rPr>
        <w:t xml:space="preserve"> </w:t>
      </w:r>
      <w:r w:rsidR="00B46DD8" w:rsidRPr="001C0F7F">
        <w:rPr>
          <w:rFonts w:cs="Times New Roman"/>
        </w:rPr>
        <w:t>were stripped of</w:t>
      </w:r>
      <w:r w:rsidR="00C833CA" w:rsidRPr="001C0F7F">
        <w:rPr>
          <w:rFonts w:cs="Times New Roman"/>
        </w:rPr>
        <w:t xml:space="preserve"> identifying information </w:t>
      </w:r>
      <w:r w:rsidR="00B46DD8" w:rsidRPr="001C0F7F">
        <w:rPr>
          <w:rFonts w:cs="Times New Roman"/>
        </w:rPr>
        <w:t>before</w:t>
      </w:r>
      <w:r w:rsidR="00C833CA" w:rsidRPr="001C0F7F">
        <w:rPr>
          <w:rFonts w:cs="Times New Roman"/>
        </w:rPr>
        <w:t xml:space="preserve"> coding</w:t>
      </w:r>
      <w:r w:rsidR="00E54911" w:rsidRPr="001C0F7F">
        <w:rPr>
          <w:rFonts w:cs="Times New Roman"/>
        </w:rPr>
        <w:t>, and</w:t>
      </w:r>
      <w:r w:rsidR="00C833CA" w:rsidRPr="001C0F7F">
        <w:rPr>
          <w:rFonts w:cs="Times New Roman"/>
        </w:rPr>
        <w:t xml:space="preserve"> </w:t>
      </w:r>
      <w:r w:rsidR="00E54911" w:rsidRPr="001C0F7F">
        <w:rPr>
          <w:rFonts w:cs="Times New Roman"/>
        </w:rPr>
        <w:t>t</w:t>
      </w:r>
      <w:r w:rsidR="00C833CA" w:rsidRPr="001C0F7F">
        <w:rPr>
          <w:rFonts w:cs="Times New Roman"/>
        </w:rPr>
        <w:t xml:space="preserve">he participants received aliases to maintain confidentiality in the final report. </w:t>
      </w:r>
      <w:r w:rsidRPr="001C0F7F">
        <w:rPr>
          <w:rFonts w:cs="Times New Roman"/>
        </w:rPr>
        <w:t xml:space="preserve">The </w:t>
      </w:r>
      <w:r w:rsidR="006A6A52" w:rsidRPr="001C0F7F">
        <w:rPr>
          <w:rFonts w:cs="Times New Roman"/>
        </w:rPr>
        <w:t>research goal</w:t>
      </w:r>
      <w:r w:rsidRPr="001C0F7F">
        <w:rPr>
          <w:rFonts w:cs="Times New Roman"/>
        </w:rPr>
        <w:t xml:space="preserve"> is to focus on the overall faculty experience to identify barriers </w:t>
      </w:r>
      <w:r w:rsidR="00C855B5">
        <w:rPr>
          <w:rFonts w:cs="Times New Roman"/>
        </w:rPr>
        <w:t>to the sustainability of inclusive excellence and</w:t>
      </w:r>
      <w:r w:rsidRPr="001C0F7F">
        <w:rPr>
          <w:rFonts w:cs="Times New Roman"/>
        </w:rPr>
        <w:t xml:space="preserve"> not to ostracize individual faculty members. </w:t>
      </w:r>
    </w:p>
    <w:p w14:paraId="71AC4861" w14:textId="07AB2023" w:rsidR="00953216" w:rsidRPr="001C0F7F" w:rsidRDefault="00E54911" w:rsidP="00F03965">
      <w:pPr>
        <w:ind w:firstLine="720"/>
        <w:rPr>
          <w:rFonts w:cs="Times New Roman"/>
        </w:rPr>
      </w:pPr>
      <w:r w:rsidRPr="001C0F7F">
        <w:rPr>
          <w:rFonts w:cs="Times New Roman"/>
        </w:rPr>
        <w:t xml:space="preserve">Second, </w:t>
      </w:r>
      <w:r w:rsidR="00B46DD8" w:rsidRPr="001C0F7F">
        <w:rPr>
          <w:rFonts w:cs="Times New Roman"/>
        </w:rPr>
        <w:t>the selected faculty willingly participated in the study without the pressure of power dynamics</w:t>
      </w:r>
      <w:r w:rsidRPr="001C0F7F">
        <w:rPr>
          <w:rFonts w:cs="Times New Roman"/>
        </w:rPr>
        <w:t xml:space="preserve">. </w:t>
      </w:r>
      <w:r w:rsidR="00953216" w:rsidRPr="001C0F7F">
        <w:rPr>
          <w:rFonts w:cs="Times New Roman"/>
        </w:rPr>
        <w:t xml:space="preserve">As the researcher is a lecturer, one might assume that other faculty members </w:t>
      </w:r>
      <w:r w:rsidR="00540475">
        <w:rPr>
          <w:rFonts w:cs="Times New Roman"/>
        </w:rPr>
        <w:t>were</w:t>
      </w:r>
      <w:r w:rsidR="00953216" w:rsidRPr="001C0F7F">
        <w:rPr>
          <w:rFonts w:cs="Times New Roman"/>
        </w:rPr>
        <w:t xml:space="preserve"> not concerned with power in the relationship. However, the researcher </w:t>
      </w:r>
      <w:r w:rsidR="003D64B1" w:rsidRPr="001C0F7F">
        <w:rPr>
          <w:rFonts w:cs="Times New Roman"/>
        </w:rPr>
        <w:t>is part of the</w:t>
      </w:r>
      <w:r w:rsidR="00953216" w:rsidRPr="001C0F7F">
        <w:rPr>
          <w:rFonts w:cs="Times New Roman"/>
        </w:rPr>
        <w:t xml:space="preserve"> HHMI Leadership </w:t>
      </w:r>
      <w:r w:rsidR="00012C58" w:rsidRPr="001C0F7F">
        <w:rPr>
          <w:rFonts w:cs="Times New Roman"/>
        </w:rPr>
        <w:t>T</w:t>
      </w:r>
      <w:r w:rsidR="00953216" w:rsidRPr="001C0F7F">
        <w:rPr>
          <w:rFonts w:cs="Times New Roman"/>
        </w:rPr>
        <w:t xml:space="preserve">eam to further the work of the grant. </w:t>
      </w:r>
      <w:r w:rsidR="005649B5" w:rsidRPr="001C0F7F">
        <w:rPr>
          <w:rFonts w:cs="Times New Roman"/>
        </w:rPr>
        <w:t xml:space="preserve">Therefore, the </w:t>
      </w:r>
      <w:r w:rsidR="008725AA" w:rsidRPr="001C0F7F">
        <w:rPr>
          <w:rFonts w:cs="Times New Roman"/>
        </w:rPr>
        <w:t>researcher and participant</w:t>
      </w:r>
      <w:r w:rsidR="00CD7FE7">
        <w:rPr>
          <w:rFonts w:cs="Times New Roman"/>
        </w:rPr>
        <w:t>’</w:t>
      </w:r>
      <w:r w:rsidR="008725AA" w:rsidRPr="001C0F7F">
        <w:rPr>
          <w:rFonts w:cs="Times New Roman"/>
        </w:rPr>
        <w:t>s power balance</w:t>
      </w:r>
      <w:r w:rsidR="005649B5" w:rsidRPr="001C0F7F">
        <w:rPr>
          <w:rFonts w:cs="Times New Roman"/>
        </w:rPr>
        <w:t xml:space="preserve"> should be respected </w:t>
      </w:r>
      <w:r w:rsidR="005649B5" w:rsidRPr="001C0F7F">
        <w:rPr>
          <w:rFonts w:cs="Times New Roman"/>
        </w:rPr>
        <w:fldChar w:fldCharType="begin"/>
      </w:r>
      <w:r w:rsidR="005649B5" w:rsidRPr="001C0F7F">
        <w:rPr>
          <w:rFonts w:cs="Times New Roman"/>
        </w:rPr>
        <w:instrText xml:space="preserve"> ADDIN ZOTERO_ITEM CSL_CITATION {"citationID":"GyXaotH2","properties":{"formattedCitation":"(Creswell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5649B5" w:rsidRPr="001C0F7F">
        <w:rPr>
          <w:rFonts w:cs="Times New Roman"/>
        </w:rPr>
        <w:fldChar w:fldCharType="separate"/>
      </w:r>
      <w:r w:rsidR="005649B5" w:rsidRPr="001C0F7F">
        <w:rPr>
          <w:rFonts w:cs="Times New Roman"/>
        </w:rPr>
        <w:t>(Creswell &amp; Poth, 2018)</w:t>
      </w:r>
      <w:r w:rsidR="005649B5" w:rsidRPr="001C0F7F">
        <w:rPr>
          <w:rFonts w:cs="Times New Roman"/>
        </w:rPr>
        <w:fldChar w:fldCharType="end"/>
      </w:r>
      <w:r w:rsidR="005649B5" w:rsidRPr="001C0F7F">
        <w:rPr>
          <w:rFonts w:cs="Times New Roman"/>
        </w:rPr>
        <w:t>.</w:t>
      </w:r>
      <w:r w:rsidR="00953216" w:rsidRPr="001C0F7F">
        <w:rPr>
          <w:rFonts w:cs="Times New Roman"/>
        </w:rPr>
        <w:t xml:space="preserve"> </w:t>
      </w:r>
      <w:r w:rsidR="00903238" w:rsidRPr="001C0F7F">
        <w:rPr>
          <w:rFonts w:cs="Times New Roman"/>
        </w:rPr>
        <w:t>All participants willingly agreed to participate by signing informed consent forms and verbally agree</w:t>
      </w:r>
      <w:r w:rsidR="00E82B8C" w:rsidRPr="001C0F7F">
        <w:rPr>
          <w:rFonts w:cs="Times New Roman"/>
        </w:rPr>
        <w:t>d</w:t>
      </w:r>
      <w:r w:rsidR="00903238" w:rsidRPr="001C0F7F">
        <w:rPr>
          <w:rFonts w:cs="Times New Roman"/>
        </w:rPr>
        <w:t xml:space="preserve"> during the interview.</w:t>
      </w:r>
    </w:p>
    <w:p w14:paraId="4FE2CC8F" w14:textId="55200CC5" w:rsidR="00190767" w:rsidRPr="001C0F7F" w:rsidRDefault="00E54911" w:rsidP="00540475">
      <w:pPr>
        <w:ind w:firstLine="720"/>
        <w:rPr>
          <w:rFonts w:cs="Times New Roman"/>
        </w:rPr>
      </w:pPr>
      <w:r w:rsidRPr="001C0F7F">
        <w:rPr>
          <w:rFonts w:cs="Times New Roman"/>
        </w:rPr>
        <w:t xml:space="preserve">Third, </w:t>
      </w:r>
      <w:r w:rsidR="00B46DD8" w:rsidRPr="001C0F7F">
        <w:rPr>
          <w:rFonts w:cs="Times New Roman"/>
        </w:rPr>
        <w:t>the researcher disclosed the findings substantiated through peer debriefing</w:t>
      </w:r>
      <w:r w:rsidRPr="001C0F7F">
        <w:rPr>
          <w:rFonts w:cs="Times New Roman"/>
        </w:rPr>
        <w:t xml:space="preserve">. </w:t>
      </w:r>
      <w:r w:rsidR="00190767" w:rsidRPr="001C0F7F">
        <w:rPr>
          <w:rFonts w:cs="Times New Roman"/>
        </w:rPr>
        <w:t>As this study wishe</w:t>
      </w:r>
      <w:r w:rsidR="00540475">
        <w:rPr>
          <w:rFonts w:cs="Times New Roman"/>
        </w:rPr>
        <w:t>d</w:t>
      </w:r>
      <w:r w:rsidR="00190767" w:rsidRPr="001C0F7F">
        <w:rPr>
          <w:rFonts w:cs="Times New Roman"/>
        </w:rPr>
        <w:t xml:space="preserve"> to tell the faculty experience during an organizational change, the conclusions must </w:t>
      </w:r>
      <w:r w:rsidR="008725AA" w:rsidRPr="001C0F7F">
        <w:rPr>
          <w:rFonts w:cs="Times New Roman"/>
        </w:rPr>
        <w:t>represent</w:t>
      </w:r>
      <w:r w:rsidR="00190767" w:rsidRPr="001C0F7F">
        <w:rPr>
          <w:rFonts w:cs="Times New Roman"/>
        </w:rPr>
        <w:t xml:space="preserve"> the faculty</w:t>
      </w:r>
      <w:r w:rsidR="005649B5" w:rsidRPr="001C0F7F">
        <w:rPr>
          <w:rFonts w:cs="Times New Roman"/>
        </w:rPr>
        <w:t xml:space="preserve">. Traditionally, member-checking strategies are used, such as focus groups </w:t>
      </w:r>
      <w:r w:rsidR="00646276" w:rsidRPr="001C0F7F">
        <w:rPr>
          <w:rFonts w:cs="Times New Roman"/>
        </w:rPr>
        <w:fldChar w:fldCharType="begin"/>
      </w:r>
      <w:r w:rsidR="00646276" w:rsidRPr="001C0F7F">
        <w:rPr>
          <w:rFonts w:cs="Times New Roman"/>
        </w:rPr>
        <w:instrText xml:space="preserve"> ADDIN ZOTERO_ITEM CSL_CITATION {"citationID":"orDEUMVd","properties":{"formattedCitation":"(Creswell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646276" w:rsidRPr="001C0F7F">
        <w:rPr>
          <w:rFonts w:cs="Times New Roman"/>
        </w:rPr>
        <w:fldChar w:fldCharType="separate"/>
      </w:r>
      <w:r w:rsidR="00646276" w:rsidRPr="001C0F7F">
        <w:rPr>
          <w:rFonts w:cs="Times New Roman"/>
        </w:rPr>
        <w:t>(Creswell &amp; Poth, 2018)</w:t>
      </w:r>
      <w:r w:rsidR="00646276" w:rsidRPr="001C0F7F">
        <w:rPr>
          <w:rFonts w:cs="Times New Roman"/>
        </w:rPr>
        <w:fldChar w:fldCharType="end"/>
      </w:r>
      <w:r w:rsidR="00646276" w:rsidRPr="001C0F7F">
        <w:rPr>
          <w:rFonts w:cs="Times New Roman"/>
        </w:rPr>
        <w:t xml:space="preserve">. </w:t>
      </w:r>
      <w:r w:rsidR="00190767" w:rsidRPr="001C0F7F">
        <w:rPr>
          <w:rFonts w:cs="Times New Roman"/>
        </w:rPr>
        <w:t xml:space="preserve">Member-checking strategies </w:t>
      </w:r>
      <w:r w:rsidR="00E82B8C" w:rsidRPr="001C0F7F">
        <w:rPr>
          <w:rFonts w:cs="Times New Roman"/>
        </w:rPr>
        <w:t>were</w:t>
      </w:r>
      <w:r w:rsidR="00190767" w:rsidRPr="001C0F7F">
        <w:rPr>
          <w:rFonts w:cs="Times New Roman"/>
        </w:rPr>
        <w:t xml:space="preserve"> not possible as they would break confidentiality</w:t>
      </w:r>
      <w:r w:rsidR="00646276" w:rsidRPr="001C0F7F">
        <w:rPr>
          <w:rFonts w:cs="Times New Roman"/>
        </w:rPr>
        <w:t xml:space="preserve"> due to the </w:t>
      </w:r>
      <w:r w:rsidRPr="001C0F7F">
        <w:rPr>
          <w:rFonts w:cs="Times New Roman"/>
        </w:rPr>
        <w:t>small</w:t>
      </w:r>
      <w:r w:rsidR="00646276" w:rsidRPr="001C0F7F">
        <w:rPr>
          <w:rFonts w:cs="Times New Roman"/>
        </w:rPr>
        <w:t xml:space="preserve"> sample size. </w:t>
      </w:r>
      <w:r w:rsidRPr="001C0F7F">
        <w:rPr>
          <w:rFonts w:cs="Times New Roman"/>
        </w:rPr>
        <w:t>T</w:t>
      </w:r>
      <w:r w:rsidR="00646276" w:rsidRPr="001C0F7F">
        <w:rPr>
          <w:rFonts w:cs="Times New Roman"/>
        </w:rPr>
        <w:t xml:space="preserve">he </w:t>
      </w:r>
      <w:r w:rsidRPr="001C0F7F">
        <w:rPr>
          <w:rFonts w:cs="Times New Roman"/>
        </w:rPr>
        <w:t xml:space="preserve">researcher consulted the </w:t>
      </w:r>
      <w:r w:rsidR="00646276" w:rsidRPr="001C0F7F">
        <w:rPr>
          <w:rFonts w:cs="Times New Roman"/>
        </w:rPr>
        <w:t>external HHMI IE grant evaluator for p</w:t>
      </w:r>
      <w:r w:rsidR="00190767" w:rsidRPr="001C0F7F">
        <w:rPr>
          <w:rFonts w:cs="Times New Roman"/>
        </w:rPr>
        <w:t xml:space="preserve">eer debriefing </w:t>
      </w:r>
      <w:r w:rsidR="00646276" w:rsidRPr="001C0F7F">
        <w:rPr>
          <w:rFonts w:cs="Times New Roman"/>
        </w:rPr>
        <w:t>to maintain participant confidentiality</w:t>
      </w:r>
      <w:r w:rsidR="00190767" w:rsidRPr="001C0F7F">
        <w:rPr>
          <w:rFonts w:cs="Times New Roman"/>
        </w:rPr>
        <w:t xml:space="preserve"> </w:t>
      </w:r>
      <w:r w:rsidR="00190767" w:rsidRPr="001C0F7F">
        <w:rPr>
          <w:rFonts w:cs="Times New Roman"/>
        </w:rPr>
        <w:fldChar w:fldCharType="begin"/>
      </w:r>
      <w:r w:rsidR="00190767" w:rsidRPr="001C0F7F">
        <w:rPr>
          <w:rFonts w:cs="Times New Roman"/>
        </w:rPr>
        <w:instrText xml:space="preserve"> ADDIN ZOTERO_ITEM CSL_CITATION {"citationID":"GkrQCKQY","properties":{"formattedCitation":"(Creswell &amp; Creswell, 2018)","plainCitation":"(Creswell &amp; Creswell, 2018)","noteIndex":0},"citationItems":[{"id":472,"uris":["http://zotero.org/users/5770463/items/WCZSVSM8"],"uri":["http://zotero.org/users/5770463/items/WCZSVSM8"],"itemData":{"id":472,"type":"book","edition":"5th","publisher":"Sage","title":"Research design: Qualitative, quantitative, and mixed methods approaches","author":[{"family":"Creswell","given":"John W."},{"family":"Creswell","given":"J. D."}],"issued":{"date-parts":[["2018"]]}}}],"schema":"https://github.com/citation-style-language/schema/raw/master/csl-citation.json"} </w:instrText>
      </w:r>
      <w:r w:rsidR="00190767" w:rsidRPr="001C0F7F">
        <w:rPr>
          <w:rFonts w:cs="Times New Roman"/>
        </w:rPr>
        <w:fldChar w:fldCharType="separate"/>
      </w:r>
      <w:r w:rsidR="00190767" w:rsidRPr="001C0F7F">
        <w:rPr>
          <w:rFonts w:cs="Times New Roman"/>
        </w:rPr>
        <w:t>(Creswell &amp; Creswell, 2018)</w:t>
      </w:r>
      <w:r w:rsidR="00190767" w:rsidRPr="001C0F7F">
        <w:rPr>
          <w:rFonts w:cs="Times New Roman"/>
        </w:rPr>
        <w:fldChar w:fldCharType="end"/>
      </w:r>
      <w:r w:rsidR="00646276" w:rsidRPr="001C0F7F">
        <w:rPr>
          <w:rFonts w:cs="Times New Roman"/>
        </w:rPr>
        <w:t>. The following discusses other sources of limitations and delimitations.</w:t>
      </w:r>
    </w:p>
    <w:p w14:paraId="7C353ABA" w14:textId="595F4395" w:rsidR="006B12DA" w:rsidRPr="001C0F7F" w:rsidRDefault="00190767" w:rsidP="007B404E">
      <w:pPr>
        <w:pStyle w:val="Heading3"/>
        <w:rPr>
          <w:color w:val="auto"/>
        </w:rPr>
      </w:pPr>
      <w:bookmarkStart w:id="64" w:name="_Toc70956077"/>
      <w:r w:rsidRPr="001C0F7F">
        <w:rPr>
          <w:color w:val="auto"/>
        </w:rPr>
        <w:lastRenderedPageBreak/>
        <w:t>Limitations and Delimitations</w:t>
      </w:r>
      <w:bookmarkEnd w:id="64"/>
    </w:p>
    <w:p w14:paraId="69C8DA36" w14:textId="3C1949B5" w:rsidR="00190767" w:rsidRPr="001C0F7F" w:rsidRDefault="00190767" w:rsidP="00F03965">
      <w:pPr>
        <w:rPr>
          <w:rFonts w:cs="Times New Roman"/>
        </w:rPr>
      </w:pPr>
      <w:r w:rsidRPr="001C0F7F">
        <w:rPr>
          <w:rFonts w:cs="Times New Roman"/>
        </w:rPr>
        <w:tab/>
      </w:r>
      <w:r w:rsidR="003123EC" w:rsidRPr="001C0F7F">
        <w:rPr>
          <w:rFonts w:cs="Times New Roman"/>
        </w:rPr>
        <w:t xml:space="preserve">Limitations and delimitations are </w:t>
      </w:r>
      <w:r w:rsidR="00646276" w:rsidRPr="001C0F7F">
        <w:rPr>
          <w:rFonts w:cs="Times New Roman"/>
        </w:rPr>
        <w:t>design constraints</w:t>
      </w:r>
      <w:r w:rsidR="003123EC" w:rsidRPr="001C0F7F">
        <w:rPr>
          <w:rFonts w:cs="Times New Roman"/>
        </w:rPr>
        <w:t xml:space="preserve"> that </w:t>
      </w:r>
      <w:r w:rsidR="00646276" w:rsidRPr="001C0F7F">
        <w:rPr>
          <w:rFonts w:cs="Times New Roman"/>
        </w:rPr>
        <w:t>limit</w:t>
      </w:r>
      <w:r w:rsidR="003123EC" w:rsidRPr="001C0F7F">
        <w:rPr>
          <w:rFonts w:cs="Times New Roman"/>
        </w:rPr>
        <w:t xml:space="preserve"> the generalizability of a study. The methodology of this research has both. The limitations were </w:t>
      </w:r>
      <w:r w:rsidR="007C22BF" w:rsidRPr="001C0F7F">
        <w:rPr>
          <w:rFonts w:cs="Times New Roman"/>
        </w:rPr>
        <w:t xml:space="preserve">small </w:t>
      </w:r>
      <w:r w:rsidR="003123EC" w:rsidRPr="001C0F7F">
        <w:rPr>
          <w:rFonts w:cs="Times New Roman"/>
        </w:rPr>
        <w:t>sample size</w:t>
      </w:r>
      <w:r w:rsidR="00C833CA" w:rsidRPr="001C0F7F">
        <w:rPr>
          <w:rFonts w:cs="Times New Roman"/>
        </w:rPr>
        <w:t>,</w:t>
      </w:r>
      <w:r w:rsidR="00646276" w:rsidRPr="001C0F7F">
        <w:rPr>
          <w:rFonts w:cs="Times New Roman"/>
        </w:rPr>
        <w:t xml:space="preserve"> </w:t>
      </w:r>
      <w:r w:rsidR="007C22BF" w:rsidRPr="001C0F7F">
        <w:rPr>
          <w:rFonts w:cs="Times New Roman"/>
        </w:rPr>
        <w:t>financial</w:t>
      </w:r>
      <w:r w:rsidR="00C833CA" w:rsidRPr="001C0F7F">
        <w:rPr>
          <w:rFonts w:cs="Times New Roman"/>
        </w:rPr>
        <w:t xml:space="preserve"> limitations,</w:t>
      </w:r>
      <w:r w:rsidR="007C22BF" w:rsidRPr="001C0F7F">
        <w:rPr>
          <w:rFonts w:cs="Times New Roman"/>
        </w:rPr>
        <w:t xml:space="preserve"> and </w:t>
      </w:r>
      <w:r w:rsidR="00783FE7" w:rsidRPr="001C0F7F">
        <w:rPr>
          <w:rFonts w:cs="Times New Roman"/>
        </w:rPr>
        <w:t xml:space="preserve">time </w:t>
      </w:r>
      <w:r w:rsidR="007C22BF" w:rsidRPr="001C0F7F">
        <w:rPr>
          <w:rFonts w:cs="Times New Roman"/>
        </w:rPr>
        <w:t xml:space="preserve">constraints. </w:t>
      </w:r>
      <w:r w:rsidR="006A6A52" w:rsidRPr="001C0F7F">
        <w:rPr>
          <w:rFonts w:cs="Times New Roman"/>
        </w:rPr>
        <w:t>Simultaneously</w:t>
      </w:r>
      <w:r w:rsidR="007C22BF" w:rsidRPr="001C0F7F">
        <w:rPr>
          <w:rFonts w:cs="Times New Roman"/>
        </w:rPr>
        <w:t>,</w:t>
      </w:r>
      <w:r w:rsidR="00646276" w:rsidRPr="001C0F7F">
        <w:rPr>
          <w:rFonts w:cs="Times New Roman"/>
        </w:rPr>
        <w:t xml:space="preserve"> the </w:t>
      </w:r>
      <w:r w:rsidR="003123EC" w:rsidRPr="001C0F7F">
        <w:rPr>
          <w:rFonts w:cs="Times New Roman"/>
        </w:rPr>
        <w:t xml:space="preserve">delimitations </w:t>
      </w:r>
      <w:r w:rsidR="00646276" w:rsidRPr="001C0F7F">
        <w:rPr>
          <w:rFonts w:cs="Times New Roman"/>
        </w:rPr>
        <w:t>included</w:t>
      </w:r>
      <w:r w:rsidR="003123EC" w:rsidRPr="001C0F7F">
        <w:rPr>
          <w:rFonts w:cs="Times New Roman"/>
        </w:rPr>
        <w:t xml:space="preserve"> choice</w:t>
      </w:r>
      <w:r w:rsidR="00646276" w:rsidRPr="001C0F7F">
        <w:rPr>
          <w:rFonts w:cs="Times New Roman"/>
        </w:rPr>
        <w:t>s</w:t>
      </w:r>
      <w:r w:rsidR="003123EC" w:rsidRPr="001C0F7F">
        <w:rPr>
          <w:rFonts w:cs="Times New Roman"/>
        </w:rPr>
        <w:t xml:space="preserve"> to </w:t>
      </w:r>
      <w:r w:rsidR="00783FE7" w:rsidRPr="001C0F7F">
        <w:rPr>
          <w:rFonts w:cs="Times New Roman"/>
        </w:rPr>
        <w:t>limit participation to</w:t>
      </w:r>
      <w:r w:rsidR="003123EC" w:rsidRPr="001C0F7F">
        <w:rPr>
          <w:rFonts w:cs="Times New Roman"/>
        </w:rPr>
        <w:t xml:space="preserve"> full-time faculty</w:t>
      </w:r>
      <w:r w:rsidR="007C22BF" w:rsidRPr="001C0F7F">
        <w:rPr>
          <w:rFonts w:cs="Times New Roman"/>
        </w:rPr>
        <w:t>, limit participation to two adopter categories of faculty, and case selection</w:t>
      </w:r>
      <w:r w:rsidR="003123EC" w:rsidRPr="001C0F7F">
        <w:rPr>
          <w:rFonts w:cs="Times New Roman"/>
        </w:rPr>
        <w:t>.</w:t>
      </w:r>
    </w:p>
    <w:p w14:paraId="7284647B" w14:textId="79D7C69D" w:rsidR="003123EC" w:rsidRPr="001C0F7F" w:rsidRDefault="003123EC" w:rsidP="00F03965">
      <w:pPr>
        <w:rPr>
          <w:rFonts w:cs="Times New Roman"/>
        </w:rPr>
      </w:pPr>
      <w:r w:rsidRPr="001C0F7F">
        <w:rPr>
          <w:rFonts w:cs="Times New Roman"/>
        </w:rPr>
        <w:tab/>
        <w:t xml:space="preserve">The limitations of a study </w:t>
      </w:r>
      <w:r w:rsidR="006A6A52" w:rsidRPr="001C0F7F">
        <w:rPr>
          <w:rFonts w:cs="Times New Roman"/>
        </w:rPr>
        <w:t>impact</w:t>
      </w:r>
      <w:r w:rsidRPr="001C0F7F">
        <w:rPr>
          <w:rFonts w:cs="Times New Roman"/>
        </w:rPr>
        <w:t xml:space="preserve"> </w:t>
      </w:r>
      <w:r w:rsidR="00646276" w:rsidRPr="001C0F7F">
        <w:rPr>
          <w:rFonts w:cs="Times New Roman"/>
        </w:rPr>
        <w:t>how</w:t>
      </w:r>
      <w:r w:rsidR="007C22BF" w:rsidRPr="001C0F7F">
        <w:rPr>
          <w:rFonts w:cs="Times New Roman"/>
        </w:rPr>
        <w:t xml:space="preserve"> one can apply</w:t>
      </w:r>
      <w:r w:rsidR="00646276" w:rsidRPr="001C0F7F">
        <w:rPr>
          <w:rFonts w:cs="Times New Roman"/>
        </w:rPr>
        <w:t xml:space="preserve"> the research to other populations of individuals. </w:t>
      </w:r>
      <w:r w:rsidRPr="001C0F7F">
        <w:rPr>
          <w:rFonts w:cs="Times New Roman"/>
        </w:rPr>
        <w:t xml:space="preserve">The small full-time </w:t>
      </w:r>
      <w:r w:rsidR="00B46DD8" w:rsidRPr="001C0F7F">
        <w:rPr>
          <w:rFonts w:cs="Times New Roman"/>
        </w:rPr>
        <w:t xml:space="preserve">NS </w:t>
      </w:r>
      <w:r w:rsidRPr="001C0F7F">
        <w:rPr>
          <w:rFonts w:cs="Times New Roman"/>
        </w:rPr>
        <w:t>faculty</w:t>
      </w:r>
      <w:r w:rsidR="00646276" w:rsidRPr="001C0F7F">
        <w:rPr>
          <w:rFonts w:cs="Times New Roman"/>
        </w:rPr>
        <w:t xml:space="preserve"> </w:t>
      </w:r>
      <w:r w:rsidRPr="001C0F7F">
        <w:rPr>
          <w:rFonts w:cs="Times New Roman"/>
        </w:rPr>
        <w:t>were further divided into five categories</w:t>
      </w:r>
      <w:r w:rsidR="00646276" w:rsidRPr="001C0F7F">
        <w:rPr>
          <w:rFonts w:cs="Times New Roman"/>
        </w:rPr>
        <w:t xml:space="preserve"> was a limitation as </w:t>
      </w:r>
      <w:r w:rsidRPr="001C0F7F">
        <w:rPr>
          <w:rFonts w:cs="Times New Roman"/>
        </w:rPr>
        <w:t xml:space="preserve">only a fraction of </w:t>
      </w:r>
      <w:r w:rsidR="00646276" w:rsidRPr="001C0F7F">
        <w:rPr>
          <w:rFonts w:cs="Times New Roman"/>
        </w:rPr>
        <w:t xml:space="preserve">the </w:t>
      </w:r>
      <w:r w:rsidRPr="001C0F7F">
        <w:rPr>
          <w:rFonts w:cs="Times New Roman"/>
        </w:rPr>
        <w:t>faculty</w:t>
      </w:r>
      <w:r w:rsidR="00646276" w:rsidRPr="001C0F7F">
        <w:rPr>
          <w:rFonts w:cs="Times New Roman"/>
        </w:rPr>
        <w:t xml:space="preserve"> fit the criteria for participation</w:t>
      </w:r>
      <w:r w:rsidRPr="001C0F7F">
        <w:rPr>
          <w:rFonts w:cs="Times New Roman"/>
        </w:rPr>
        <w:t xml:space="preserve">. While </w:t>
      </w:r>
      <w:r w:rsidR="007C22BF" w:rsidRPr="001C0F7F">
        <w:rPr>
          <w:rFonts w:cs="Times New Roman"/>
        </w:rPr>
        <w:t xml:space="preserve">the </w:t>
      </w:r>
      <w:r w:rsidRPr="001C0F7F">
        <w:rPr>
          <w:rFonts w:cs="Times New Roman"/>
        </w:rPr>
        <w:t>sample size is critical in a quantitative study, limited sample sizes lend them</w:t>
      </w:r>
      <w:r w:rsidR="007C22BF" w:rsidRPr="001C0F7F">
        <w:rPr>
          <w:rFonts w:cs="Times New Roman"/>
        </w:rPr>
        <w:t>selves</w:t>
      </w:r>
      <w:r w:rsidRPr="001C0F7F">
        <w:rPr>
          <w:rFonts w:cs="Times New Roman"/>
        </w:rPr>
        <w:t xml:space="preserve"> to qualitative research.</w:t>
      </w:r>
      <w:r w:rsidR="00783FE7" w:rsidRPr="001C0F7F">
        <w:rPr>
          <w:rFonts w:cs="Times New Roman"/>
        </w:rPr>
        <w:t xml:space="preserve"> Another limitation is the time required to analyze qualitative data.</w:t>
      </w:r>
      <w:r w:rsidR="007C22BF" w:rsidRPr="001C0F7F">
        <w:rPr>
          <w:rFonts w:cs="Times New Roman"/>
        </w:rPr>
        <w:t xml:space="preserve"> Transcription and coding data from multiple participants </w:t>
      </w:r>
      <w:r w:rsidR="00E82B8C" w:rsidRPr="001C0F7F">
        <w:rPr>
          <w:rFonts w:cs="Times New Roman"/>
        </w:rPr>
        <w:t>required</w:t>
      </w:r>
      <w:r w:rsidR="007C22BF" w:rsidRPr="001C0F7F">
        <w:rPr>
          <w:rFonts w:cs="Times New Roman"/>
        </w:rPr>
        <w:t xml:space="preserve"> time and resources. </w:t>
      </w:r>
      <w:r w:rsidR="00B46DD8" w:rsidRPr="001C0F7F">
        <w:rPr>
          <w:rFonts w:cs="Times New Roman"/>
        </w:rPr>
        <w:t xml:space="preserve">The researcher did not have financial support </w:t>
      </w:r>
      <w:r w:rsidR="007C22BF" w:rsidRPr="001C0F7F">
        <w:rPr>
          <w:rFonts w:cs="Times New Roman"/>
        </w:rPr>
        <w:t>for additional researchers. Due to financial and time constraints, the researcher was unable to include additional participants.</w:t>
      </w:r>
    </w:p>
    <w:p w14:paraId="4E617165" w14:textId="554B5C7A" w:rsidR="003123EC" w:rsidRPr="001C0F7F" w:rsidRDefault="003123EC" w:rsidP="00F03965">
      <w:pPr>
        <w:rPr>
          <w:rFonts w:cs="Times New Roman"/>
        </w:rPr>
      </w:pPr>
      <w:r w:rsidRPr="001C0F7F">
        <w:rPr>
          <w:rFonts w:cs="Times New Roman"/>
        </w:rPr>
        <w:tab/>
        <w:t xml:space="preserve">The delimitations </w:t>
      </w:r>
      <w:r w:rsidR="007C22BF" w:rsidRPr="001C0F7F">
        <w:rPr>
          <w:rFonts w:cs="Times New Roman"/>
        </w:rPr>
        <w:t xml:space="preserve">are </w:t>
      </w:r>
      <w:r w:rsidRPr="001C0F7F">
        <w:rPr>
          <w:rFonts w:cs="Times New Roman"/>
        </w:rPr>
        <w:t xml:space="preserve">limiting factors </w:t>
      </w:r>
      <w:r w:rsidR="007C22BF" w:rsidRPr="001C0F7F">
        <w:rPr>
          <w:rFonts w:cs="Times New Roman"/>
        </w:rPr>
        <w:t xml:space="preserve">in the research design </w:t>
      </w:r>
      <w:r w:rsidRPr="001C0F7F">
        <w:rPr>
          <w:rFonts w:cs="Times New Roman"/>
        </w:rPr>
        <w:t xml:space="preserve">decided by the researcher. The researcher chose to </w:t>
      </w:r>
      <w:r w:rsidR="007C22BF" w:rsidRPr="001C0F7F">
        <w:rPr>
          <w:rFonts w:cs="Times New Roman"/>
        </w:rPr>
        <w:t>restric</w:t>
      </w:r>
      <w:r w:rsidRPr="001C0F7F">
        <w:rPr>
          <w:rFonts w:cs="Times New Roman"/>
        </w:rPr>
        <w:t xml:space="preserve">t the sample to full-time faculty </w:t>
      </w:r>
      <w:r w:rsidR="00C637E3" w:rsidRPr="001C0F7F">
        <w:rPr>
          <w:rFonts w:cs="Times New Roman"/>
        </w:rPr>
        <w:t xml:space="preserve">who were </w:t>
      </w:r>
      <w:r w:rsidR="00783FE7" w:rsidRPr="001C0F7F">
        <w:rPr>
          <w:rFonts w:cs="Times New Roman"/>
        </w:rPr>
        <w:t>available</w:t>
      </w:r>
      <w:r w:rsidR="00C637E3" w:rsidRPr="001C0F7F">
        <w:rPr>
          <w:rFonts w:cs="Times New Roman"/>
        </w:rPr>
        <w:t xml:space="preserve"> for the </w:t>
      </w:r>
      <w:r w:rsidR="00540475">
        <w:rPr>
          <w:rFonts w:cs="Times New Roman"/>
        </w:rPr>
        <w:t>duration of the study</w:t>
      </w:r>
      <w:r w:rsidR="00C637E3" w:rsidRPr="001C0F7F">
        <w:rPr>
          <w:rFonts w:cs="Times New Roman"/>
        </w:rPr>
        <w:t xml:space="preserve">. Another delimitation was the choice to select early adopters and trailing-edge faculty. These adopter categories </w:t>
      </w:r>
      <w:r w:rsidR="00783FE7" w:rsidRPr="001C0F7F">
        <w:rPr>
          <w:rFonts w:cs="Times New Roman"/>
        </w:rPr>
        <w:t>represented</w:t>
      </w:r>
      <w:r w:rsidR="00C637E3" w:rsidRPr="001C0F7F">
        <w:rPr>
          <w:rFonts w:cs="Times New Roman"/>
        </w:rPr>
        <w:t xml:space="preserve"> the maximum variation of adopters. </w:t>
      </w:r>
      <w:r w:rsidR="007C22BF" w:rsidRPr="001C0F7F">
        <w:rPr>
          <w:rFonts w:cs="Times New Roman"/>
        </w:rPr>
        <w:t>The researcher chose e</w:t>
      </w:r>
      <w:r w:rsidR="00C637E3" w:rsidRPr="001C0F7F">
        <w:rPr>
          <w:rFonts w:cs="Times New Roman"/>
        </w:rPr>
        <w:t xml:space="preserve">xtreme cases from two </w:t>
      </w:r>
      <w:r w:rsidR="007C22BF" w:rsidRPr="001C0F7F">
        <w:rPr>
          <w:rFonts w:cs="Times New Roman"/>
        </w:rPr>
        <w:t xml:space="preserve">adopter </w:t>
      </w:r>
      <w:r w:rsidR="00C637E3" w:rsidRPr="001C0F7F">
        <w:rPr>
          <w:rFonts w:cs="Times New Roman"/>
        </w:rPr>
        <w:t xml:space="preserve">categories to understand the range in which faculty experience organizational change. From this </w:t>
      </w:r>
      <w:r w:rsidR="008725AA" w:rsidRPr="001C0F7F">
        <w:rPr>
          <w:rFonts w:cs="Times New Roman"/>
        </w:rPr>
        <w:t>entire</w:t>
      </w:r>
      <w:r w:rsidR="00C637E3" w:rsidRPr="001C0F7F">
        <w:rPr>
          <w:rFonts w:cs="Times New Roman"/>
        </w:rPr>
        <w:t xml:space="preserve"> spectrum</w:t>
      </w:r>
      <w:r w:rsidR="007C22BF" w:rsidRPr="001C0F7F">
        <w:rPr>
          <w:rFonts w:cs="Times New Roman"/>
        </w:rPr>
        <w:t>,</w:t>
      </w:r>
      <w:r w:rsidR="00C637E3" w:rsidRPr="001C0F7F">
        <w:rPr>
          <w:rFonts w:cs="Times New Roman"/>
        </w:rPr>
        <w:t xml:space="preserve"> </w:t>
      </w:r>
      <w:r w:rsidR="007C22BF" w:rsidRPr="001C0F7F">
        <w:rPr>
          <w:rFonts w:cs="Times New Roman"/>
        </w:rPr>
        <w:t>one might infer the views of the early and late majority</w:t>
      </w:r>
      <w:r w:rsidR="00C637E3" w:rsidRPr="001C0F7F">
        <w:rPr>
          <w:rFonts w:cs="Times New Roman"/>
        </w:rPr>
        <w:t>.</w:t>
      </w:r>
    </w:p>
    <w:p w14:paraId="596826C0" w14:textId="55CBA257" w:rsidR="00190767" w:rsidRPr="001C0F7F" w:rsidRDefault="00783FE7" w:rsidP="007E3DBE">
      <w:pPr>
        <w:rPr>
          <w:rFonts w:cs="Times New Roman"/>
        </w:rPr>
      </w:pPr>
      <w:r w:rsidRPr="001C0F7F">
        <w:rPr>
          <w:rFonts w:cs="Times New Roman"/>
        </w:rPr>
        <w:tab/>
        <w:t xml:space="preserve">To summarize, limitations </w:t>
      </w:r>
      <w:r w:rsidR="007C22BF" w:rsidRPr="001C0F7F">
        <w:rPr>
          <w:rFonts w:cs="Times New Roman"/>
        </w:rPr>
        <w:t>are the constraints in which a researcher has no control, while delimitations are choices the researcher makes during the research design.</w:t>
      </w:r>
      <w:r w:rsidR="00540475">
        <w:rPr>
          <w:rFonts w:cs="Times New Roman"/>
        </w:rPr>
        <w:t xml:space="preserve"> </w:t>
      </w:r>
      <w:r w:rsidR="007C22BF" w:rsidRPr="001C0F7F">
        <w:rPr>
          <w:rFonts w:cs="Times New Roman"/>
        </w:rPr>
        <w:lastRenderedPageBreak/>
        <w:t>Financial and time constraints were limitations of this study, while participant selection and case selection were delimitations.</w:t>
      </w:r>
    </w:p>
    <w:p w14:paraId="39D4119A" w14:textId="31117FEB" w:rsidR="006B12DA" w:rsidRPr="001C0F7F" w:rsidRDefault="00190767" w:rsidP="007B404E">
      <w:pPr>
        <w:pStyle w:val="Heading3"/>
        <w:rPr>
          <w:color w:val="auto"/>
        </w:rPr>
      </w:pPr>
      <w:bookmarkStart w:id="65" w:name="_Toc70956078"/>
      <w:r w:rsidRPr="001C0F7F">
        <w:rPr>
          <w:color w:val="auto"/>
        </w:rPr>
        <w:t>Conclusion</w:t>
      </w:r>
      <w:bookmarkEnd w:id="65"/>
    </w:p>
    <w:p w14:paraId="62C70269" w14:textId="21B8D1A1" w:rsidR="004D7E79" w:rsidRPr="001C0F7F" w:rsidRDefault="004D7E79" w:rsidP="004D7E79">
      <w:pPr>
        <w:ind w:firstLine="720"/>
        <w:rPr>
          <w:rFonts w:cs="Times New Roman"/>
        </w:rPr>
      </w:pPr>
      <w:r w:rsidRPr="001C0F7F">
        <w:rPr>
          <w:rFonts w:cs="Times New Roman"/>
        </w:rPr>
        <w:t>The methodology chapter described the research design to answer the primary research questions. First, the researcher</w:t>
      </w:r>
      <w:r w:rsidR="00CD7FE7">
        <w:rPr>
          <w:rFonts w:cs="Times New Roman"/>
        </w:rPr>
        <w:t>’</w:t>
      </w:r>
      <w:r w:rsidRPr="001C0F7F">
        <w:rPr>
          <w:rFonts w:cs="Times New Roman"/>
        </w:rPr>
        <w:t xml:space="preserve">s perspective provided the lens </w:t>
      </w:r>
      <w:r w:rsidR="006A6A52" w:rsidRPr="001C0F7F">
        <w:rPr>
          <w:rFonts w:cs="Times New Roman"/>
        </w:rPr>
        <w:t>through</w:t>
      </w:r>
      <w:r w:rsidRPr="001C0F7F">
        <w:rPr>
          <w:rFonts w:cs="Times New Roman"/>
        </w:rPr>
        <w:t xml:space="preserve"> which the researcher viewed, collected, and analyzed the data. Second, the researcher detailed how Rogers</w:t>
      </w:r>
      <w:r w:rsidR="00CD7FE7">
        <w:rPr>
          <w:rFonts w:cs="Times New Roman"/>
        </w:rPr>
        <w:t>’</w:t>
      </w:r>
      <w:r w:rsidRPr="001C0F7F">
        <w:rPr>
          <w:rFonts w:cs="Times New Roman"/>
        </w:rPr>
        <w:t xml:space="preserve"> Diffusion of Innovation theoretical framework frame</w:t>
      </w:r>
      <w:r w:rsidR="006A6A52" w:rsidRPr="001C0F7F">
        <w:rPr>
          <w:rFonts w:cs="Times New Roman"/>
        </w:rPr>
        <w:t>d</w:t>
      </w:r>
      <w:r w:rsidRPr="001C0F7F">
        <w:rPr>
          <w:rFonts w:cs="Times New Roman"/>
        </w:rPr>
        <w:t xml:space="preserve"> the data collection, </w:t>
      </w:r>
      <w:r w:rsidR="006A6A52" w:rsidRPr="001C0F7F">
        <w:rPr>
          <w:rFonts w:cs="Times New Roman"/>
        </w:rPr>
        <w:t>explicit</w:t>
      </w:r>
      <w:r w:rsidRPr="001C0F7F">
        <w:rPr>
          <w:rFonts w:cs="Times New Roman"/>
        </w:rPr>
        <w:t xml:space="preserve">ly </w:t>
      </w:r>
      <w:r w:rsidR="006A6A52" w:rsidRPr="001C0F7F">
        <w:rPr>
          <w:rFonts w:cs="Times New Roman"/>
        </w:rPr>
        <w:t>selecting</w:t>
      </w:r>
      <w:r w:rsidRPr="001C0F7F">
        <w:rPr>
          <w:rFonts w:cs="Times New Roman"/>
        </w:rPr>
        <w:t xml:space="preserve"> participants. Third, the phenomenological case study research design was </w:t>
      </w:r>
      <w:r w:rsidR="00B46DD8" w:rsidRPr="001C0F7F">
        <w:rPr>
          <w:rFonts w:cs="Times New Roman"/>
        </w:rPr>
        <w:t>described. The research design</w:t>
      </w:r>
      <w:r w:rsidRPr="001C0F7F">
        <w:rPr>
          <w:rFonts w:cs="Times New Roman"/>
        </w:rPr>
        <w:t xml:space="preserve"> </w:t>
      </w:r>
      <w:r w:rsidR="00B46DD8" w:rsidRPr="001C0F7F">
        <w:rPr>
          <w:rFonts w:cs="Times New Roman"/>
        </w:rPr>
        <w:t>included the UHD data collection site</w:t>
      </w:r>
      <w:r w:rsidRPr="001C0F7F">
        <w:rPr>
          <w:rFonts w:cs="Times New Roman"/>
        </w:rPr>
        <w:t xml:space="preserve"> and participant sampling. Fourth, semi-structured interview protocols and spiral data analysis procedures were discussed</w:t>
      </w:r>
      <w:r w:rsidR="00B46DD8" w:rsidRPr="001C0F7F">
        <w:rPr>
          <w:rFonts w:cs="Times New Roman"/>
        </w:rPr>
        <w:t>,</w:t>
      </w:r>
      <w:r w:rsidRPr="001C0F7F">
        <w:rPr>
          <w:rFonts w:cs="Times New Roman"/>
        </w:rPr>
        <w:t xml:space="preserve"> including the appropriate validation strategies such as peer debriefing. Fifth, the researcher identifie</w:t>
      </w:r>
      <w:r w:rsidR="00540475">
        <w:rPr>
          <w:rFonts w:cs="Times New Roman"/>
        </w:rPr>
        <w:t>d</w:t>
      </w:r>
      <w:r w:rsidRPr="001C0F7F">
        <w:rPr>
          <w:rFonts w:cs="Times New Roman"/>
        </w:rPr>
        <w:t xml:space="preserve"> the ethical considerations concerning the participants a</w:t>
      </w:r>
      <w:r w:rsidR="006A6A52" w:rsidRPr="001C0F7F">
        <w:rPr>
          <w:rFonts w:cs="Times New Roman"/>
        </w:rPr>
        <w:t>nd</w:t>
      </w:r>
      <w:r w:rsidRPr="001C0F7F">
        <w:rPr>
          <w:rFonts w:cs="Times New Roman"/>
        </w:rPr>
        <w:t xml:space="preserve"> the limitations and delimitations of this study. These sections</w:t>
      </w:r>
      <w:r w:rsidR="008F3560" w:rsidRPr="001C0F7F">
        <w:rPr>
          <w:rFonts w:cs="Times New Roman"/>
        </w:rPr>
        <w:t xml:space="preserve"> </w:t>
      </w:r>
      <w:r w:rsidRPr="001C0F7F">
        <w:rPr>
          <w:rFonts w:cs="Times New Roman"/>
        </w:rPr>
        <w:t>illustrate</w:t>
      </w:r>
      <w:r w:rsidR="00540475">
        <w:rPr>
          <w:rFonts w:cs="Times New Roman"/>
        </w:rPr>
        <w:t>d</w:t>
      </w:r>
      <w:r w:rsidRPr="001C0F7F">
        <w:rPr>
          <w:rFonts w:cs="Times New Roman"/>
        </w:rPr>
        <w:t xml:space="preserve"> the methodology used to conduct this research.</w:t>
      </w:r>
    </w:p>
    <w:p w14:paraId="58C5CC60" w14:textId="0E350EBD" w:rsidR="006C7AD6" w:rsidRPr="001C0F7F" w:rsidRDefault="004D7E79" w:rsidP="007C22BF">
      <w:pPr>
        <w:ind w:firstLine="720"/>
        <w:rPr>
          <w:rFonts w:cs="Times New Roman"/>
        </w:rPr>
      </w:pPr>
      <w:r w:rsidRPr="001C0F7F">
        <w:rPr>
          <w:rFonts w:cs="Times New Roman"/>
        </w:rPr>
        <w:t>This phenomenological case study aim</w:t>
      </w:r>
      <w:r w:rsidR="00540475">
        <w:rPr>
          <w:rFonts w:cs="Times New Roman"/>
        </w:rPr>
        <w:t>ed</w:t>
      </w:r>
      <w:r w:rsidRPr="001C0F7F">
        <w:rPr>
          <w:rFonts w:cs="Times New Roman"/>
        </w:rPr>
        <w:t xml:space="preserve"> to tell the faculty experience during the organizational change of implementing inclusive excellence. Understanding the faculties</w:t>
      </w:r>
      <w:r w:rsidR="00CD7FE7">
        <w:rPr>
          <w:rFonts w:cs="Times New Roman"/>
        </w:rPr>
        <w:t>’</w:t>
      </w:r>
      <w:r w:rsidRPr="001C0F7F">
        <w:rPr>
          <w:rFonts w:cs="Times New Roman"/>
        </w:rPr>
        <w:t xml:space="preserve"> perspective </w:t>
      </w:r>
      <w:r w:rsidR="00540475">
        <w:rPr>
          <w:rFonts w:cs="Times New Roman"/>
        </w:rPr>
        <w:t>could</w:t>
      </w:r>
      <w:r w:rsidRPr="001C0F7F">
        <w:rPr>
          <w:rFonts w:cs="Times New Roman"/>
        </w:rPr>
        <w:t xml:space="preserve"> potentially identify barriers in the adoption process, which will hinder the </w:t>
      </w:r>
      <w:r w:rsidR="006A6A52" w:rsidRPr="001C0F7F">
        <w:rPr>
          <w:rFonts w:cs="Times New Roman"/>
        </w:rPr>
        <w:t>initiative</w:t>
      </w:r>
      <w:r w:rsidR="00CD7FE7">
        <w:rPr>
          <w:rFonts w:cs="Times New Roman"/>
        </w:rPr>
        <w:t>’</w:t>
      </w:r>
      <w:r w:rsidR="006A6A52" w:rsidRPr="001C0F7F">
        <w:rPr>
          <w:rFonts w:cs="Times New Roman"/>
        </w:rPr>
        <w:t>s sustainability</w:t>
      </w:r>
      <w:r w:rsidRPr="001C0F7F">
        <w:rPr>
          <w:rFonts w:cs="Times New Roman"/>
        </w:rPr>
        <w:t>. This study could provide other mid-size Hispanic-</w:t>
      </w:r>
      <w:r w:rsidR="00450644">
        <w:rPr>
          <w:rFonts w:cs="Times New Roman"/>
        </w:rPr>
        <w:t>S</w:t>
      </w:r>
      <w:r w:rsidRPr="001C0F7F">
        <w:rPr>
          <w:rFonts w:cs="Times New Roman"/>
        </w:rPr>
        <w:t xml:space="preserve">erving Institutions (HSIs) insight </w:t>
      </w:r>
      <w:r w:rsidR="006A6A52" w:rsidRPr="001C0F7F">
        <w:rPr>
          <w:rFonts w:cs="Times New Roman"/>
        </w:rPr>
        <w:t>into how a predominately White faculty face challenges to meet the needs of their students</w:t>
      </w:r>
      <w:r w:rsidRPr="001C0F7F">
        <w:rPr>
          <w:rFonts w:cs="Times New Roman"/>
        </w:rPr>
        <w:t xml:space="preserve"> of color</w:t>
      </w:r>
      <w:r w:rsidR="006A6A52" w:rsidRPr="001C0F7F">
        <w:rPr>
          <w:rFonts w:cs="Times New Roman"/>
        </w:rPr>
        <w:t>.</w:t>
      </w:r>
      <w:r w:rsidRPr="001C0F7F">
        <w:rPr>
          <w:rFonts w:cs="Times New Roman"/>
        </w:rPr>
        <w:t xml:space="preserve"> Additionally, it </w:t>
      </w:r>
      <w:r w:rsidR="00540475">
        <w:rPr>
          <w:rFonts w:cs="Times New Roman"/>
        </w:rPr>
        <w:t>could</w:t>
      </w:r>
      <w:r w:rsidRPr="001C0F7F">
        <w:rPr>
          <w:rFonts w:cs="Times New Roman"/>
        </w:rPr>
        <w:t xml:space="preserve"> provide UHD with the </w:t>
      </w:r>
      <w:r w:rsidR="006A6A52" w:rsidRPr="001C0F7F">
        <w:rPr>
          <w:rFonts w:cs="Times New Roman"/>
        </w:rPr>
        <w:t>understanding</w:t>
      </w:r>
      <w:r w:rsidRPr="001C0F7F">
        <w:rPr>
          <w:rFonts w:cs="Times New Roman"/>
        </w:rPr>
        <w:t xml:space="preserve"> to create change in the rank and tenure process to support and promote faculty of color. Next, Chapter Four discusses the findings of the research.</w:t>
      </w:r>
    </w:p>
    <w:p w14:paraId="71003211" w14:textId="77777777" w:rsidR="006C7AD6" w:rsidRPr="001C0F7F" w:rsidRDefault="006C7AD6">
      <w:pPr>
        <w:rPr>
          <w:rFonts w:cs="Times New Roman"/>
        </w:rPr>
      </w:pPr>
      <w:r w:rsidRPr="001C0F7F">
        <w:rPr>
          <w:rFonts w:cs="Times New Roman"/>
        </w:rPr>
        <w:br w:type="page"/>
      </w:r>
    </w:p>
    <w:p w14:paraId="2F8DB70E" w14:textId="77777777" w:rsidR="006C7AD6" w:rsidRPr="001C0F7F" w:rsidRDefault="006C7AD6" w:rsidP="006C7AD6">
      <w:pPr>
        <w:spacing w:line="240" w:lineRule="auto"/>
        <w:jc w:val="center"/>
        <w:rPr>
          <w:rFonts w:cs="Times New Roman"/>
        </w:rPr>
      </w:pPr>
    </w:p>
    <w:p w14:paraId="6AB457BE" w14:textId="77777777" w:rsidR="006C7AD6" w:rsidRPr="001C0F7F" w:rsidRDefault="006C7AD6" w:rsidP="006C7AD6">
      <w:pPr>
        <w:spacing w:line="240" w:lineRule="auto"/>
        <w:jc w:val="center"/>
        <w:rPr>
          <w:rFonts w:cs="Times New Roman"/>
        </w:rPr>
      </w:pPr>
    </w:p>
    <w:p w14:paraId="2397150D" w14:textId="77777777" w:rsidR="006C7AD6" w:rsidRPr="001C0F7F" w:rsidRDefault="006C7AD6" w:rsidP="006C7AD6">
      <w:pPr>
        <w:spacing w:line="240" w:lineRule="auto"/>
        <w:jc w:val="center"/>
        <w:rPr>
          <w:rFonts w:cs="Times New Roman"/>
        </w:rPr>
      </w:pPr>
    </w:p>
    <w:p w14:paraId="760F6551" w14:textId="057277B2" w:rsidR="006C7AD6" w:rsidRPr="001C0F7F" w:rsidRDefault="006C7AD6" w:rsidP="006C7AD6">
      <w:pPr>
        <w:pStyle w:val="Heading1"/>
        <w:rPr>
          <w:color w:val="auto"/>
        </w:rPr>
      </w:pPr>
      <w:bookmarkStart w:id="66" w:name="_Toc70956079"/>
      <w:r w:rsidRPr="001C0F7F">
        <w:rPr>
          <w:color w:val="auto"/>
        </w:rPr>
        <w:t>CHAPTER FOUR</w:t>
      </w:r>
      <w:bookmarkEnd w:id="66"/>
    </w:p>
    <w:p w14:paraId="47AECD36" w14:textId="77777777" w:rsidR="006C7AD6" w:rsidRPr="001C0F7F" w:rsidRDefault="006C7AD6" w:rsidP="006C7AD6">
      <w:pPr>
        <w:spacing w:line="240" w:lineRule="auto"/>
        <w:jc w:val="center"/>
        <w:rPr>
          <w:rFonts w:cs="Times New Roman"/>
        </w:rPr>
      </w:pPr>
    </w:p>
    <w:p w14:paraId="180362F7" w14:textId="4B7D462C" w:rsidR="006C7AD6" w:rsidRPr="001C0F7F" w:rsidRDefault="00EC76AF" w:rsidP="006C7AD6">
      <w:pPr>
        <w:pStyle w:val="Heading2"/>
        <w:rPr>
          <w:color w:val="auto"/>
        </w:rPr>
      </w:pPr>
      <w:bookmarkStart w:id="67" w:name="_Toc70956080"/>
      <w:r w:rsidRPr="001C0F7F">
        <w:rPr>
          <w:color w:val="auto"/>
        </w:rPr>
        <w:t>Results and Implications</w:t>
      </w:r>
      <w:bookmarkEnd w:id="67"/>
    </w:p>
    <w:p w14:paraId="54F8691B" w14:textId="77777777" w:rsidR="006C7AD6" w:rsidRPr="001C0F7F" w:rsidRDefault="006C7AD6" w:rsidP="006C7AD6">
      <w:pPr>
        <w:spacing w:line="240" w:lineRule="auto"/>
        <w:jc w:val="center"/>
        <w:rPr>
          <w:rFonts w:cs="Times New Roman"/>
        </w:rPr>
      </w:pPr>
    </w:p>
    <w:p w14:paraId="28F6F9AC" w14:textId="0B368DC4" w:rsidR="00EC76AF" w:rsidRPr="001C0F7F" w:rsidRDefault="006C7AD6" w:rsidP="007B404E">
      <w:pPr>
        <w:pStyle w:val="Heading3"/>
        <w:rPr>
          <w:color w:val="auto"/>
        </w:rPr>
      </w:pPr>
      <w:bookmarkStart w:id="68" w:name="_Toc70956081"/>
      <w:r w:rsidRPr="001C0F7F">
        <w:rPr>
          <w:color w:val="auto"/>
        </w:rPr>
        <w:t>Introduction</w:t>
      </w:r>
      <w:bookmarkEnd w:id="68"/>
    </w:p>
    <w:p w14:paraId="0121CF32" w14:textId="1B8F91C3" w:rsidR="00F23A9D" w:rsidRPr="001C0F7F" w:rsidRDefault="00F23A9D" w:rsidP="00F23A9D">
      <w:pPr>
        <w:ind w:firstLine="720"/>
        <w:rPr>
          <w:rFonts w:cs="Times New Roman"/>
        </w:rPr>
      </w:pPr>
      <w:r w:rsidRPr="001C0F7F">
        <w:rPr>
          <w:rFonts w:cs="Times New Roman"/>
        </w:rPr>
        <w:t>The Natural Science (NS) department struggles to retain and support students of color (</w:t>
      </w:r>
      <w:r w:rsidR="00400C3D" w:rsidRPr="001C0F7F">
        <w:rPr>
          <w:rFonts w:cs="Times New Roman"/>
        </w:rPr>
        <w:t>SOC</w:t>
      </w:r>
      <w:r w:rsidRPr="001C0F7F">
        <w:rPr>
          <w:rFonts w:cs="Times New Roman"/>
        </w:rPr>
        <w:t xml:space="preserve">). One way to remedy this situation is to implement inclusive practices. However, the transition to inclusion is a difficult one. Faculty require training and ongoing support </w:t>
      </w:r>
      <w:r w:rsidR="00646D1E" w:rsidRPr="001C0F7F">
        <w:rPr>
          <w:rFonts w:cs="Times New Roman"/>
        </w:rPr>
        <w:t>for</w:t>
      </w:r>
      <w:r w:rsidRPr="001C0F7F">
        <w:rPr>
          <w:rFonts w:cs="Times New Roman"/>
        </w:rPr>
        <w:t xml:space="preserve"> long-term sustainable change. To catalyze this change, the NS department at the University of Houston Downtown (UHD) received a Howard Hughes Medical Institute (HHMI) Inclusive Excellence (IE) grant to train faculty to be more inclusive in the classroom.</w:t>
      </w:r>
    </w:p>
    <w:p w14:paraId="546BA1E3" w14:textId="3A2A75B6" w:rsidR="00E93695" w:rsidRPr="001C0F7F" w:rsidRDefault="00F23A9D" w:rsidP="00F23A9D">
      <w:pPr>
        <w:ind w:firstLine="720"/>
        <w:rPr>
          <w:rFonts w:cs="Times New Roman"/>
        </w:rPr>
      </w:pPr>
      <w:r w:rsidRPr="001C0F7F">
        <w:rPr>
          <w:rFonts w:cs="Times New Roman"/>
        </w:rPr>
        <w:t xml:space="preserve">Every faculty member </w:t>
      </w:r>
      <w:r w:rsidR="00E23133">
        <w:rPr>
          <w:rFonts w:cs="Times New Roman"/>
        </w:rPr>
        <w:t>had</w:t>
      </w:r>
      <w:r w:rsidRPr="001C0F7F">
        <w:rPr>
          <w:rFonts w:cs="Times New Roman"/>
        </w:rPr>
        <w:t xml:space="preserve"> attended at least one event, but not all events </w:t>
      </w:r>
      <w:r w:rsidR="00C855B5">
        <w:rPr>
          <w:rFonts w:cs="Times New Roman"/>
        </w:rPr>
        <w:t>equally demanded</w:t>
      </w:r>
      <w:r w:rsidR="00100152" w:rsidRPr="001C0F7F">
        <w:rPr>
          <w:rFonts w:cs="Times New Roman"/>
        </w:rPr>
        <w:t xml:space="preserve"> faculty members</w:t>
      </w:r>
      <w:r w:rsidR="00CD7FE7">
        <w:rPr>
          <w:rFonts w:cs="Times New Roman"/>
        </w:rPr>
        <w:t>’</w:t>
      </w:r>
      <w:r w:rsidR="00100152" w:rsidRPr="001C0F7F">
        <w:rPr>
          <w:rFonts w:cs="Times New Roman"/>
        </w:rPr>
        <w:t xml:space="preserve"> time and attention</w:t>
      </w:r>
      <w:r w:rsidRPr="001C0F7F">
        <w:rPr>
          <w:rFonts w:cs="Times New Roman"/>
        </w:rPr>
        <w:t xml:space="preserve">. The events ranged from one hour to multi-day events. Additionally, the events ranged in engagement from passive to interactive on the ICAP framework developed by </w:t>
      </w:r>
      <w:r w:rsidR="007B5FD0" w:rsidRPr="001C0F7F">
        <w:rPr>
          <w:rFonts w:cs="Times New Roman"/>
        </w:rPr>
        <w:t xml:space="preserve">Chi and Wylie </w:t>
      </w:r>
      <w:r w:rsidR="007B5FD0" w:rsidRPr="001C0F7F">
        <w:rPr>
          <w:rFonts w:cs="Times New Roman"/>
        </w:rPr>
        <w:fldChar w:fldCharType="begin"/>
      </w:r>
      <w:r w:rsidR="009039D6" w:rsidRPr="001C0F7F">
        <w:rPr>
          <w:rFonts w:cs="Times New Roman"/>
        </w:rPr>
        <w:instrText xml:space="preserve"> ADDIN ZOTERO_ITEM CSL_CITATION {"citationID":"yL6cm3MP","properties":{"formattedCitation":"(2014)","plainCitation":"(2014)","noteIndex":0},"citationItems":[{"id":489,"uris":["http://zotero.org/users/5770463/items/7589L28S"],"uri":["http://zotero.org/users/5770463/items/7589L28S"],"itemData":{"id":489,"type":"article-journal","container-title":"Educational Psychologist","DOI":"10.1080/00461520.2014.965823","ISSN":"0046-1520, 1532-6985","issue":"4","journalAbbreviation":"Educational Psychologist","language":"en","page":"219-243","source":"DOI.org (Crossref)","title":"The ICAP framework: Linking cognitive engagement to active learning outcomes","title-short":"The ICAP Framework","URL":"http://www.tandfonline.com/doi/abs/10.1080/00461520.2014.965823","volume":"49","author":[{"family":"Chi","given":"Michelene T. H."},{"family":"Wylie","given":"Ruth"}],"accessed":{"date-parts":[["2021",1,28]]},"issued":{"date-parts":[["2014",10,2]]}},"suppress-author":true}],"schema":"https://github.com/citation-style-language/schema/raw/master/csl-citation.json"} </w:instrText>
      </w:r>
      <w:r w:rsidR="007B5FD0" w:rsidRPr="001C0F7F">
        <w:rPr>
          <w:rFonts w:cs="Times New Roman"/>
        </w:rPr>
        <w:fldChar w:fldCharType="separate"/>
      </w:r>
      <w:r w:rsidR="007B5FD0" w:rsidRPr="001C0F7F">
        <w:rPr>
          <w:rFonts w:cs="Times New Roman"/>
        </w:rPr>
        <w:t>(2014)</w:t>
      </w:r>
      <w:r w:rsidR="007B5FD0" w:rsidRPr="001C0F7F">
        <w:rPr>
          <w:rFonts w:cs="Times New Roman"/>
        </w:rPr>
        <w:fldChar w:fldCharType="end"/>
      </w:r>
      <w:r w:rsidR="007B5FD0" w:rsidRPr="001C0F7F">
        <w:rPr>
          <w:rFonts w:cs="Times New Roman"/>
        </w:rPr>
        <w:t>. The researcher considered these two variables to create a multiplier to rank faculty</w:t>
      </w:r>
      <w:r w:rsidR="00646D1E" w:rsidRPr="001C0F7F">
        <w:rPr>
          <w:rFonts w:cs="Times New Roman"/>
        </w:rPr>
        <w:t>. T</w:t>
      </w:r>
      <w:r w:rsidR="0054752E" w:rsidRPr="001C0F7F">
        <w:rPr>
          <w:rFonts w:cs="Times New Roman"/>
        </w:rPr>
        <w:t xml:space="preserve">he multiplier </w:t>
      </w:r>
      <w:r w:rsidR="00646D1E" w:rsidRPr="001C0F7F">
        <w:rPr>
          <w:rFonts w:cs="Times New Roman"/>
        </w:rPr>
        <w:t>adjusted</w:t>
      </w:r>
      <w:r w:rsidR="0054752E" w:rsidRPr="001C0F7F">
        <w:rPr>
          <w:rFonts w:cs="Times New Roman"/>
        </w:rPr>
        <w:t xml:space="preserve"> </w:t>
      </w:r>
      <w:r w:rsidR="00646D1E" w:rsidRPr="001C0F7F">
        <w:rPr>
          <w:rFonts w:cs="Times New Roman"/>
        </w:rPr>
        <w:t>each professional development (PD) score to s</w:t>
      </w:r>
      <w:r w:rsidR="0054752E" w:rsidRPr="001C0F7F">
        <w:rPr>
          <w:rFonts w:cs="Times New Roman"/>
        </w:rPr>
        <w:t>tratif</w:t>
      </w:r>
      <w:r w:rsidR="00646D1E" w:rsidRPr="001C0F7F">
        <w:rPr>
          <w:rFonts w:cs="Times New Roman"/>
        </w:rPr>
        <w:t>y</w:t>
      </w:r>
      <w:r w:rsidR="0054752E" w:rsidRPr="001C0F7F">
        <w:rPr>
          <w:rFonts w:cs="Times New Roman"/>
        </w:rPr>
        <w:t xml:space="preserve"> faculty who attended </w:t>
      </w:r>
      <w:r w:rsidR="00646D1E" w:rsidRPr="001C0F7F">
        <w:rPr>
          <w:rFonts w:cs="Times New Roman"/>
        </w:rPr>
        <w:t xml:space="preserve">a </w:t>
      </w:r>
      <w:r w:rsidR="0054752E" w:rsidRPr="001C0F7F">
        <w:rPr>
          <w:rFonts w:cs="Times New Roman"/>
        </w:rPr>
        <w:t xml:space="preserve">similar number of events. The researcher was able to rank faculty by summing the multiplier scores for </w:t>
      </w:r>
      <w:r w:rsidR="00646D1E" w:rsidRPr="001C0F7F">
        <w:rPr>
          <w:rFonts w:cs="Times New Roman"/>
        </w:rPr>
        <w:t>each event the faculty member attended</w:t>
      </w:r>
      <w:r w:rsidR="0054752E" w:rsidRPr="001C0F7F">
        <w:rPr>
          <w:rFonts w:cs="Times New Roman"/>
        </w:rPr>
        <w:t xml:space="preserve">. After ranking the faculty, the researcher </w:t>
      </w:r>
      <w:r w:rsidR="00646D1E" w:rsidRPr="001C0F7F">
        <w:rPr>
          <w:rFonts w:cs="Times New Roman"/>
        </w:rPr>
        <w:t>determined</w:t>
      </w:r>
      <w:r w:rsidR="0054752E" w:rsidRPr="001C0F7F">
        <w:rPr>
          <w:rFonts w:cs="Times New Roman"/>
        </w:rPr>
        <w:t xml:space="preserve"> the early adopters and trailing-edge faculty by calculating the standard deviations from the mean participation score. Two early adopters and two trailing-edge faculty</w:t>
      </w:r>
      <w:r w:rsidR="004C286D" w:rsidRPr="001C0F7F">
        <w:rPr>
          <w:rFonts w:cs="Times New Roman"/>
        </w:rPr>
        <w:t>, who were beyond one standard deviation from the mean,</w:t>
      </w:r>
      <w:r w:rsidR="0054752E" w:rsidRPr="001C0F7F">
        <w:rPr>
          <w:rFonts w:cs="Times New Roman"/>
        </w:rPr>
        <w:t xml:space="preserve"> were selected to participate in semi-structured interviews.</w:t>
      </w:r>
    </w:p>
    <w:p w14:paraId="16EC48AD" w14:textId="4146DA8F" w:rsidR="007B5FD0" w:rsidRPr="001C0F7F" w:rsidRDefault="004C286D" w:rsidP="00F23A9D">
      <w:pPr>
        <w:ind w:firstLine="720"/>
        <w:rPr>
          <w:rFonts w:cs="Times New Roman"/>
        </w:rPr>
      </w:pPr>
      <w:r w:rsidRPr="001C0F7F">
        <w:rPr>
          <w:rFonts w:cs="Times New Roman"/>
        </w:rPr>
        <w:lastRenderedPageBreak/>
        <w:t>Anne and Amanda were the early adopters, while Paul and Peter were the trailing</w:t>
      </w:r>
      <w:r w:rsidR="001B1B75">
        <w:rPr>
          <w:rFonts w:cs="Times New Roman"/>
        </w:rPr>
        <w:t xml:space="preserve"> </w:t>
      </w:r>
      <w:r w:rsidRPr="001C0F7F">
        <w:rPr>
          <w:rFonts w:cs="Times New Roman"/>
        </w:rPr>
        <w:t>edge.</w:t>
      </w:r>
      <w:r w:rsidR="00E93695" w:rsidRPr="001C0F7F">
        <w:rPr>
          <w:rFonts w:cs="Times New Roman"/>
        </w:rPr>
        <w:t xml:space="preserve"> The participants were full-time faculty members of the NS department and completed at least one of the eight possible faculty development opportunities supported by the HHMI grant. These individuals represent a range of subjects taught in the department, but </w:t>
      </w:r>
      <w:r w:rsidR="00646D1E" w:rsidRPr="001C0F7F">
        <w:rPr>
          <w:rFonts w:cs="Times New Roman"/>
        </w:rPr>
        <w:t xml:space="preserve">the small faculty size limited the demographics as including additional information may </w:t>
      </w:r>
      <w:r w:rsidR="00100152" w:rsidRPr="001C0F7F">
        <w:rPr>
          <w:rFonts w:cs="Times New Roman"/>
        </w:rPr>
        <w:t>violate</w:t>
      </w:r>
      <w:r w:rsidR="00646D1E" w:rsidRPr="001C0F7F">
        <w:rPr>
          <w:rFonts w:cs="Times New Roman"/>
        </w:rPr>
        <w:t xml:space="preserve"> participants</w:t>
      </w:r>
      <w:r w:rsidR="00CD7FE7">
        <w:rPr>
          <w:rFonts w:cs="Times New Roman"/>
        </w:rPr>
        <w:t>’</w:t>
      </w:r>
      <w:r w:rsidR="00646D1E" w:rsidRPr="001C0F7F">
        <w:rPr>
          <w:rFonts w:cs="Times New Roman"/>
        </w:rPr>
        <w:t xml:space="preserve"> confidentiality</w:t>
      </w:r>
      <w:r w:rsidR="00E93695" w:rsidRPr="001C0F7F">
        <w:rPr>
          <w:rFonts w:cs="Times New Roman"/>
        </w:rPr>
        <w:t>.</w:t>
      </w:r>
    </w:p>
    <w:p w14:paraId="3D9130A4" w14:textId="788E893D" w:rsidR="0054752E" w:rsidRPr="001C0F7F" w:rsidRDefault="00056FEB" w:rsidP="00F23A9D">
      <w:pPr>
        <w:ind w:firstLine="720"/>
        <w:rPr>
          <w:rFonts w:cs="Times New Roman"/>
        </w:rPr>
      </w:pPr>
      <w:r w:rsidRPr="001C0F7F">
        <w:rPr>
          <w:rFonts w:cs="Times New Roman"/>
        </w:rPr>
        <w:t xml:space="preserve">This phenomenological case study looks at how faculty, early adopters and trailing edge, </w:t>
      </w:r>
      <w:r w:rsidR="00646D1E" w:rsidRPr="001C0F7F">
        <w:rPr>
          <w:rFonts w:cs="Times New Roman"/>
        </w:rPr>
        <w:t>experienced</w:t>
      </w:r>
      <w:r w:rsidRPr="001C0F7F">
        <w:rPr>
          <w:rFonts w:cs="Times New Roman"/>
        </w:rPr>
        <w:t xml:space="preserve"> the </w:t>
      </w:r>
      <w:r w:rsidR="00646D1E" w:rsidRPr="001C0F7F">
        <w:rPr>
          <w:rFonts w:cs="Times New Roman"/>
        </w:rPr>
        <w:t xml:space="preserve">early stages </w:t>
      </w:r>
      <w:r w:rsidRPr="001C0F7F">
        <w:rPr>
          <w:rFonts w:cs="Times New Roman"/>
        </w:rPr>
        <w:t>of the HHMI grant implementation</w:t>
      </w:r>
      <w:r w:rsidR="00646D1E" w:rsidRPr="001C0F7F">
        <w:rPr>
          <w:rFonts w:cs="Times New Roman"/>
        </w:rPr>
        <w:t xml:space="preserve"> or phenomenon</w:t>
      </w:r>
      <w:r w:rsidRPr="001C0F7F">
        <w:rPr>
          <w:rFonts w:cs="Times New Roman"/>
        </w:rPr>
        <w:t xml:space="preserve">. </w:t>
      </w:r>
      <w:r w:rsidR="00F23A9D" w:rsidRPr="001C0F7F">
        <w:rPr>
          <w:rFonts w:cs="Times New Roman"/>
        </w:rPr>
        <w:t xml:space="preserve">The researcher posed </w:t>
      </w:r>
      <w:r w:rsidR="006D2A1D" w:rsidRPr="001C0F7F">
        <w:rPr>
          <w:rFonts w:cs="Times New Roman"/>
        </w:rPr>
        <w:t>two</w:t>
      </w:r>
      <w:r w:rsidR="00F23A9D" w:rsidRPr="001C0F7F">
        <w:rPr>
          <w:rFonts w:cs="Times New Roman"/>
        </w:rPr>
        <w:t xml:space="preserve"> research questions to understand the faculty experience during the implementation of inclusive practices</w:t>
      </w:r>
      <w:r w:rsidR="006767CA" w:rsidRPr="001C0F7F">
        <w:rPr>
          <w:rFonts w:cs="Times New Roman"/>
        </w:rPr>
        <w:t xml:space="preserve">, with </w:t>
      </w:r>
      <w:r w:rsidR="006D2A1D" w:rsidRPr="001C0F7F">
        <w:rPr>
          <w:rFonts w:cs="Times New Roman"/>
        </w:rPr>
        <w:t>a</w:t>
      </w:r>
      <w:r w:rsidR="006767CA" w:rsidRPr="001C0F7F">
        <w:rPr>
          <w:rFonts w:cs="Times New Roman"/>
        </w:rPr>
        <w:t xml:space="preserve"> third </w:t>
      </w:r>
      <w:r w:rsidR="006D2A1D" w:rsidRPr="001C0F7F">
        <w:rPr>
          <w:rFonts w:cs="Times New Roman"/>
        </w:rPr>
        <w:t>sub</w:t>
      </w:r>
      <w:r w:rsidR="00100152" w:rsidRPr="001C0F7F">
        <w:rPr>
          <w:rFonts w:cs="Times New Roman"/>
        </w:rPr>
        <w:t>-</w:t>
      </w:r>
      <w:r w:rsidR="006767CA" w:rsidRPr="001C0F7F">
        <w:rPr>
          <w:rFonts w:cs="Times New Roman"/>
        </w:rPr>
        <w:t>question</w:t>
      </w:r>
      <w:r w:rsidR="00F23A9D" w:rsidRPr="001C0F7F">
        <w:rPr>
          <w:rFonts w:cs="Times New Roman"/>
        </w:rPr>
        <w:t xml:space="preserve">. </w:t>
      </w:r>
    </w:p>
    <w:p w14:paraId="7CA9C709" w14:textId="651000DF" w:rsidR="0054752E" w:rsidRPr="001C0F7F" w:rsidRDefault="0054752E" w:rsidP="00056FEB">
      <w:pPr>
        <w:pStyle w:val="ListParagraph"/>
        <w:numPr>
          <w:ilvl w:val="0"/>
          <w:numId w:val="34"/>
        </w:numPr>
        <w:spacing w:line="240" w:lineRule="auto"/>
        <w:rPr>
          <w:rFonts w:cs="Times New Roman"/>
        </w:rPr>
      </w:pPr>
      <w:r w:rsidRPr="001C0F7F">
        <w:rPr>
          <w:rFonts w:cs="Times New Roman"/>
        </w:rPr>
        <w:t>W</w:t>
      </w:r>
      <w:r w:rsidR="00F23A9D" w:rsidRPr="001C0F7F">
        <w:rPr>
          <w:rFonts w:cs="Times New Roman"/>
          <w:bCs/>
        </w:rPr>
        <w:t>hat are the experiences of early adopters and trailing-edge</w:t>
      </w:r>
      <w:r w:rsidR="00F23A9D" w:rsidRPr="001C0F7F">
        <w:rPr>
          <w:rFonts w:cs="Times New Roman"/>
        </w:rPr>
        <w:t xml:space="preserve"> NS faculty with the HHMI IE grant implementation at UHD?</w:t>
      </w:r>
      <w:r w:rsidRPr="001C0F7F">
        <w:rPr>
          <w:rFonts w:cs="Times New Roman"/>
        </w:rPr>
        <w:br/>
      </w:r>
    </w:p>
    <w:p w14:paraId="71BF4AE2" w14:textId="04230D28" w:rsidR="00F23A9D" w:rsidRPr="001C0F7F" w:rsidRDefault="0054752E" w:rsidP="00056FEB">
      <w:pPr>
        <w:pStyle w:val="ListParagraph"/>
        <w:numPr>
          <w:ilvl w:val="0"/>
          <w:numId w:val="34"/>
        </w:numPr>
        <w:spacing w:line="240" w:lineRule="auto"/>
        <w:rPr>
          <w:rFonts w:cs="Times New Roman"/>
        </w:rPr>
      </w:pPr>
      <w:r w:rsidRPr="001C0F7F">
        <w:rPr>
          <w:rFonts w:cs="Times New Roman"/>
        </w:rPr>
        <w:t>H</w:t>
      </w:r>
      <w:r w:rsidR="00F23A9D" w:rsidRPr="001C0F7F">
        <w:rPr>
          <w:rFonts w:cs="Times New Roman"/>
        </w:rPr>
        <w:t>ow do the NS faculty at UHD perceive the work of inclusion during the implementation of the HHMI IE grant?</w:t>
      </w:r>
      <w:r w:rsidRPr="001C0F7F">
        <w:rPr>
          <w:rFonts w:cs="Times New Roman"/>
        </w:rPr>
        <w:br/>
      </w:r>
    </w:p>
    <w:p w14:paraId="6DCEFC2F" w14:textId="1D1F8234" w:rsidR="0054752E" w:rsidRPr="001C0F7F" w:rsidRDefault="0054752E" w:rsidP="00056FEB">
      <w:pPr>
        <w:pStyle w:val="ListParagraph"/>
        <w:numPr>
          <w:ilvl w:val="0"/>
          <w:numId w:val="34"/>
        </w:numPr>
        <w:spacing w:line="240" w:lineRule="auto"/>
        <w:rPr>
          <w:rFonts w:cs="Times New Roman"/>
        </w:rPr>
      </w:pPr>
      <w:r w:rsidRPr="001C0F7F">
        <w:rPr>
          <w:rFonts w:cs="Times New Roman"/>
        </w:rPr>
        <w:t>How do the experiences of early adopters and trailing-edge faculty differ during organizational change?</w:t>
      </w:r>
      <w:r w:rsidRPr="001C0F7F">
        <w:rPr>
          <w:rFonts w:cs="Times New Roman"/>
        </w:rPr>
        <w:br/>
      </w:r>
    </w:p>
    <w:p w14:paraId="4350123C" w14:textId="48767209" w:rsidR="001E78B8" w:rsidRPr="001C0F7F" w:rsidRDefault="003C1D08" w:rsidP="00B96BA1">
      <w:pPr>
        <w:ind w:firstLine="720"/>
        <w:rPr>
          <w:rFonts w:cs="Times New Roman"/>
        </w:rPr>
      </w:pPr>
      <w:r w:rsidRPr="001C0F7F">
        <w:rPr>
          <w:rFonts w:cs="Times New Roman"/>
        </w:rPr>
        <w:t>The researcher used the participants</w:t>
      </w:r>
      <w:r w:rsidR="00CD7FE7">
        <w:rPr>
          <w:rFonts w:cs="Times New Roman"/>
        </w:rPr>
        <w:t>’</w:t>
      </w:r>
      <w:r w:rsidRPr="001C0F7F">
        <w:rPr>
          <w:rFonts w:cs="Times New Roman"/>
        </w:rPr>
        <w:t xml:space="preserve"> stories to create the narrative of the faculty experience. </w:t>
      </w:r>
      <w:r w:rsidR="001E78B8" w:rsidRPr="001C0F7F">
        <w:rPr>
          <w:rFonts w:cs="Times New Roman"/>
        </w:rPr>
        <w:t xml:space="preserve">Diffusion of Innovation (DOI) theory describes how members of a social group adopt innovations, which can be applied to adopting a pedagogical practice </w:t>
      </w:r>
      <w:r w:rsidR="001E78B8" w:rsidRPr="001C0F7F">
        <w:rPr>
          <w:rFonts w:cs="Times New Roman"/>
        </w:rPr>
        <w:fldChar w:fldCharType="begin"/>
      </w:r>
      <w:r w:rsidR="001E78B8" w:rsidRPr="001C0F7F">
        <w:rPr>
          <w:rFonts w:cs="Times New Roman"/>
        </w:rPr>
        <w:instrText xml:space="preserve"> ADDIN ZOTERO_ITEM CSL_CITATION {"citationID":"aaE5X1PR","properties":{"formattedCitation":"(Rogers,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001E78B8" w:rsidRPr="001C0F7F">
        <w:rPr>
          <w:rFonts w:cs="Times New Roman"/>
        </w:rPr>
        <w:fldChar w:fldCharType="separate"/>
      </w:r>
      <w:r w:rsidR="001E78B8" w:rsidRPr="001C0F7F">
        <w:rPr>
          <w:rFonts w:cs="Times New Roman"/>
        </w:rPr>
        <w:t>(Rogers, 1995)</w:t>
      </w:r>
      <w:r w:rsidR="001E78B8" w:rsidRPr="001C0F7F">
        <w:rPr>
          <w:rFonts w:cs="Times New Roman"/>
        </w:rPr>
        <w:fldChar w:fldCharType="end"/>
      </w:r>
      <w:r w:rsidR="001E78B8" w:rsidRPr="001C0F7F">
        <w:rPr>
          <w:rFonts w:cs="Times New Roman"/>
        </w:rPr>
        <w:t>. This theoretical framework stratif</w:t>
      </w:r>
      <w:r w:rsidR="005909E6" w:rsidRPr="001C0F7F">
        <w:rPr>
          <w:rFonts w:cs="Times New Roman"/>
        </w:rPr>
        <w:t>ied</w:t>
      </w:r>
      <w:r w:rsidR="001E78B8" w:rsidRPr="001C0F7F">
        <w:rPr>
          <w:rFonts w:cs="Times New Roman"/>
        </w:rPr>
        <w:t xml:space="preserve"> faculty into adopter categories based on their participation (or lack thereof) in eight PD events. These adoption categories, specifically the early adopters and trailing-edge faculty, serve</w:t>
      </w:r>
      <w:r w:rsidR="00E23133">
        <w:rPr>
          <w:rFonts w:cs="Times New Roman"/>
        </w:rPr>
        <w:t>d</w:t>
      </w:r>
      <w:r w:rsidR="001E78B8" w:rsidRPr="001C0F7F">
        <w:rPr>
          <w:rFonts w:cs="Times New Roman"/>
        </w:rPr>
        <w:t xml:space="preserve"> as the cases for within-case and cross-case analyses.</w:t>
      </w:r>
    </w:p>
    <w:p w14:paraId="39237F2B" w14:textId="3869B2F7" w:rsidR="006767CA" w:rsidRPr="001C0F7F" w:rsidRDefault="001E78B8" w:rsidP="00B96BA1">
      <w:pPr>
        <w:ind w:firstLine="720"/>
        <w:rPr>
          <w:rFonts w:cs="Times New Roman"/>
        </w:rPr>
      </w:pPr>
      <w:r w:rsidRPr="001C0F7F">
        <w:rPr>
          <w:rFonts w:cs="Times New Roman"/>
        </w:rPr>
        <w:t>First, t</w:t>
      </w:r>
      <w:r w:rsidR="00C437C9" w:rsidRPr="001C0F7F">
        <w:rPr>
          <w:rFonts w:cs="Times New Roman"/>
        </w:rPr>
        <w:t>he researcher provided a case description</w:t>
      </w:r>
      <w:r w:rsidR="004C286D" w:rsidRPr="001C0F7F">
        <w:rPr>
          <w:rFonts w:cs="Times New Roman"/>
        </w:rPr>
        <w:t xml:space="preserve"> of the early adopters and trailing-edge faculty</w:t>
      </w:r>
      <w:r w:rsidR="00C437C9" w:rsidRPr="001C0F7F">
        <w:rPr>
          <w:rFonts w:cs="Times New Roman"/>
        </w:rPr>
        <w:t>.</w:t>
      </w:r>
      <w:r w:rsidR="004C286D" w:rsidRPr="001C0F7F">
        <w:rPr>
          <w:rFonts w:cs="Times New Roman"/>
        </w:rPr>
        <w:t xml:space="preserve"> Second, the researcher used within</w:t>
      </w:r>
      <w:r w:rsidR="00646D1E" w:rsidRPr="001C0F7F">
        <w:rPr>
          <w:rFonts w:cs="Times New Roman"/>
        </w:rPr>
        <w:t>-</w:t>
      </w:r>
      <w:r w:rsidR="004C286D" w:rsidRPr="001C0F7F">
        <w:rPr>
          <w:rFonts w:cs="Times New Roman"/>
        </w:rPr>
        <w:t xml:space="preserve">case framework analysis to reinforce </w:t>
      </w:r>
      <w:r w:rsidR="00646D1E" w:rsidRPr="001C0F7F">
        <w:rPr>
          <w:rFonts w:cs="Times New Roman"/>
        </w:rPr>
        <w:lastRenderedPageBreak/>
        <w:t>inclusive practices</w:t>
      </w:r>
      <w:r w:rsidR="00CD7FE7">
        <w:rPr>
          <w:rFonts w:cs="Times New Roman"/>
        </w:rPr>
        <w:t>’</w:t>
      </w:r>
      <w:r w:rsidR="00646D1E" w:rsidRPr="001C0F7F">
        <w:rPr>
          <w:rFonts w:cs="Times New Roman"/>
        </w:rPr>
        <w:t xml:space="preserve"> benefit</w:t>
      </w:r>
      <w:r w:rsidR="004C286D" w:rsidRPr="001C0F7F">
        <w:rPr>
          <w:rFonts w:cs="Times New Roman"/>
        </w:rPr>
        <w:t xml:space="preserve">s by sharing the differences between early adopters and trailing-edge faculty, </w:t>
      </w:r>
      <w:r w:rsidR="00C855B5">
        <w:rPr>
          <w:rFonts w:cs="Times New Roman"/>
        </w:rPr>
        <w:t>answering</w:t>
      </w:r>
      <w:r w:rsidR="004C286D" w:rsidRPr="001C0F7F">
        <w:rPr>
          <w:rFonts w:cs="Times New Roman"/>
        </w:rPr>
        <w:t xml:space="preserve"> the third sub</w:t>
      </w:r>
      <w:r w:rsidR="007C5EEF">
        <w:rPr>
          <w:rFonts w:cs="Times New Roman"/>
        </w:rPr>
        <w:t>-</w:t>
      </w:r>
      <w:r w:rsidR="004C286D" w:rsidRPr="001C0F7F">
        <w:rPr>
          <w:rFonts w:cs="Times New Roman"/>
        </w:rPr>
        <w:t xml:space="preserve">question. </w:t>
      </w:r>
      <w:r w:rsidR="00C437C9" w:rsidRPr="001C0F7F">
        <w:rPr>
          <w:rFonts w:cs="Times New Roman"/>
        </w:rPr>
        <w:t>Third</w:t>
      </w:r>
      <w:r w:rsidR="003C1D08" w:rsidRPr="001C0F7F">
        <w:rPr>
          <w:rFonts w:cs="Times New Roman"/>
        </w:rPr>
        <w:t xml:space="preserve">, the researcher used cross case thematic analysis to </w:t>
      </w:r>
      <w:r w:rsidR="00646D1E" w:rsidRPr="001C0F7F">
        <w:rPr>
          <w:rFonts w:cs="Times New Roman"/>
        </w:rPr>
        <w:t>convey</w:t>
      </w:r>
      <w:r w:rsidR="003C1D08" w:rsidRPr="001C0F7F">
        <w:rPr>
          <w:rFonts w:cs="Times New Roman"/>
        </w:rPr>
        <w:t xml:space="preserve"> the essence of </w:t>
      </w:r>
      <w:r w:rsidR="00C437C9" w:rsidRPr="001C0F7F">
        <w:rPr>
          <w:rFonts w:cs="Times New Roman"/>
        </w:rPr>
        <w:t>the faculty</w:t>
      </w:r>
      <w:r w:rsidR="003C1D08" w:rsidRPr="001C0F7F">
        <w:rPr>
          <w:rFonts w:cs="Times New Roman"/>
        </w:rPr>
        <w:t xml:space="preserve"> experience with the HHMI grant</w:t>
      </w:r>
      <w:r w:rsidRPr="001C0F7F">
        <w:rPr>
          <w:rFonts w:cs="Times New Roman"/>
        </w:rPr>
        <w:t xml:space="preserve"> to</w:t>
      </w:r>
      <w:r w:rsidR="003C1D08" w:rsidRPr="001C0F7F">
        <w:rPr>
          <w:rFonts w:cs="Times New Roman"/>
        </w:rPr>
        <w:t xml:space="preserve"> answer the two primary research questions.</w:t>
      </w:r>
    </w:p>
    <w:p w14:paraId="6677C15B" w14:textId="07A59B13" w:rsidR="00852F3E" w:rsidRPr="001C0F7F" w:rsidRDefault="009039D6" w:rsidP="007B404E">
      <w:pPr>
        <w:pStyle w:val="Heading3"/>
        <w:rPr>
          <w:color w:val="auto"/>
        </w:rPr>
      </w:pPr>
      <w:bookmarkStart w:id="69" w:name="_Toc70956082"/>
      <w:r w:rsidRPr="001C0F7F">
        <w:rPr>
          <w:color w:val="auto"/>
        </w:rPr>
        <w:t>Case Description</w:t>
      </w:r>
      <w:bookmarkEnd w:id="69"/>
    </w:p>
    <w:p w14:paraId="2515DC9C" w14:textId="4181D002" w:rsidR="009039D6" w:rsidRPr="001C0F7F" w:rsidRDefault="009039D6" w:rsidP="009039D6">
      <w:r w:rsidRPr="001C0F7F">
        <w:tab/>
        <w:t>Rogers</w:t>
      </w:r>
      <w:r w:rsidR="00CD7FE7">
        <w:t>’</w:t>
      </w:r>
      <w:r w:rsidRPr="001C0F7F">
        <w:t xml:space="preserve"> DOI Theory describes five categories of adopters </w:t>
      </w:r>
      <w:r w:rsidRPr="001C0F7F">
        <w:fldChar w:fldCharType="begin"/>
      </w:r>
      <w:r w:rsidRPr="001C0F7F">
        <w:instrText xml:space="preserve"> ADDIN ZOTERO_ITEM CSL_CITATION {"citationID":"qqZj4KX1","properties":{"formattedCitation":"(Rogers,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fldChar w:fldCharType="separate"/>
      </w:r>
      <w:r w:rsidRPr="001C0F7F">
        <w:rPr>
          <w:rFonts w:cs="Times New Roman"/>
        </w:rPr>
        <w:t>(Rogers, 1995)</w:t>
      </w:r>
      <w:r w:rsidRPr="001C0F7F">
        <w:fldChar w:fldCharType="end"/>
      </w:r>
      <w:r w:rsidRPr="001C0F7F">
        <w:t xml:space="preserve">. The five categories of adopters include innovators, early adopters, early majority, late majority, and laggards. Strang and Soule </w:t>
      </w:r>
      <w:r w:rsidRPr="001C0F7F">
        <w:fldChar w:fldCharType="begin"/>
      </w:r>
      <w:r w:rsidR="00B841F5">
        <w:instrText xml:space="preserve"> ADDIN ZOTERO_ITEM CSL_CITATION {"citationID":"XBliy1Qs","properties":{"formattedCitation":"(1998)","plainCitation":"(1998)","noteIndex":0},"citationItems":[{"id":69,"uris":["http://zotero.org/users/5770463/items/2N9VAEKI"],"uri":["http://zotero.org/users/5770463/items/2N9VAEKI"],"itemData":{"id":69,"type":"article-journal","abstract":"There has been rapid growth in the study of diffusion across organizations and social movements in recent years, fueled by interest in institutional arguments and in network and dynamic analysis. This research develops a sociologically grounded account of change emphasizing the channels along which practices flow.","container-title":"Annual Review of Sociology","page":"265-290","title":"Diffusion in organizations and social movements: From hybrid corn to poison pills","volume":"24","author":[{"family":"Strang","given":"David"},{"family":"Soule","given":"Sarah A."}],"issued":{"date-parts":[["1998"]]}},"suppress-author":true}],"schema":"https://github.com/citation-style-language/schema/raw/master/csl-citation.json"} </w:instrText>
      </w:r>
      <w:r w:rsidRPr="001C0F7F">
        <w:fldChar w:fldCharType="separate"/>
      </w:r>
      <w:r w:rsidRPr="001C0F7F">
        <w:rPr>
          <w:rFonts w:cs="Times New Roman"/>
        </w:rPr>
        <w:t>(1998)</w:t>
      </w:r>
      <w:r w:rsidRPr="001C0F7F">
        <w:fldChar w:fldCharType="end"/>
      </w:r>
      <w:r w:rsidRPr="001C0F7F">
        <w:t xml:space="preserve"> argue that</w:t>
      </w:r>
      <w:r w:rsidR="005909E6" w:rsidRPr="001C0F7F">
        <w:t xml:space="preserve"> one can combine</w:t>
      </w:r>
      <w:r w:rsidRPr="001C0F7F">
        <w:t xml:space="preserve"> innovators and early adopters into one category, which the researcher chose</w:t>
      </w:r>
      <w:r w:rsidR="006767CA" w:rsidRPr="001C0F7F">
        <w:t xml:space="preserve"> for selection purposes</w:t>
      </w:r>
      <w:r w:rsidRPr="001C0F7F">
        <w:t xml:space="preserve">. Additionally, the researcher </w:t>
      </w:r>
      <w:r w:rsidR="00646D1E" w:rsidRPr="001C0F7F">
        <w:t>decided</w:t>
      </w:r>
      <w:r w:rsidRPr="001C0F7F">
        <w:t xml:space="preserve"> to dub the laggards as trailing-edge faculty to garner participation.</w:t>
      </w:r>
    </w:p>
    <w:p w14:paraId="3C35E24B" w14:textId="7C55EC82" w:rsidR="00DD0B3C" w:rsidRPr="001C0F7F" w:rsidRDefault="009D5903" w:rsidP="009D5903">
      <w:pPr>
        <w:rPr>
          <w:rFonts w:cs="Times New Roman"/>
        </w:rPr>
      </w:pPr>
      <w:r w:rsidRPr="001C0F7F">
        <w:tab/>
      </w:r>
      <w:r w:rsidR="00DD0B3C" w:rsidRPr="001C0F7F">
        <w:t>The participants teach at the University of Houston Downtown (UHD)</w:t>
      </w:r>
      <w:r w:rsidR="00646D1E" w:rsidRPr="001C0F7F">
        <w:t>,</w:t>
      </w:r>
      <w:r w:rsidR="00DD0B3C" w:rsidRPr="001C0F7F">
        <w:t xml:space="preserve"> which is a Hispanic-</w:t>
      </w:r>
      <w:r w:rsidR="00450644">
        <w:t>S</w:t>
      </w:r>
      <w:r w:rsidR="00DD0B3C" w:rsidRPr="001C0F7F">
        <w:t>erving institution (HSI) and a Minority</w:t>
      </w:r>
      <w:r w:rsidR="00450644">
        <w:t xml:space="preserve"> S</w:t>
      </w:r>
      <w:r w:rsidR="00DD0B3C" w:rsidRPr="001C0F7F">
        <w:t xml:space="preserve">erving Institution (MSI). Despite having a student body </w:t>
      </w:r>
      <w:r w:rsidR="004E0074" w:rsidRPr="001C0F7F">
        <w:t xml:space="preserve">comprised of over </w:t>
      </w:r>
      <w:r w:rsidR="00DD0B3C" w:rsidRPr="001C0F7F">
        <w:t>70</w:t>
      </w:r>
      <w:r w:rsidR="001C0F7F">
        <w:t>%</w:t>
      </w:r>
      <w:r w:rsidR="00DD0B3C" w:rsidRPr="001C0F7F">
        <w:t xml:space="preserve"> students of color</w:t>
      </w:r>
      <w:r w:rsidR="004E0074" w:rsidRPr="001C0F7F">
        <w:t xml:space="preserve"> (</w:t>
      </w:r>
      <w:r w:rsidR="00400C3D" w:rsidRPr="001C0F7F">
        <w:t>SOC</w:t>
      </w:r>
      <w:r w:rsidR="004E0074" w:rsidRPr="001C0F7F">
        <w:t>)</w:t>
      </w:r>
      <w:r w:rsidR="00DD0B3C" w:rsidRPr="001C0F7F">
        <w:t>, t</w:t>
      </w:r>
      <w:r w:rsidR="00DD0B3C" w:rsidRPr="001C0F7F">
        <w:rPr>
          <w:rFonts w:cs="Times New Roman"/>
        </w:rPr>
        <w:t>he faculty are predominately White, 53.4</w:t>
      </w:r>
      <w:r w:rsidR="001C0F7F">
        <w:rPr>
          <w:rFonts w:cs="Times New Roman"/>
        </w:rPr>
        <w:t>%</w:t>
      </w:r>
      <w:r w:rsidR="00DD0B3C" w:rsidRPr="001C0F7F">
        <w:rPr>
          <w:rFonts w:cs="Times New Roman"/>
        </w:rPr>
        <w:t>, and male, 53.4</w:t>
      </w:r>
      <w:r w:rsidR="001C0F7F">
        <w:rPr>
          <w:rFonts w:cs="Times New Roman"/>
        </w:rPr>
        <w:t>%</w:t>
      </w:r>
      <w:r w:rsidR="00646D1E" w:rsidRPr="001C0F7F">
        <w:rPr>
          <w:rFonts w:cs="Times New Roman"/>
        </w:rPr>
        <w:t xml:space="preserve"> </w:t>
      </w:r>
      <w:r w:rsidR="00DD0B3C" w:rsidRPr="001C0F7F">
        <w:rPr>
          <w:rFonts w:cs="Times New Roman"/>
        </w:rPr>
        <w:fldChar w:fldCharType="begin"/>
      </w:r>
      <w:r w:rsidR="00B841F5">
        <w:rPr>
          <w:rFonts w:cs="Times New Roman"/>
        </w:rPr>
        <w:instrText xml:space="preserve"> ADDIN ZOTERO_ITEM CSL_CITATION {"citationID":"xRuwHrTu","properties":{"formattedCitation":"(University of Houston Downtown, 2019)","plainCitation":"(University of Houston Downtown, 2019)","noteIndex":0},"citationItems":[{"id":447,"uris":["http://zotero.org/users/5770463/items/W6UCXJFH"],"uri":["http://zotero.org/users/5770463/items/W6UCXJFH"],"itemData":{"id":447,"type":"article","title":"UHD faculty handbook","URL":"https://www.uhd.edu/faculty-staff/faculty-senate/PublishingImages/Pages/Faculty-Handbook/2019%20UHD%20Faculty%20Handbook%20(v4)-Final2.pdf","author":[{"literal":"University of Houston Downtown"}],"issued":{"date-parts":[["2019"]]}}}],"schema":"https://github.com/citation-style-language/schema/raw/master/csl-citation.json"} </w:instrText>
      </w:r>
      <w:r w:rsidR="00DD0B3C" w:rsidRPr="001C0F7F">
        <w:rPr>
          <w:rFonts w:cs="Times New Roman"/>
        </w:rPr>
        <w:fldChar w:fldCharType="separate"/>
      </w:r>
      <w:r w:rsidR="00DD0B3C" w:rsidRPr="001C0F7F">
        <w:rPr>
          <w:rFonts w:cs="Times New Roman"/>
        </w:rPr>
        <w:t>(University of Houston Downtown, 2019)</w:t>
      </w:r>
      <w:r w:rsidR="00DD0B3C" w:rsidRPr="001C0F7F">
        <w:rPr>
          <w:rFonts w:cs="Times New Roman"/>
        </w:rPr>
        <w:fldChar w:fldCharType="end"/>
      </w:r>
      <w:r w:rsidR="00DD0B3C" w:rsidRPr="001C0F7F">
        <w:rPr>
          <w:rFonts w:cs="Times New Roman"/>
        </w:rPr>
        <w:t>. The NS department is similar to the institution in terms of composition.</w:t>
      </w:r>
    </w:p>
    <w:p w14:paraId="5712655E" w14:textId="6EFDD7F7" w:rsidR="00D12328" w:rsidRPr="001C0F7F" w:rsidRDefault="009039D6" w:rsidP="009039D6">
      <w:r w:rsidRPr="001C0F7F">
        <w:tab/>
      </w:r>
      <w:r w:rsidR="00D15615" w:rsidRPr="001C0F7F">
        <w:t>There are approximately forty full-time faculty in the NS department. Twenty-five faculty qualified for the study after removing faculty who have significant roles outside of teaching, such as Center Directors, faculty who left during the grant implementation, and HHMI Leadership Team</w:t>
      </w:r>
      <w:r w:rsidR="00FD6075" w:rsidRPr="001C0F7F">
        <w:t xml:space="preserve"> members</w:t>
      </w:r>
      <w:r w:rsidR="00D15615" w:rsidRPr="001C0F7F">
        <w:t>. Upon stratification of the faculty, there were two early adopters and nine trailing-edge faculty. Both early adopters agreed to participate in the study and serve</w:t>
      </w:r>
      <w:r w:rsidR="00E23133">
        <w:t>d</w:t>
      </w:r>
      <w:r w:rsidR="00D15615" w:rsidRPr="001C0F7F">
        <w:t xml:space="preserve"> as </w:t>
      </w:r>
      <w:r w:rsidR="005276CD" w:rsidRPr="001C0F7F">
        <w:t>the first</w:t>
      </w:r>
      <w:r w:rsidR="00D15615" w:rsidRPr="001C0F7F">
        <w:t xml:space="preserve"> case. The nine trailing-edge </w:t>
      </w:r>
      <w:r w:rsidR="00D15615" w:rsidRPr="001C0F7F">
        <w:lastRenderedPageBreak/>
        <w:t xml:space="preserve">faculty were randomly sorted using a random list generator. The researcher </w:t>
      </w:r>
      <w:r w:rsidR="005276CD" w:rsidRPr="001C0F7F">
        <w:t>contacted trailing-edge faculty</w:t>
      </w:r>
      <w:r w:rsidR="00D15615" w:rsidRPr="001C0F7F">
        <w:t xml:space="preserve"> until two agreed to</w:t>
      </w:r>
      <w:r w:rsidR="00FD6075" w:rsidRPr="001C0F7F">
        <w:t xml:space="preserve"> participate and serve</w:t>
      </w:r>
      <w:r w:rsidR="00E23133">
        <w:t>d</w:t>
      </w:r>
      <w:r w:rsidR="00FD6075" w:rsidRPr="001C0F7F">
        <w:t xml:space="preserve"> as</w:t>
      </w:r>
      <w:r w:rsidR="00D15615" w:rsidRPr="001C0F7F">
        <w:t xml:space="preserve"> the second case.</w:t>
      </w:r>
    </w:p>
    <w:p w14:paraId="00E2614B" w14:textId="3D64F130" w:rsidR="009039D6" w:rsidRPr="001C0F7F" w:rsidRDefault="00D12328" w:rsidP="009039D6">
      <w:r w:rsidRPr="001C0F7F">
        <w:tab/>
        <w:t>Both early adopters were female and dubbed Anne and Amanda. Both trailing-edge faculty members were male</w:t>
      </w:r>
      <w:r w:rsidR="00FD6075" w:rsidRPr="001C0F7F">
        <w:t xml:space="preserve"> and dubbed Paul and Peter</w:t>
      </w:r>
      <w:r w:rsidRPr="001C0F7F">
        <w:t>. This is not</w:t>
      </w:r>
      <w:r w:rsidR="00646D1E" w:rsidRPr="001C0F7F">
        <w:t xml:space="preserve"> to</w:t>
      </w:r>
      <w:r w:rsidRPr="001C0F7F">
        <w:t xml:space="preserve"> say that there were no</w:t>
      </w:r>
      <w:r w:rsidR="006D2A1D" w:rsidRPr="001C0F7F">
        <w:t xml:space="preserve"> male early adopters or</w:t>
      </w:r>
      <w:r w:rsidRPr="001C0F7F">
        <w:t xml:space="preserve"> female trailing-edge faculty members. </w:t>
      </w:r>
      <w:r w:rsidR="006D2A1D" w:rsidRPr="001C0F7F">
        <w:t xml:space="preserve">The male early adopters were part of the HHMI </w:t>
      </w:r>
      <w:r w:rsidR="00012C58" w:rsidRPr="001C0F7F">
        <w:t>L</w:t>
      </w:r>
      <w:r w:rsidR="006D2A1D" w:rsidRPr="001C0F7F">
        <w:t xml:space="preserve">eadership </w:t>
      </w:r>
      <w:r w:rsidR="00012C58" w:rsidRPr="001C0F7F">
        <w:t>T</w:t>
      </w:r>
      <w:r w:rsidR="006D2A1D" w:rsidRPr="001C0F7F">
        <w:t>eam and not eligible for selection</w:t>
      </w:r>
      <w:r w:rsidR="00646D1E" w:rsidRPr="001C0F7F">
        <w:t>. T</w:t>
      </w:r>
      <w:r w:rsidR="006D2A1D" w:rsidRPr="001C0F7F">
        <w:t xml:space="preserve">wo male trailing-edge faculty agreed to interview </w:t>
      </w:r>
      <w:r w:rsidR="00646D1E" w:rsidRPr="001C0F7F">
        <w:t>before</w:t>
      </w:r>
      <w:r w:rsidR="006D2A1D" w:rsidRPr="001C0F7F">
        <w:t xml:space="preserve"> reaching the female faculty on </w:t>
      </w:r>
      <w:r w:rsidRPr="001C0F7F">
        <w:t xml:space="preserve">the randomized list. </w:t>
      </w:r>
      <w:r w:rsidR="00646D1E" w:rsidRPr="001C0F7F">
        <w:t>Additional</w:t>
      </w:r>
      <w:r w:rsidRPr="001C0F7F">
        <w:t xml:space="preserve"> demographics </w:t>
      </w:r>
      <w:r w:rsidR="00646D1E" w:rsidRPr="001C0F7F">
        <w:t>could</w:t>
      </w:r>
      <w:r w:rsidR="006D2A1D" w:rsidRPr="001C0F7F">
        <w:t xml:space="preserve"> not</w:t>
      </w:r>
      <w:r w:rsidR="00646D1E" w:rsidRPr="001C0F7F">
        <w:t xml:space="preserve"> be</w:t>
      </w:r>
      <w:r w:rsidRPr="001C0F7F">
        <w:t xml:space="preserve"> provided as it may link information back to </w:t>
      </w:r>
      <w:r w:rsidR="006D2A1D" w:rsidRPr="001C0F7F">
        <w:t>individual</w:t>
      </w:r>
      <w:r w:rsidRPr="001C0F7F">
        <w:t xml:space="preserve"> faculty member</w:t>
      </w:r>
      <w:r w:rsidR="006D2A1D" w:rsidRPr="001C0F7F">
        <w:t>s</w:t>
      </w:r>
      <w:r w:rsidR="00646D1E" w:rsidRPr="001C0F7F">
        <w:t>,</w:t>
      </w:r>
      <w:r w:rsidRPr="001C0F7F">
        <w:t xml:space="preserve"> which would violate their confidentiality.</w:t>
      </w:r>
    </w:p>
    <w:p w14:paraId="28C2611E" w14:textId="724C3953" w:rsidR="009039D6" w:rsidRPr="001C0F7F" w:rsidRDefault="0064385F" w:rsidP="007B404E">
      <w:pPr>
        <w:pStyle w:val="Heading3"/>
        <w:rPr>
          <w:color w:val="auto"/>
        </w:rPr>
      </w:pPr>
      <w:bookmarkStart w:id="70" w:name="_Toc70956083"/>
      <w:r w:rsidRPr="001C0F7F">
        <w:rPr>
          <w:color w:val="auto"/>
        </w:rPr>
        <w:t xml:space="preserve">Within Case Framework Analysis: </w:t>
      </w:r>
      <w:r w:rsidR="004C65C4" w:rsidRPr="001C0F7F">
        <w:rPr>
          <w:color w:val="auto"/>
        </w:rPr>
        <w:t>Early Adopters and Trailing-Edge Faculty</w:t>
      </w:r>
      <w:bookmarkEnd w:id="70"/>
      <w:r w:rsidRPr="001C0F7F">
        <w:rPr>
          <w:color w:val="auto"/>
        </w:rPr>
        <w:t xml:space="preserve"> </w:t>
      </w:r>
    </w:p>
    <w:p w14:paraId="3C12EE43" w14:textId="3FB846F6" w:rsidR="000841A7" w:rsidRPr="001C0F7F" w:rsidRDefault="000841A7" w:rsidP="000841A7">
      <w:pPr>
        <w:rPr>
          <w:rFonts w:cs="Times New Roman"/>
        </w:rPr>
      </w:pPr>
      <w:r w:rsidRPr="001C0F7F">
        <w:tab/>
      </w:r>
      <w:r w:rsidR="00C437C9" w:rsidRPr="001C0F7F">
        <w:rPr>
          <w:rFonts w:cs="Times New Roman"/>
        </w:rPr>
        <w:t>T</w:t>
      </w:r>
      <w:r w:rsidR="00B96BA1" w:rsidRPr="001C0F7F">
        <w:rPr>
          <w:rFonts w:cs="Times New Roman"/>
        </w:rPr>
        <w:t xml:space="preserve">he researcher conducted </w:t>
      </w:r>
      <w:r w:rsidR="00646D1E" w:rsidRPr="001C0F7F">
        <w:rPr>
          <w:rFonts w:cs="Times New Roman"/>
        </w:rPr>
        <w:t xml:space="preserve">a </w:t>
      </w:r>
      <w:r w:rsidR="00B96BA1" w:rsidRPr="001C0F7F">
        <w:rPr>
          <w:rFonts w:cs="Times New Roman"/>
        </w:rPr>
        <w:t>within-case framework analysis based on Rogers</w:t>
      </w:r>
      <w:r w:rsidR="00CD7FE7">
        <w:rPr>
          <w:rFonts w:cs="Times New Roman"/>
        </w:rPr>
        <w:t>’</w:t>
      </w:r>
      <w:r w:rsidR="00B96BA1" w:rsidRPr="001C0F7F">
        <w:rPr>
          <w:rFonts w:cs="Times New Roman"/>
        </w:rPr>
        <w:t xml:space="preserve"> DOI theory by examining the two cases, early adopters and trailing edge.</w:t>
      </w:r>
      <w:r w:rsidR="0064385F" w:rsidRPr="001C0F7F">
        <w:rPr>
          <w:rFonts w:cs="Times New Roman"/>
        </w:rPr>
        <w:t xml:space="preserve"> Rogers </w:t>
      </w:r>
      <w:r w:rsidR="0064385F" w:rsidRPr="001C0F7F">
        <w:rPr>
          <w:rFonts w:cs="Times New Roman"/>
        </w:rPr>
        <w:fldChar w:fldCharType="begin"/>
      </w:r>
      <w:r w:rsidR="0064385F" w:rsidRPr="001C0F7F">
        <w:rPr>
          <w:rFonts w:cs="Times New Roman"/>
        </w:rPr>
        <w:instrText xml:space="preserve"> ADDIN ZOTERO_ITEM CSL_CITATION {"citationID":"e8ZwxlB4","properties":{"formattedCitation":"(1995)","plainCitation":"(1995)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M"}],"issued":{"date-parts":[["1995"]]}},"suppress-author":true}],"schema":"https://github.com/citation-style-language/schema/raw/master/csl-citation.json"} </w:instrText>
      </w:r>
      <w:r w:rsidR="0064385F" w:rsidRPr="001C0F7F">
        <w:rPr>
          <w:rFonts w:cs="Times New Roman"/>
        </w:rPr>
        <w:fldChar w:fldCharType="separate"/>
      </w:r>
      <w:r w:rsidR="0064385F" w:rsidRPr="001C0F7F">
        <w:rPr>
          <w:rFonts w:cs="Times New Roman"/>
        </w:rPr>
        <w:t>(1995)</w:t>
      </w:r>
      <w:r w:rsidR="0064385F" w:rsidRPr="001C0F7F">
        <w:rPr>
          <w:rFonts w:cs="Times New Roman"/>
        </w:rPr>
        <w:fldChar w:fldCharType="end"/>
      </w:r>
      <w:r w:rsidR="0064385F" w:rsidRPr="001C0F7F">
        <w:rPr>
          <w:rFonts w:cs="Times New Roman"/>
        </w:rPr>
        <w:t xml:space="preserve"> posits that innovations move through a social group, like the NS Faculty, in a predicted manner.</w:t>
      </w:r>
      <w:r w:rsidR="00B96BA1" w:rsidRPr="001C0F7F">
        <w:rPr>
          <w:rFonts w:cs="Times New Roman"/>
        </w:rPr>
        <w:t xml:space="preserve"> </w:t>
      </w:r>
      <w:r w:rsidR="00646D1E" w:rsidRPr="001C0F7F">
        <w:rPr>
          <w:rFonts w:cs="Times New Roman"/>
        </w:rPr>
        <w:t xml:space="preserve">The </w:t>
      </w:r>
      <w:r w:rsidR="00B96BA1" w:rsidRPr="001C0F7F">
        <w:rPr>
          <w:rFonts w:cs="Times New Roman"/>
        </w:rPr>
        <w:t>framework analysis allowed the researcher to identify how the various professional development events have impacted the participants</w:t>
      </w:r>
      <w:r w:rsidR="00CD7FE7">
        <w:rPr>
          <w:rFonts w:cs="Times New Roman"/>
        </w:rPr>
        <w:t>’</w:t>
      </w:r>
      <w:r w:rsidR="00B96BA1" w:rsidRPr="001C0F7F">
        <w:rPr>
          <w:rFonts w:cs="Times New Roman"/>
        </w:rPr>
        <w:t xml:space="preserve"> classrooms. Highlighting these differences answered the third research sub</w:t>
      </w:r>
      <w:r w:rsidR="00100152" w:rsidRPr="001C0F7F">
        <w:rPr>
          <w:rFonts w:cs="Times New Roman"/>
        </w:rPr>
        <w:t>-</w:t>
      </w:r>
      <w:r w:rsidR="00B96BA1" w:rsidRPr="001C0F7F">
        <w:rPr>
          <w:rFonts w:cs="Times New Roman"/>
        </w:rPr>
        <w:t>question about the differences between early adopters and trailing-edge faculty during organizational change.</w:t>
      </w:r>
    </w:p>
    <w:p w14:paraId="31791419" w14:textId="08D962EC" w:rsidR="008D2CB7" w:rsidRPr="001C0F7F" w:rsidRDefault="008D2CB7" w:rsidP="008D2CB7">
      <w:pPr>
        <w:pStyle w:val="Heading4"/>
        <w:rPr>
          <w:color w:val="auto"/>
        </w:rPr>
      </w:pPr>
      <w:r w:rsidRPr="001C0F7F">
        <w:rPr>
          <w:color w:val="auto"/>
        </w:rPr>
        <w:t>Early Adopters</w:t>
      </w:r>
    </w:p>
    <w:p w14:paraId="50CD4127" w14:textId="51B9C0F2" w:rsidR="00436C36" w:rsidRPr="001C0F7F" w:rsidRDefault="004E0074" w:rsidP="004E0074">
      <w:r w:rsidRPr="001C0F7F">
        <w:tab/>
      </w:r>
      <w:r w:rsidR="008B31C8" w:rsidRPr="001C0F7F">
        <w:t xml:space="preserve">The first case </w:t>
      </w:r>
      <w:r w:rsidR="00E23133">
        <w:t>wa</w:t>
      </w:r>
      <w:r w:rsidR="008B31C8" w:rsidRPr="001C0F7F">
        <w:t xml:space="preserve">s the early adopter faculty, Anne and Amanda. These faculty engaged in several of the PD events offered. They both offered their insights </w:t>
      </w:r>
      <w:r w:rsidR="005909E6" w:rsidRPr="001C0F7F">
        <w:t>in</w:t>
      </w:r>
      <w:r w:rsidR="008B31C8" w:rsidRPr="001C0F7F">
        <w:t xml:space="preserve">to </w:t>
      </w:r>
      <w:r w:rsidR="008B31C8" w:rsidRPr="001C0F7F">
        <w:lastRenderedPageBreak/>
        <w:t>implementing inclusive practices to support</w:t>
      </w:r>
      <w:r w:rsidRPr="001C0F7F">
        <w:t xml:space="preserve"> </w:t>
      </w:r>
      <w:r w:rsidR="00400C3D" w:rsidRPr="001C0F7F">
        <w:t>SOC</w:t>
      </w:r>
      <w:r w:rsidR="00007CA1" w:rsidRPr="001C0F7F">
        <w:t>. The early adopters shared how they have become more inclusive in their classrooms</w:t>
      </w:r>
      <w:r w:rsidR="005909E6" w:rsidRPr="001C0F7F">
        <w:t>,</w:t>
      </w:r>
      <w:r w:rsidR="00C655C0" w:rsidRPr="001C0F7F">
        <w:t xml:space="preserve"> as shown in Table 4.1.</w:t>
      </w:r>
      <w:r w:rsidR="00061854" w:rsidRPr="001C0F7F">
        <w:t xml:space="preserve"> </w:t>
      </w:r>
    </w:p>
    <w:p w14:paraId="608E53B1" w14:textId="018196F8" w:rsidR="004E0074" w:rsidRPr="001C0F7F" w:rsidRDefault="00061854" w:rsidP="00436C36">
      <w:pPr>
        <w:ind w:firstLine="720"/>
      </w:pPr>
      <w:r w:rsidRPr="001C0F7F">
        <w:t>Anne shared how attending the Scholar in Residence series led to authenticity in feedback</w:t>
      </w:r>
      <w:r w:rsidR="004602EC" w:rsidRPr="001C0F7F">
        <w:t xml:space="preserve"> and </w:t>
      </w:r>
      <w:r w:rsidR="00C855B5">
        <w:t>herself as a person</w:t>
      </w:r>
      <w:r w:rsidRPr="001C0F7F">
        <w:t>.</w:t>
      </w:r>
    </w:p>
    <w:p w14:paraId="09C51087" w14:textId="75ADAF16" w:rsidR="004547D4" w:rsidRPr="001C0F7F" w:rsidRDefault="00061854" w:rsidP="004602EC">
      <w:pPr>
        <w:spacing w:line="240" w:lineRule="auto"/>
        <w:ind w:left="720"/>
      </w:pPr>
      <w:r w:rsidRPr="001C0F7F">
        <w:t>The way I viewed preparation and communication that</w:t>
      </w:r>
      <w:r w:rsidR="00CD7FE7">
        <w:t>’</w:t>
      </w:r>
      <w:r w:rsidRPr="001C0F7F">
        <w:t>s changed significantly</w:t>
      </w:r>
      <w:r w:rsidR="004602EC" w:rsidRPr="001C0F7F">
        <w:t>,</w:t>
      </w:r>
      <w:r w:rsidRPr="001C0F7F">
        <w:t xml:space="preserve"> and I think, in a way</w:t>
      </w:r>
      <w:r w:rsidR="000167D8" w:rsidRPr="001C0F7F">
        <w:t>,</w:t>
      </w:r>
      <w:r w:rsidRPr="001C0F7F">
        <w:t xml:space="preserve"> it allowed me to be a little bit more authentic when I give feedback to the students, especially the seniors</w:t>
      </w:r>
      <w:r w:rsidR="000167D8" w:rsidRPr="001C0F7F">
        <w:t>,</w:t>
      </w:r>
      <w:r w:rsidRPr="001C0F7F">
        <w:t xml:space="preserve"> when they asked me. I</w:t>
      </w:r>
      <w:r w:rsidR="00CD7FE7">
        <w:t>’</w:t>
      </w:r>
      <w:r w:rsidRPr="001C0F7F">
        <w:t>m a little bit more straightforward</w:t>
      </w:r>
      <w:r w:rsidR="004602EC" w:rsidRPr="001C0F7F">
        <w:t>,</w:t>
      </w:r>
      <w:r w:rsidRPr="001C0F7F">
        <w:t xml:space="preserve"> and I tell them</w:t>
      </w:r>
      <w:r w:rsidR="000167D8" w:rsidRPr="001C0F7F">
        <w:t>,</w:t>
      </w:r>
      <w:r w:rsidRPr="001C0F7F">
        <w:t xml:space="preserve"> </w:t>
      </w:r>
      <w:proofErr w:type="gramStart"/>
      <w:r w:rsidR="00CD7FE7">
        <w:t>‘</w:t>
      </w:r>
      <w:r w:rsidRPr="001C0F7F">
        <w:t>look</w:t>
      </w:r>
      <w:proofErr w:type="gramEnd"/>
      <w:r w:rsidRPr="001C0F7F">
        <w:t>, these are things you have to really work on if you want to make it through in the future,</w:t>
      </w:r>
      <w:r w:rsidR="00CD7FE7">
        <w:t>’</w:t>
      </w:r>
      <w:r w:rsidRPr="001C0F7F">
        <w:t xml:space="preserve"> and so I think my comments and my feedback has become a little bit more clear and targeted and more authentic because </w:t>
      </w:r>
      <w:r w:rsidR="004602EC" w:rsidRPr="001C0F7F">
        <w:t>I</w:t>
      </w:r>
      <w:r w:rsidR="00CD7FE7">
        <w:t>’</w:t>
      </w:r>
      <w:r w:rsidR="004602EC" w:rsidRPr="001C0F7F">
        <w:t>m</w:t>
      </w:r>
      <w:r w:rsidRPr="001C0F7F">
        <w:t xml:space="preserve"> not as worried about being 100% professional. It allows me to add that part that is personal, then you know, this is not just about your grade, this is about making things better because that</w:t>
      </w:r>
      <w:r w:rsidR="00CD7FE7">
        <w:t>’</w:t>
      </w:r>
      <w:r w:rsidRPr="001C0F7F">
        <w:t>s the point of education</w:t>
      </w:r>
      <w:r w:rsidR="004602EC" w:rsidRPr="001C0F7F">
        <w:t xml:space="preserve">. </w:t>
      </w:r>
      <w:proofErr w:type="gramStart"/>
      <w:r w:rsidR="004602EC" w:rsidRPr="001C0F7F">
        <w:t>S</w:t>
      </w:r>
      <w:r w:rsidRPr="001C0F7F">
        <w:t>o</w:t>
      </w:r>
      <w:proofErr w:type="gramEnd"/>
      <w:r w:rsidRPr="001C0F7F">
        <w:t xml:space="preserve"> in that regard</w:t>
      </w:r>
      <w:r w:rsidR="004602EC" w:rsidRPr="001C0F7F">
        <w:t>,</w:t>
      </w:r>
      <w:r w:rsidRPr="001C0F7F">
        <w:t xml:space="preserve"> yeah</w:t>
      </w:r>
      <w:r w:rsidR="004602EC" w:rsidRPr="001C0F7F">
        <w:t>,</w:t>
      </w:r>
      <w:r w:rsidRPr="001C0F7F">
        <w:t xml:space="preserve"> I think that that comment about be authentic. I think </w:t>
      </w:r>
      <w:r w:rsidR="004602EC" w:rsidRPr="001C0F7F">
        <w:t>it</w:t>
      </w:r>
      <w:r w:rsidRPr="001C0F7F">
        <w:t xml:space="preserve"> unblocked that thing that I kept hidden because I always thought I</w:t>
      </w:r>
      <w:r w:rsidR="00CD7FE7">
        <w:t>’</w:t>
      </w:r>
      <w:r w:rsidRPr="001C0F7F">
        <w:t>m here to teach you [subject taught] and, you know, the other stuff is not as relevant to me. And so, I don</w:t>
      </w:r>
      <w:r w:rsidR="00CD7FE7">
        <w:t>’</w:t>
      </w:r>
      <w:r w:rsidRPr="001C0F7F">
        <w:t>t want to touch on it, but if a student approached me with something different</w:t>
      </w:r>
      <w:r w:rsidR="000167D8" w:rsidRPr="001C0F7F">
        <w:t>,</w:t>
      </w:r>
      <w:r w:rsidRPr="001C0F7F">
        <w:t xml:space="preserve"> th</w:t>
      </w:r>
      <w:r w:rsidR="00633F9D" w:rsidRPr="001C0F7F">
        <w:t>e</w:t>
      </w:r>
      <w:r w:rsidRPr="001C0F7F">
        <w:t>n I felt I can authentically say something, and I</w:t>
      </w:r>
      <w:r w:rsidR="00CD7FE7">
        <w:t>’</w:t>
      </w:r>
      <w:r w:rsidRPr="001C0F7F">
        <w:t>ve had a lot more students respond positively to that.</w:t>
      </w:r>
    </w:p>
    <w:p w14:paraId="27F25ACC" w14:textId="060F67AA" w:rsidR="004602EC" w:rsidRPr="001C0F7F" w:rsidRDefault="004602EC" w:rsidP="004602EC">
      <w:pPr>
        <w:spacing w:line="240" w:lineRule="auto"/>
      </w:pPr>
    </w:p>
    <w:p w14:paraId="5373685A" w14:textId="7A7069E1" w:rsidR="0026336A" w:rsidRPr="001C0F7F" w:rsidRDefault="004602EC" w:rsidP="002371B5">
      <w:r w:rsidRPr="001C0F7F">
        <w:t>Anne</w:t>
      </w:r>
      <w:r w:rsidR="00CD7FE7">
        <w:t>’</w:t>
      </w:r>
      <w:r w:rsidRPr="001C0F7F">
        <w:t xml:space="preserve">s authenticity </w:t>
      </w:r>
      <w:r w:rsidR="00E23133">
        <w:t>wa</w:t>
      </w:r>
      <w:r w:rsidRPr="001C0F7F">
        <w:t>s fundamental in building relationships with students.</w:t>
      </w:r>
      <w:r w:rsidR="00C755EA" w:rsidRPr="001C0F7F">
        <w:t xml:space="preserve"> </w:t>
      </w:r>
      <w:r w:rsidR="0026336A" w:rsidRPr="001C0F7F">
        <w:t xml:space="preserve">Anne saw </w:t>
      </w:r>
      <w:r w:rsidR="00DC3ADE" w:rsidRPr="001C0F7F">
        <w:t>how being personable</w:t>
      </w:r>
      <w:r w:rsidR="0026336A" w:rsidRPr="001C0F7F">
        <w:t xml:space="preserve"> benefit</w:t>
      </w:r>
      <w:r w:rsidR="00DC3ADE" w:rsidRPr="001C0F7F">
        <w:t>ted her students</w:t>
      </w:r>
      <w:r w:rsidR="0026336A" w:rsidRPr="001C0F7F">
        <w:t xml:space="preserve"> as she shared</w:t>
      </w:r>
      <w:r w:rsidR="00DE6593" w:rsidRPr="001C0F7F">
        <w:t xml:space="preserve">, </w:t>
      </w:r>
      <w:r w:rsidR="00CD7FE7">
        <w:rPr>
          <w:rFonts w:cs="Times New Roman"/>
        </w:rPr>
        <w:t>“</w:t>
      </w:r>
      <w:r w:rsidR="00DE6593" w:rsidRPr="001C0F7F">
        <w:t>a</w:t>
      </w:r>
      <w:r w:rsidR="0026336A" w:rsidRPr="001C0F7F">
        <w:t>fterwards, [students] come back and say I</w:t>
      </w:r>
      <w:r w:rsidR="00CD7FE7">
        <w:t>’</w:t>
      </w:r>
      <w:r w:rsidR="0026336A" w:rsidRPr="001C0F7F">
        <w:t>m looking at this thing, what is the best way for me to move forward, or they would ask me</w:t>
      </w:r>
      <w:r w:rsidR="005276CD" w:rsidRPr="001C0F7F">
        <w:t xml:space="preserve"> for</w:t>
      </w:r>
      <w:r w:rsidR="0026336A" w:rsidRPr="001C0F7F">
        <w:t xml:space="preserve"> feedback on their personal statements or CVs and things like that so, so I think that was that was useful.</w:t>
      </w:r>
      <w:r w:rsidR="00CD7FE7">
        <w:t>”</w:t>
      </w:r>
      <w:r w:rsidR="0026336A" w:rsidRPr="001C0F7F">
        <w:t xml:space="preserve"> </w:t>
      </w:r>
      <w:r w:rsidR="00DC3ADE" w:rsidRPr="001C0F7F">
        <w:t xml:space="preserve">Lawson et al. </w:t>
      </w:r>
      <w:r w:rsidR="00DC3ADE" w:rsidRPr="001C0F7F">
        <w:fldChar w:fldCharType="begin"/>
      </w:r>
      <w:r w:rsidR="00DC3ADE" w:rsidRPr="001C0F7F">
        <w:instrText xml:space="preserve"> ADDIN ZOTERO_ITEM CSL_CITATION {"citationID":"eYN4inFu","properties":{"formattedCitation":"(2018)","plainCitation":"(2018)","noteIndex":0},"citationItems":[{"id":503,"uris":["http://zotero.org/users/5770463/items/3L5B59MZ"],"uri":["http://zotero.org/users/5770463/items/3L5B59MZ"],"itemData":{"id":503,"type":"article-journal","abstract":"High rates of attrition of women from male-dominated academic majors may stem from both individual-level personal attributes (e.g., lower confidence in skills; Sax et al. &lt;xref&gt;2015&lt;/xref&gt;) and non-supportive environmental factors (e.g., chilly climate; Blickenstaff &lt;xref&gt;2005&lt;/xref&gt;; Hill et al. &lt;xref&gt;2010&lt;/xref&gt;). Grounded in social cognitive career theory (Lent et al. &lt;xref&gt;1994&lt;/xref&gt;), the present study utilized a mixed methods approach to identify faculty behaviors and attributes that support women in male-dominated majors and help to prevent attrition. In Study 1, data from eight focus groups involving 23 senior women in male-dominated majors at a mid-sized U.S. Midwestern university were coded to identify common themes exploring why certain professors’ behaviors/attributes are useful to women in male-dominated majors. Results indicated that professors’ behaviors led to learning experiences that helped women create personal connections within departments and provided them with department or career-related information as well as opportunities to gauge/demonstrate their skills to combat the idea that they fit the incompetent-woman stereotype. In Study 2, survey data (&lt;italic&gt;n&lt;/italic&gt; = 65) examined professors’ support, academic advising time, and percentage of female faculty within a department as buffers against the negative effects of sexism on women’s academic achievement, physical health, and social belongingness. Sexist events in the department were associated with women’s reduced sense of belonging, but academic advising time served as a buffer of this association. Overall, our results indicated that proximal environments are important and that professors’ behaviors that support women without singling them out were most helpful.","container-title":"Sex Roles","ISSN":"03600025","issue":"7-8","journalAbbreviation":"Sex Roles","page":"542-560","source":"EBSCOhost","title":"Professors’ behaviors and attributes that promote U.S. women’s success in male-dominated academic majors: results from a mixed methods study","title-short":"Professors’ behaviors and attributes that promote u.s. women’s success in male-dominated academic majors","volume":"78","author":[{"family":"Lawson","given":"Katie M."},{"family":"Kooiman","given":"Laura Y."},{"family":"Kuchta","given":"Olyvia"}],"accessed":{"date-parts":[["2021",3,19]]},"issued":{"date-parts":[["2018",4]]}},"suppress-author":true}],"schema":"https://github.com/citation-style-language/schema/raw/master/csl-citation.json"} </w:instrText>
      </w:r>
      <w:r w:rsidR="00DC3ADE" w:rsidRPr="001C0F7F">
        <w:fldChar w:fldCharType="separate"/>
      </w:r>
      <w:r w:rsidR="00DC3ADE" w:rsidRPr="001C0F7F">
        <w:rPr>
          <w:rFonts w:cs="Times New Roman"/>
        </w:rPr>
        <w:t>(2018)</w:t>
      </w:r>
      <w:r w:rsidR="00DC3ADE" w:rsidRPr="001C0F7F">
        <w:fldChar w:fldCharType="end"/>
      </w:r>
      <w:r w:rsidR="00DC3ADE" w:rsidRPr="001C0F7F">
        <w:t xml:space="preserve"> found that being personable increased the sense of belonging and made students more comfortable with asking questions. </w:t>
      </w:r>
      <w:r w:rsidR="008B31C8" w:rsidRPr="001C0F7F">
        <w:t>Her ability to be more personable with her students has encouraged the students to seek her guidance on resumes and personal statements.</w:t>
      </w:r>
    </w:p>
    <w:p w14:paraId="5F616EF8" w14:textId="23C5BF42" w:rsidR="002371B5" w:rsidRPr="001C0F7F" w:rsidRDefault="002371B5" w:rsidP="0026336A">
      <w:pPr>
        <w:ind w:firstLine="720"/>
      </w:pPr>
      <w:r w:rsidRPr="001C0F7F">
        <w:t>Amanda</w:t>
      </w:r>
      <w:r w:rsidR="00DC3ADE" w:rsidRPr="001C0F7F">
        <w:t xml:space="preserve">, who also attended several events, </w:t>
      </w:r>
      <w:r w:rsidRPr="001C0F7F">
        <w:t xml:space="preserve">increased </w:t>
      </w:r>
      <w:r w:rsidR="00DC3ADE" w:rsidRPr="001C0F7F">
        <w:t>representation by including a variety of different ethnicities</w:t>
      </w:r>
      <w:r w:rsidRPr="001C0F7F">
        <w:t xml:space="preserve"> </w:t>
      </w:r>
      <w:r w:rsidR="0026336A" w:rsidRPr="001C0F7F">
        <w:t xml:space="preserve">and added flexibility </w:t>
      </w:r>
      <w:r w:rsidR="00DC3ADE" w:rsidRPr="001C0F7F">
        <w:t xml:space="preserve">in her assignment submissions </w:t>
      </w:r>
      <w:r w:rsidRPr="001C0F7F">
        <w:t xml:space="preserve">in her courses. </w:t>
      </w:r>
    </w:p>
    <w:p w14:paraId="4254C314" w14:textId="2061794D" w:rsidR="000841A7" w:rsidRPr="001C0F7F" w:rsidRDefault="00134486" w:rsidP="002371B5">
      <w:pPr>
        <w:spacing w:line="240" w:lineRule="auto"/>
        <w:ind w:left="720"/>
      </w:pPr>
      <w:r w:rsidRPr="001C0F7F">
        <w:lastRenderedPageBreak/>
        <w:t>I try to write questions and case studies with different names, so I will look up just I will</w:t>
      </w:r>
      <w:r w:rsidR="004547D4" w:rsidRPr="001C0F7F">
        <w:t xml:space="preserve"> </w:t>
      </w:r>
      <w:r w:rsidRPr="001C0F7F">
        <w:t>pick a random</w:t>
      </w:r>
      <w:r w:rsidR="005426BF" w:rsidRPr="001C0F7F">
        <w:t xml:space="preserve"> </w:t>
      </w:r>
      <w:r w:rsidRPr="001C0F7F">
        <w:t>country and Google names from that country and use those</w:t>
      </w:r>
      <w:r w:rsidR="000167D8" w:rsidRPr="001C0F7F">
        <w:t>,</w:t>
      </w:r>
      <w:r w:rsidRPr="001C0F7F">
        <w:t xml:space="preserve"> or if I know that I have students from a particular country in my class, I will Google names that are common in that country.</w:t>
      </w:r>
    </w:p>
    <w:p w14:paraId="64E4AF8E" w14:textId="342FD10C" w:rsidR="002371B5" w:rsidRPr="001C0F7F" w:rsidRDefault="002371B5" w:rsidP="002371B5">
      <w:pPr>
        <w:spacing w:line="240" w:lineRule="auto"/>
      </w:pPr>
    </w:p>
    <w:p w14:paraId="1D3BD085" w14:textId="22E7E19C" w:rsidR="008D2CB7" w:rsidRPr="001C0F7F" w:rsidRDefault="00DC3ADE" w:rsidP="002371B5">
      <w:r w:rsidRPr="001C0F7F">
        <w:t xml:space="preserve">Aronson and Laughter </w:t>
      </w:r>
      <w:r w:rsidRPr="001C0F7F">
        <w:fldChar w:fldCharType="begin"/>
      </w:r>
      <w:r w:rsidRPr="001C0F7F">
        <w:instrText xml:space="preserve"> ADDIN ZOTERO_ITEM CSL_CITATION {"citationID":"v02M6RC1","properties":{"formattedCitation":"(2016)","plainCitation":"(2016)","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suppress-author":true}],"schema":"https://github.com/citation-style-language/schema/raw/master/csl-citation.json"} </w:instrText>
      </w:r>
      <w:r w:rsidRPr="001C0F7F">
        <w:fldChar w:fldCharType="separate"/>
      </w:r>
      <w:r w:rsidRPr="001C0F7F">
        <w:rPr>
          <w:rFonts w:cs="Times New Roman"/>
        </w:rPr>
        <w:t>(2016)</w:t>
      </w:r>
      <w:r w:rsidRPr="001C0F7F">
        <w:fldChar w:fldCharType="end"/>
      </w:r>
      <w:r w:rsidRPr="001C0F7F">
        <w:t xml:space="preserve"> discuss how </w:t>
      </w:r>
      <w:r w:rsidR="00B64B79" w:rsidRPr="001C0F7F">
        <w:t xml:space="preserve">STEM courses are Eurocentric. </w:t>
      </w:r>
      <w:r w:rsidRPr="001C0F7F">
        <w:t>By c</w:t>
      </w:r>
      <w:r w:rsidR="00B64B79" w:rsidRPr="001C0F7F">
        <w:t>reating course materials that are representative of the student body</w:t>
      </w:r>
      <w:r w:rsidRPr="001C0F7F">
        <w:t>, Amanda brought</w:t>
      </w:r>
      <w:r w:rsidR="00B64B79" w:rsidRPr="001C0F7F">
        <w:t xml:space="preserve"> more diversity into the classroom.</w:t>
      </w:r>
      <w:r w:rsidR="00F71BBF" w:rsidRPr="001C0F7F">
        <w:t xml:space="preserve"> Creating a sense of belonging</w:t>
      </w:r>
      <w:r w:rsidRPr="001C0F7F">
        <w:t xml:space="preserve"> and representation</w:t>
      </w:r>
      <w:r w:rsidR="00F71BBF" w:rsidRPr="001C0F7F">
        <w:t xml:space="preserve"> is essential to retaining </w:t>
      </w:r>
      <w:r w:rsidR="00400C3D" w:rsidRPr="001C0F7F">
        <w:t>SOC</w:t>
      </w:r>
      <w:r w:rsidR="00F71BBF" w:rsidRPr="001C0F7F">
        <w:t xml:space="preserve">, particularly women </w:t>
      </w:r>
      <w:r w:rsidR="00F71BBF" w:rsidRPr="001C0F7F">
        <w:fldChar w:fldCharType="begin"/>
      </w:r>
      <w:r w:rsidRPr="001C0F7F">
        <w:instrText xml:space="preserve"> ADDIN ZOTERO_ITEM CSL_CITATION {"citationID":"6jmjGMsu","properties":{"formattedCitation":"(Griffin, 2018; Rose, 2019)","plainCitation":"(Griffin, 2018; Rose, 2019)","noteIndex":0},"citationItems":[{"id":394,"uris":["http://zotero.org/users/5770463/items/AJZ9NS82"],"uri":["http://zotero.org/users/5770463/items/AJZ9NS82"],"itemData":{"id":394,"type":"post-weblog","language":"en-US","title":"Addressing STEM culture and climate to increase diversity in stem disciplines","URL":"https://www.higheredtoday.org/2018/04/23/addressing-stem-culture-climate-increase-diversity-stem-disciplines/","author":[{"family":"Griffin","given":"Kimberly A."}],"issued":{"date-parts":[["2018"]]}}},{"id":244,"uris":["http://zotero.org/users/5770463/items/ML3VYN24"],"uri":["http://zotero.org/users/5770463/items/ML3VYN24"],"itemData":{"id":244,"type":"article-magazine","abstract":"By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schema":"https://github.com/citation-style-language/schema/raw/master/csl-citation.json"} </w:instrText>
      </w:r>
      <w:r w:rsidR="00F71BBF" w:rsidRPr="001C0F7F">
        <w:fldChar w:fldCharType="separate"/>
      </w:r>
      <w:r w:rsidRPr="001C0F7F">
        <w:rPr>
          <w:rFonts w:cs="Times New Roman"/>
        </w:rPr>
        <w:t>(Griffin, 2018; Rose, 2019)</w:t>
      </w:r>
      <w:r w:rsidR="00F71BBF" w:rsidRPr="001C0F7F">
        <w:fldChar w:fldCharType="end"/>
      </w:r>
      <w:r w:rsidR="00F71BBF" w:rsidRPr="001C0F7F">
        <w:t xml:space="preserve">. </w:t>
      </w:r>
      <w:r w:rsidR="0026336A" w:rsidRPr="001C0F7F">
        <w:t xml:space="preserve">In addition to adding representation, Amanda discussed how she has become more flexible with her students; </w:t>
      </w:r>
      <w:r w:rsidR="00CD7FE7">
        <w:t>“</w:t>
      </w:r>
      <w:r w:rsidR="0026336A" w:rsidRPr="001C0F7F">
        <w:t>Rather than saying that I don</w:t>
      </w:r>
      <w:r w:rsidR="00CD7FE7">
        <w:t>’</w:t>
      </w:r>
      <w:r w:rsidR="0026336A" w:rsidRPr="001C0F7F">
        <w:t>t accept late work on my syllabus</w:t>
      </w:r>
      <w:r w:rsidRPr="001C0F7F">
        <w:t>,</w:t>
      </w:r>
      <w:r w:rsidR="0026336A" w:rsidRPr="001C0F7F">
        <w:t xml:space="preserve"> I say that I don</w:t>
      </w:r>
      <w:r w:rsidR="00CD7FE7">
        <w:t>’</w:t>
      </w:r>
      <w:r w:rsidR="0026336A" w:rsidRPr="001C0F7F">
        <w:t>t usually accept late work</w:t>
      </w:r>
      <w:r w:rsidRPr="001C0F7F">
        <w:t>. B</w:t>
      </w:r>
      <w:r w:rsidR="0026336A" w:rsidRPr="001C0F7F">
        <w:t>ut under extenuating circumstances</w:t>
      </w:r>
      <w:r w:rsidR="000167D8" w:rsidRPr="001C0F7F">
        <w:t>,</w:t>
      </w:r>
      <w:r w:rsidR="0026336A" w:rsidRPr="001C0F7F">
        <w:t xml:space="preserve"> students should come see me.</w:t>
      </w:r>
      <w:r w:rsidR="00CD7FE7">
        <w:t>”</w:t>
      </w:r>
      <w:r w:rsidR="00F6686F" w:rsidRPr="001C0F7F">
        <w:t xml:space="preserve"> </w:t>
      </w:r>
      <w:proofErr w:type="spellStart"/>
      <w:r w:rsidR="00F6686F" w:rsidRPr="001C0F7F">
        <w:t>Guzzardo</w:t>
      </w:r>
      <w:proofErr w:type="spellEnd"/>
      <w:r w:rsidR="00F6686F" w:rsidRPr="001C0F7F">
        <w:t xml:space="preserve"> et al. </w:t>
      </w:r>
      <w:r w:rsidR="00F6686F" w:rsidRPr="001C0F7F">
        <w:fldChar w:fldCharType="begin"/>
      </w:r>
      <w:r w:rsidR="00F6686F" w:rsidRPr="001C0F7F">
        <w:instrText xml:space="preserve"> ADDIN ZOTERO_ITEM CSL_CITATION {"citationID":"rkvlJHCy","properties":{"formattedCitation":"(2021)","plainCitation":"(2021)","noteIndex":0},"citationItems":[{"id":502,"uris":["http://zotero.org/users/5770463/items/XU4R27JS"],"uri":["http://zotero.org/users/5770463/items/XU4R27JS"],"itemData":{"id":502,"type":"article-journal","abstract":"Student-faculty (S-F) interactions that are conducive to students’ learning can help reduce the retention and graduation gaps in higher education, especially for college students from underrepresented and underprivileged backgrounds. The aim of the study was to explore students’ perceptions of their interactions with faculty, and the subjective impact of these interactions on students’ academic and personal life. We analyzed qualitative data from a larger study with the goal of providing best practice models to support students experiencing displacement and food insecurity. Through purposive sampling techniques, 53 students from a diverse public university were recruited. Recruitment strategies focused on students who were likely to be facing academic, personal, and/or financial challenges that may affect their academic performance. Students were interviewed three to four times over a four to six-month period, using semi-structured interview guides. Our multidisciplinary team analyzed data thematically in team-based coding sessions using an online software. We identified four themes for faculty practices: (1) Creating Pedagogical Space, (2) Being Inclusive and Aware, (3) Being Engaged and Engaging Students, (4) Doing More Than Teaching. Based on students’ perspectives, these practices lead to supportive and responsive S-F relationships that facilitate learning and success. The findings have implications related to how faculty can encourage caring S-F relationships and create conducive learning environments where students can thrive, especially during times of crisis.","container-title":"Innovative Higher Education","ISSN":"0742-5627, 1573-1758","issue":"1","journalAbbreviation":"Innov High Educ","language":"en","page":"41-58","source":"DOI.org (Crossref)","title":"“The ones that care make all the difference”: Perspectives on student-faculty relationships","title-short":"“The ones that care make all the difference”","volume":"46","author":[{"family":"Guzzardo","given":"Mariana T."},{"family":"Khosla","given":"Nidhi"},{"family":"Adams","given":"Annis Lee"},{"family":"Bussmann","given":"Jeffra D."},{"family":"Engelman","given":"Alina"},{"family":"Ingraham","given":"Natalie"},{"family":"Gamba","given":"Ryan"},{"family":"Jones-Bey","given":"Ali"},{"family":"Moore","given":"Matthew D."},{"family":"Toosi","given":"Negin R."},{"family":"Taylor","given":"Sarah"}],"issued":{"date-parts":[["2021",2]]}},"suppress-author":true}],"schema":"https://github.com/citation-style-language/schema/raw/master/csl-citation.json"} </w:instrText>
      </w:r>
      <w:r w:rsidR="00F6686F" w:rsidRPr="001C0F7F">
        <w:fldChar w:fldCharType="separate"/>
      </w:r>
      <w:r w:rsidR="00F6686F" w:rsidRPr="001C0F7F">
        <w:rPr>
          <w:rFonts w:cs="Times New Roman"/>
        </w:rPr>
        <w:t>(2021)</w:t>
      </w:r>
      <w:r w:rsidR="00F6686F" w:rsidRPr="001C0F7F">
        <w:fldChar w:fldCharType="end"/>
      </w:r>
      <w:r w:rsidR="008D2CB7" w:rsidRPr="001C0F7F">
        <w:t xml:space="preserve"> </w:t>
      </w:r>
      <w:r w:rsidR="00F6686F" w:rsidRPr="001C0F7F">
        <w:t>found that professors who are inflexible impact students</w:t>
      </w:r>
      <w:r w:rsidR="00CD7FE7">
        <w:t>’</w:t>
      </w:r>
      <w:r w:rsidR="00F6686F" w:rsidRPr="001C0F7F">
        <w:t xml:space="preserve"> abilities to </w:t>
      </w:r>
      <w:r w:rsidR="005909E6" w:rsidRPr="001C0F7F">
        <w:t>succeed</w:t>
      </w:r>
      <w:r w:rsidR="00F6686F" w:rsidRPr="001C0F7F">
        <w:t>.</w:t>
      </w:r>
      <w:r w:rsidR="008D2CB7" w:rsidRPr="001C0F7F">
        <w:t xml:space="preserve"> Both of these practices</w:t>
      </w:r>
      <w:r w:rsidRPr="001C0F7F">
        <w:t xml:space="preserve"> implemented by Amanda</w:t>
      </w:r>
      <w:r w:rsidR="008D2CB7" w:rsidRPr="001C0F7F">
        <w:t xml:space="preserve"> support </w:t>
      </w:r>
      <w:r w:rsidR="00400C3D" w:rsidRPr="001C0F7F">
        <w:t>SOC</w:t>
      </w:r>
      <w:r w:rsidR="008D2CB7" w:rsidRPr="001C0F7F">
        <w:t>.</w:t>
      </w:r>
    </w:p>
    <w:p w14:paraId="782B423D" w14:textId="606CDFEC" w:rsidR="000475BB" w:rsidRPr="001C0F7F" w:rsidRDefault="000475BB" w:rsidP="002371B5">
      <w:r w:rsidRPr="001C0F7F">
        <w:tab/>
        <w:t xml:space="preserve">Anne and Amanda </w:t>
      </w:r>
      <w:r w:rsidR="005909E6" w:rsidRPr="001C0F7F">
        <w:t>provided</w:t>
      </w:r>
      <w:r w:rsidRPr="001C0F7F">
        <w:t xml:space="preserve"> explicit examples of how they promote inclusive practices in their classrooms, which is characteristic of early adopters. Rogers (</w:t>
      </w:r>
      <w:r w:rsidR="00100152" w:rsidRPr="001C0F7F">
        <w:t>1995</w:t>
      </w:r>
      <w:r w:rsidRPr="001C0F7F">
        <w:t xml:space="preserve">) suggests that </w:t>
      </w:r>
      <w:r w:rsidR="005909E6" w:rsidRPr="001C0F7F">
        <w:t>understanding and applying</w:t>
      </w:r>
      <w:r w:rsidRPr="001C0F7F">
        <w:t xml:space="preserve"> advanced concepts is a</w:t>
      </w:r>
      <w:r w:rsidR="00100152" w:rsidRPr="001C0F7F">
        <w:t>n</w:t>
      </w:r>
      <w:r w:rsidRPr="001C0F7F">
        <w:t xml:space="preserve"> identifying characteristic of early adopters. Yildirim et al. (2006) describe early adopters as experimenters and risk</w:t>
      </w:r>
      <w:r w:rsidR="005909E6" w:rsidRPr="001C0F7F">
        <w:t>-</w:t>
      </w:r>
      <w:r w:rsidRPr="001C0F7F">
        <w:t>takers. The fact that both faculty</w:t>
      </w:r>
      <w:r w:rsidR="005276CD" w:rsidRPr="001C0F7F">
        <w:t xml:space="preserve"> members</w:t>
      </w:r>
      <w:r w:rsidRPr="001C0F7F">
        <w:t xml:space="preserve"> </w:t>
      </w:r>
      <w:r w:rsidR="00E23133">
        <w:t>had</w:t>
      </w:r>
      <w:r w:rsidRPr="001C0F7F">
        <w:t xml:space="preserve"> already started implementing </w:t>
      </w:r>
      <w:r w:rsidR="005276CD" w:rsidRPr="001C0F7F">
        <w:t xml:space="preserve">new classroom strategies </w:t>
      </w:r>
      <w:r w:rsidRPr="001C0F7F">
        <w:t>during the training phase reinforces the notion that they are early adopters.</w:t>
      </w:r>
    </w:p>
    <w:p w14:paraId="510161BB" w14:textId="23D5CF3E" w:rsidR="008D2CB7" w:rsidRPr="001C0F7F" w:rsidRDefault="008D2CB7" w:rsidP="008D2CB7">
      <w:pPr>
        <w:pStyle w:val="Heading4"/>
        <w:rPr>
          <w:color w:val="auto"/>
        </w:rPr>
      </w:pPr>
      <w:r w:rsidRPr="001C0F7F">
        <w:rPr>
          <w:color w:val="auto"/>
        </w:rPr>
        <w:t>Trailing-edge Faculty</w:t>
      </w:r>
    </w:p>
    <w:p w14:paraId="24C20564" w14:textId="173EC3D7" w:rsidR="00144FFC" w:rsidRPr="001C0F7F" w:rsidRDefault="00B64B79" w:rsidP="00415849">
      <w:r w:rsidRPr="001C0F7F">
        <w:tab/>
      </w:r>
      <w:r w:rsidR="00DC3ADE" w:rsidRPr="001C0F7F">
        <w:t>The second case include</w:t>
      </w:r>
      <w:r w:rsidR="00E23133">
        <w:t>d</w:t>
      </w:r>
      <w:r w:rsidR="00DC3ADE" w:rsidRPr="001C0F7F">
        <w:t xml:space="preserve"> the trailing-edge faculty, Paul and Peter. These faculty ha</w:t>
      </w:r>
      <w:r w:rsidR="00E23133">
        <w:t>d</w:t>
      </w:r>
      <w:r w:rsidR="00DC3ADE" w:rsidRPr="001C0F7F">
        <w:t xml:space="preserve"> only attended a single, hour</w:t>
      </w:r>
      <w:r w:rsidR="005909E6" w:rsidRPr="001C0F7F">
        <w:t>-</w:t>
      </w:r>
      <w:r w:rsidR="00DC3ADE" w:rsidRPr="001C0F7F">
        <w:t xml:space="preserve">long professional development event. They were unable to provide detailed descriptions of how they implemented materials learned in the professional development event, which is not surprising as </w:t>
      </w:r>
      <w:r w:rsidR="00415849" w:rsidRPr="001C0F7F">
        <w:t>Haviland and Rodriquez-</w:t>
      </w:r>
      <w:proofErr w:type="spellStart"/>
      <w:r w:rsidR="00415849" w:rsidRPr="001C0F7F">
        <w:lastRenderedPageBreak/>
        <w:t>Kiino</w:t>
      </w:r>
      <w:proofErr w:type="spellEnd"/>
      <w:r w:rsidR="00415849" w:rsidRPr="001C0F7F">
        <w:t xml:space="preserve"> </w:t>
      </w:r>
      <w:r w:rsidR="00415849" w:rsidRPr="001C0F7F">
        <w:fldChar w:fldCharType="begin"/>
      </w:r>
      <w:r w:rsidR="00415849" w:rsidRPr="001C0F7F">
        <w:instrText xml:space="preserve"> ADDIN ZOTERO_ITEM CSL_CITATION {"citationID":"fyd2OnRc","properties":{"formattedCitation":"(2009)","plainCitation":"(2009)","noteIndex":0},"citationItems":[{"id":64,"uris":["http://zotero.org/users/5770463/items/74MXXVJ9"],"uri":["http://zotero.org/users/5770463/items/74MXXVJ9"],"itemData":{"id":64,"type":"article-journal","abstract":"This article reports on a yearlong case study on the impact of a faculty development program designed to improve learning opportunities for Latina women by encouraging the use of culturally responsive pedagogy. Although the study concluded before changes in faculty practice could be documented, it did find evidence of changes in faculty attitudes toward the pedagogy. It also suggests the importance of ongoing and embedded faculty development to achieve important meaningful changes in practice., Este artículo reporta un estudio longitudinal de un año sobre el impacto de un programa de desarrollo para profesores que fue diseñado para mejorar oportunidades de aprendizaje para mujeres latinas a través de apoyar el uso de pedagogía cultural receptiva. Mientras que el estudio concluyó antes de que se documentaran cambios en la práctica de las profesoras, sí se encontró evidencia de cambios en las actitudes de las profesoras hacia la pedagogía. Además esto sugiere la importancia de proporcionar desarrollo congruente a las profesoras para alcanzar cambios importantes y significativos en la práctica.","container-title":"Journal of Hispanic Higher Education","issue":"2","page":"197-212","title":"Closing the gap: The impact of professional development on faculty attitudes toward culturally responsive pedagogy","volume":"8","author":[{"family":"Haviland","given":"Don"},{"family":"Rodriguez-Kiino","given":"Diane"}],"issued":{"date-parts":[["2009"]]}},"suppress-author":true}],"schema":"https://github.com/citation-style-language/schema/raw/master/csl-citation.json"} </w:instrText>
      </w:r>
      <w:r w:rsidR="00415849" w:rsidRPr="001C0F7F">
        <w:fldChar w:fldCharType="separate"/>
      </w:r>
      <w:r w:rsidR="00415849" w:rsidRPr="001C0F7F">
        <w:rPr>
          <w:rFonts w:cs="Times New Roman"/>
        </w:rPr>
        <w:t>(2009)</w:t>
      </w:r>
      <w:r w:rsidR="00415849" w:rsidRPr="001C0F7F">
        <w:fldChar w:fldCharType="end"/>
      </w:r>
      <w:r w:rsidR="00415849" w:rsidRPr="001C0F7F">
        <w:t xml:space="preserve"> suggested that single professional development opportunities have little effect on educators</w:t>
      </w:r>
      <w:r w:rsidR="00CD7FE7">
        <w:t>’</w:t>
      </w:r>
      <w:r w:rsidR="00415849" w:rsidRPr="001C0F7F">
        <w:t xml:space="preserve"> practice.</w:t>
      </w:r>
      <w:r w:rsidR="00144FFC" w:rsidRPr="001C0F7F">
        <w:t xml:space="preserve"> </w:t>
      </w:r>
      <w:r w:rsidR="00415849" w:rsidRPr="001C0F7F">
        <w:t>As expected, t</w:t>
      </w:r>
      <w:r w:rsidRPr="001C0F7F">
        <w:t>he trailing-edge faculty made little to no changes in their courses.</w:t>
      </w:r>
    </w:p>
    <w:p w14:paraId="465FC8E9" w14:textId="701E064B" w:rsidR="00415849" w:rsidRPr="001C0F7F" w:rsidRDefault="00415849" w:rsidP="00144FFC">
      <w:pPr>
        <w:ind w:firstLine="720"/>
      </w:pPr>
      <w:r w:rsidRPr="001C0F7F">
        <w:t xml:space="preserve">Paul, a trailing-edge faculty member, was very vague about how the </w:t>
      </w:r>
      <w:r w:rsidR="005276CD" w:rsidRPr="001C0F7F">
        <w:t>T</w:t>
      </w:r>
      <w:r w:rsidRPr="001C0F7F">
        <w:t xml:space="preserve">each </w:t>
      </w:r>
      <w:r w:rsidR="005276CD" w:rsidRPr="001C0F7F">
        <w:t>L</w:t>
      </w:r>
      <w:r w:rsidRPr="001C0F7F">
        <w:t xml:space="preserve">unch impacted his practices. </w:t>
      </w:r>
      <w:r w:rsidR="00B64B79" w:rsidRPr="001C0F7F">
        <w:t xml:space="preserve">Paul </w:t>
      </w:r>
      <w:r w:rsidRPr="001C0F7F">
        <w:t xml:space="preserve">asserted that he </w:t>
      </w:r>
      <w:r w:rsidR="00B64B79" w:rsidRPr="001C0F7F">
        <w:t>made changes to his syllabus</w:t>
      </w:r>
      <w:r w:rsidRPr="001C0F7F">
        <w:t xml:space="preserve"> by personalizing it. He stated,</w:t>
      </w:r>
      <w:r w:rsidR="00B64B79" w:rsidRPr="001C0F7F">
        <w:t xml:space="preserve"> </w:t>
      </w:r>
      <w:r w:rsidR="00CD7FE7">
        <w:t>“</w:t>
      </w:r>
      <w:r w:rsidR="00B64B79" w:rsidRPr="001C0F7F">
        <w:t>I like to obviously have the nuts and bolts of what I</w:t>
      </w:r>
      <w:r w:rsidR="00CD7FE7">
        <w:t>’</w:t>
      </w:r>
      <w:r w:rsidR="00B64B79" w:rsidRPr="001C0F7F">
        <w:t>m supposed to provide everybody, but I personalize it.</w:t>
      </w:r>
      <w:r w:rsidR="00CD7FE7">
        <w:t>”</w:t>
      </w:r>
      <w:r w:rsidR="00B64B79" w:rsidRPr="001C0F7F">
        <w:t xml:space="preserve"> He attributed the personalization back to the Inclusive Syllabus Teach Lunch; </w:t>
      </w:r>
      <w:r w:rsidRPr="001C0F7F">
        <w:t xml:space="preserve">he said, </w:t>
      </w:r>
      <w:r w:rsidR="00CD7FE7">
        <w:t>“</w:t>
      </w:r>
      <w:r w:rsidR="00B64B79" w:rsidRPr="001C0F7F">
        <w:t>I have changed the wording on my syllabus around after I attended that luncheon.</w:t>
      </w:r>
      <w:r w:rsidR="00CD7FE7">
        <w:t>”</w:t>
      </w:r>
      <w:r w:rsidR="00B64B79" w:rsidRPr="001C0F7F">
        <w:t xml:space="preserve"> </w:t>
      </w:r>
      <w:r w:rsidRPr="001C0F7F">
        <w:t xml:space="preserve">His claim to changes seems superficial and may not necessarily support </w:t>
      </w:r>
      <w:r w:rsidR="00400C3D" w:rsidRPr="001C0F7F">
        <w:t>SOC</w:t>
      </w:r>
      <w:r w:rsidRPr="001C0F7F">
        <w:t>.</w:t>
      </w:r>
    </w:p>
    <w:p w14:paraId="53F70808" w14:textId="6CC1F5F1" w:rsidR="00F6686F" w:rsidRPr="001C0F7F" w:rsidRDefault="00B64B79" w:rsidP="00E23133">
      <w:pPr>
        <w:ind w:firstLine="720"/>
      </w:pPr>
      <w:r w:rsidRPr="001C0F7F">
        <w:t>Peter</w:t>
      </w:r>
      <w:r w:rsidR="00415849" w:rsidRPr="001C0F7F">
        <w:t>, the other trailing-edge faculty member,</w:t>
      </w:r>
      <w:r w:rsidRPr="001C0F7F">
        <w:t xml:space="preserve"> was unable to identify any changes to his course. </w:t>
      </w:r>
      <w:r w:rsidR="00415849" w:rsidRPr="001C0F7F">
        <w:t>He divulged</w:t>
      </w:r>
      <w:r w:rsidR="005909E6" w:rsidRPr="001C0F7F">
        <w:t>,</w:t>
      </w:r>
      <w:r w:rsidR="00415849" w:rsidRPr="001C0F7F">
        <w:t xml:space="preserve"> </w:t>
      </w:r>
      <w:r w:rsidR="00CD7FE7">
        <w:t>“</w:t>
      </w:r>
      <w:r w:rsidRPr="001C0F7F">
        <w:t>I can</w:t>
      </w:r>
      <w:r w:rsidR="00CD7FE7">
        <w:t>’</w:t>
      </w:r>
      <w:r w:rsidRPr="001C0F7F">
        <w:t>t really think of anything that I</w:t>
      </w:r>
      <w:r w:rsidR="00CD7FE7">
        <w:t>’</w:t>
      </w:r>
      <w:r w:rsidRPr="001C0F7F">
        <w:t>ve specifically changed about my teaching or teaching style.</w:t>
      </w:r>
      <w:r w:rsidR="00CD7FE7">
        <w:t>”</w:t>
      </w:r>
      <w:r w:rsidR="0026336A" w:rsidRPr="001C0F7F">
        <w:t xml:space="preserve"> However, he commented, </w:t>
      </w:r>
      <w:r w:rsidR="00CD7FE7">
        <w:t>“</w:t>
      </w:r>
      <w:r w:rsidR="0026336A" w:rsidRPr="001C0F7F">
        <w:t>I certainly try to recognize that my students, you know</w:t>
      </w:r>
      <w:r w:rsidR="000167D8" w:rsidRPr="001C0F7F">
        <w:t>,</w:t>
      </w:r>
      <w:r w:rsidR="0026336A" w:rsidRPr="001C0F7F">
        <w:t xml:space="preserve"> might have obligations,</w:t>
      </w:r>
      <w:r w:rsidR="00CD7FE7">
        <w:t>”</w:t>
      </w:r>
      <w:r w:rsidR="0026336A" w:rsidRPr="001C0F7F">
        <w:t xml:space="preserve"> which suggest</w:t>
      </w:r>
      <w:r w:rsidR="00E23133">
        <w:t>ed</w:t>
      </w:r>
      <w:r w:rsidR="0026336A" w:rsidRPr="001C0F7F">
        <w:t xml:space="preserve"> that he may extend some flexibility in his class.</w:t>
      </w:r>
      <w:r w:rsidR="00415849" w:rsidRPr="001C0F7F">
        <w:t xml:space="preserve"> As Peter was unable to recall any changes due to the attendance </w:t>
      </w:r>
      <w:r w:rsidR="005276CD" w:rsidRPr="001C0F7F">
        <w:t xml:space="preserve">at </w:t>
      </w:r>
      <w:r w:rsidR="00415849" w:rsidRPr="001C0F7F">
        <w:t xml:space="preserve">the </w:t>
      </w:r>
      <w:r w:rsidR="005276CD" w:rsidRPr="001C0F7F">
        <w:t>T</w:t>
      </w:r>
      <w:r w:rsidR="00415849" w:rsidRPr="001C0F7F">
        <w:t xml:space="preserve">each </w:t>
      </w:r>
      <w:r w:rsidR="005276CD" w:rsidRPr="001C0F7F">
        <w:t>L</w:t>
      </w:r>
      <w:r w:rsidR="00415849" w:rsidRPr="001C0F7F">
        <w:t>unch, he most likely did not see how he could implement inclusive practices in his course.</w:t>
      </w:r>
    </w:p>
    <w:p w14:paraId="769EA99A" w14:textId="04C15D03" w:rsidR="000475BB" w:rsidRPr="001C0F7F" w:rsidRDefault="00144FFC" w:rsidP="00415849">
      <w:pPr>
        <w:ind w:firstLine="720"/>
      </w:pPr>
      <w:r w:rsidRPr="001C0F7F">
        <w:t xml:space="preserve">Trailing-edge faculty are the last to adopt an innovation, such as inclusive practices (Rogers, 1995). </w:t>
      </w:r>
      <w:r w:rsidR="000475BB" w:rsidRPr="001C0F7F">
        <w:t xml:space="preserve">Paul appears to be slowly deciding to adopt, while Peter needs more convincing, which is not unusual in trailing-edge faculty. Yildirim et al. (2006) describe the trailing edge as more conservative, which is characteristic of Peter. His assertion, </w:t>
      </w:r>
      <w:r w:rsidR="00CD7FE7">
        <w:t>“</w:t>
      </w:r>
      <w:r w:rsidRPr="001C0F7F">
        <w:t>I</w:t>
      </w:r>
      <w:r w:rsidR="00CD7FE7">
        <w:t>’</w:t>
      </w:r>
      <w:r w:rsidRPr="001C0F7F">
        <w:t>m curious to see how it</w:t>
      </w:r>
      <w:r w:rsidR="00CD7FE7">
        <w:t>’</w:t>
      </w:r>
      <w:r w:rsidRPr="001C0F7F">
        <w:t xml:space="preserve">s </w:t>
      </w:r>
      <w:proofErr w:type="spellStart"/>
      <w:r w:rsidRPr="001C0F7F">
        <w:t>gonna</w:t>
      </w:r>
      <w:proofErr w:type="spellEnd"/>
      <w:r w:rsidRPr="001C0F7F">
        <w:t xml:space="preserve"> go, where it</w:t>
      </w:r>
      <w:r w:rsidR="00CD7FE7">
        <w:t>’</w:t>
      </w:r>
      <w:r w:rsidRPr="001C0F7F">
        <w:t xml:space="preserve">s </w:t>
      </w:r>
      <w:proofErr w:type="spellStart"/>
      <w:r w:rsidRPr="001C0F7F">
        <w:t>gonna</w:t>
      </w:r>
      <w:proofErr w:type="spellEnd"/>
      <w:r w:rsidRPr="001C0F7F">
        <w:t xml:space="preserve"> lead to</w:t>
      </w:r>
      <w:r w:rsidR="005909E6" w:rsidRPr="001C0F7F">
        <w:t>,</w:t>
      </w:r>
      <w:r w:rsidR="00CD7FE7">
        <w:t>”</w:t>
      </w:r>
      <w:r w:rsidRPr="001C0F7F">
        <w:t xml:space="preserve"> suggest</w:t>
      </w:r>
      <w:r w:rsidR="00E23133">
        <w:t>ed</w:t>
      </w:r>
      <w:r w:rsidRPr="001C0F7F">
        <w:t xml:space="preserve"> that he is waiting to see how other faculty adopt or implement inclusive practices. Their </w:t>
      </w:r>
      <w:r w:rsidRPr="001C0F7F">
        <w:lastRenderedPageBreak/>
        <w:t xml:space="preserve">inability to provide examples of how their changes have benefited students only reinforces that these faculty </w:t>
      </w:r>
      <w:r w:rsidR="00E23133">
        <w:t>were</w:t>
      </w:r>
      <w:r w:rsidRPr="001C0F7F">
        <w:t xml:space="preserve"> trailing edge.</w:t>
      </w:r>
    </w:p>
    <w:p w14:paraId="2193F03E" w14:textId="63895CC4" w:rsidR="00415849" w:rsidRPr="001C0F7F" w:rsidRDefault="00CD67D5" w:rsidP="0026336A">
      <w:r w:rsidRPr="001C0F7F">
        <w:tab/>
      </w:r>
      <w:r w:rsidR="00144FFC" w:rsidRPr="001C0F7F">
        <w:t>Looking within the cases, the early adopters and trailing-edge faculty behaved as expected according to Rogers</w:t>
      </w:r>
      <w:r w:rsidR="00CD7FE7">
        <w:t>’</w:t>
      </w:r>
      <w:r w:rsidR="00144FFC" w:rsidRPr="001C0F7F">
        <w:t xml:space="preserve"> adopter categories. T</w:t>
      </w:r>
      <w:r w:rsidRPr="001C0F7F">
        <w:t xml:space="preserve">he </w:t>
      </w:r>
      <w:r w:rsidR="00C655C0" w:rsidRPr="001C0F7F">
        <w:t>sole</w:t>
      </w:r>
      <w:r w:rsidRPr="001C0F7F">
        <w:t xml:space="preserve"> difference between early adopters and </w:t>
      </w:r>
      <w:r w:rsidR="00C855B5">
        <w:t xml:space="preserve">the </w:t>
      </w:r>
      <w:r w:rsidRPr="001C0F7F">
        <w:t xml:space="preserve">trailing edge </w:t>
      </w:r>
      <w:r w:rsidR="00E23133">
        <w:t>wa</w:t>
      </w:r>
      <w:r w:rsidRPr="001C0F7F">
        <w:t>s the literal implementation of inclusive practices in the classroom. The early adopters were able to articulate how they have implemented inclusive practices. Anne</w:t>
      </w:r>
      <w:r w:rsidR="00AE4F45" w:rsidRPr="001C0F7F">
        <w:t xml:space="preserve"> clearly </w:t>
      </w:r>
      <w:r w:rsidR="005909E6" w:rsidRPr="001C0F7F">
        <w:t>explained</w:t>
      </w:r>
      <w:r w:rsidR="00AE4F45" w:rsidRPr="001C0F7F">
        <w:t xml:space="preserve"> </w:t>
      </w:r>
      <w:r w:rsidR="005909E6" w:rsidRPr="001C0F7F">
        <w:t>how</w:t>
      </w:r>
      <w:r w:rsidR="00AE4F45" w:rsidRPr="001C0F7F">
        <w:t xml:space="preserve"> she focused </w:t>
      </w:r>
      <w:r w:rsidR="00CD7FE7">
        <w:t>“</w:t>
      </w:r>
      <w:r w:rsidR="00AE4F45" w:rsidRPr="001C0F7F">
        <w:t>on the practicality of the experiments, so it wasn</w:t>
      </w:r>
      <w:r w:rsidR="00CD7FE7">
        <w:t>’</w:t>
      </w:r>
      <w:r w:rsidR="00AE4F45" w:rsidRPr="001C0F7F">
        <w:t>t let</w:t>
      </w:r>
      <w:r w:rsidR="00CD7FE7">
        <w:t>’</w:t>
      </w:r>
      <w:r w:rsidR="00AE4F45" w:rsidRPr="001C0F7F">
        <w:t>s just do stuff that our [subject] teaches, you are like let</w:t>
      </w:r>
      <w:r w:rsidR="00CD7FE7">
        <w:t>’</w:t>
      </w:r>
      <w:r w:rsidR="00AE4F45" w:rsidRPr="001C0F7F">
        <w:t>s take things that are everyday items that the students can relate to, and then do some fun</w:t>
      </w:r>
      <w:r w:rsidR="00414F79" w:rsidRPr="001C0F7F">
        <w:t>,</w:t>
      </w:r>
      <w:r w:rsidR="00AE4F45" w:rsidRPr="001C0F7F">
        <w:t xml:space="preserve"> practical [subject taught].</w:t>
      </w:r>
      <w:r w:rsidR="00CD7FE7">
        <w:t>”</w:t>
      </w:r>
      <w:r w:rsidR="00AE4F45" w:rsidRPr="001C0F7F">
        <w:t xml:space="preserve"> </w:t>
      </w:r>
      <w:r w:rsidR="000167D8" w:rsidRPr="001C0F7F">
        <w:t>In comparison,</w:t>
      </w:r>
      <w:r w:rsidR="00AE4F45" w:rsidRPr="001C0F7F">
        <w:t xml:space="preserve"> Amanda worked on increasing the diversity in her case studies and providing flexibility. The trailing-edge faculty could not provide examples of how they promote</w:t>
      </w:r>
      <w:r w:rsidR="00E23133">
        <w:t>d</w:t>
      </w:r>
      <w:r w:rsidR="00AE4F45" w:rsidRPr="001C0F7F">
        <w:t xml:space="preserve"> inclusion because they </w:t>
      </w:r>
      <w:r w:rsidR="00E23133">
        <w:t>had</w:t>
      </w:r>
      <w:r w:rsidR="00AE4F45" w:rsidRPr="001C0F7F">
        <w:t xml:space="preserve"> not engaged in the work of inclusion. Paul personalized his syllabus, but these changes </w:t>
      </w:r>
      <w:r w:rsidR="00E23133">
        <w:t>were</w:t>
      </w:r>
      <w:r w:rsidR="00AE4F45" w:rsidRPr="001C0F7F">
        <w:t xml:space="preserve"> minute and will not lead to long-term systemic change. Peter was unable to articulate any change at all. </w:t>
      </w:r>
      <w:r w:rsidR="00ED0B6A" w:rsidRPr="001C0F7F">
        <w:t xml:space="preserve">The following cross-case analysis </w:t>
      </w:r>
      <w:r w:rsidR="004B384F" w:rsidRPr="001C0F7F">
        <w:t>explains how</w:t>
      </w:r>
      <w:r w:rsidR="005909E6" w:rsidRPr="001C0F7F">
        <w:t>, despite their participation differences</w:t>
      </w:r>
      <w:r w:rsidR="004B384F" w:rsidRPr="001C0F7F">
        <w:t>, the faculty had a shared experience.</w:t>
      </w:r>
    </w:p>
    <w:p w14:paraId="30C7B612" w14:textId="32FD87E3" w:rsidR="000841A7" w:rsidRPr="001C0F7F" w:rsidRDefault="0064385F" w:rsidP="007B404E">
      <w:pPr>
        <w:pStyle w:val="Heading3"/>
        <w:rPr>
          <w:color w:val="auto"/>
        </w:rPr>
      </w:pPr>
      <w:bookmarkStart w:id="71" w:name="_Toc70956084"/>
      <w:r w:rsidRPr="001C0F7F">
        <w:rPr>
          <w:color w:val="auto"/>
        </w:rPr>
        <w:t xml:space="preserve">Cross Case Analysis: </w:t>
      </w:r>
      <w:r w:rsidR="004C65C4" w:rsidRPr="001C0F7F">
        <w:rPr>
          <w:color w:val="auto"/>
        </w:rPr>
        <w:t>The Faculty Experience</w:t>
      </w:r>
      <w:bookmarkEnd w:id="71"/>
    </w:p>
    <w:p w14:paraId="48CF97AF" w14:textId="27B8BFA5" w:rsidR="00B96BA1" w:rsidRPr="001C0F7F" w:rsidRDefault="00C437C9" w:rsidP="007B4199">
      <w:pPr>
        <w:ind w:firstLine="720"/>
      </w:pPr>
      <w:r w:rsidRPr="001C0F7F">
        <w:t>T</w:t>
      </w:r>
      <w:r w:rsidR="00B96BA1" w:rsidRPr="001C0F7F">
        <w:t xml:space="preserve">he researcher conducted </w:t>
      </w:r>
      <w:r w:rsidR="00646D1E" w:rsidRPr="001C0F7F">
        <w:t xml:space="preserve">a </w:t>
      </w:r>
      <w:r w:rsidR="00B96BA1" w:rsidRPr="001C0F7F">
        <w:t>thematic analysis to understand the facult</w:t>
      </w:r>
      <w:r w:rsidR="00646D1E" w:rsidRPr="001C0F7F">
        <w:t>y</w:t>
      </w:r>
      <w:r w:rsidR="00CD7FE7">
        <w:t>’</w:t>
      </w:r>
      <w:r w:rsidR="00B96BA1" w:rsidRPr="001C0F7F">
        <w:t>s shared experience. T</w:t>
      </w:r>
      <w:r w:rsidR="00646D1E" w:rsidRPr="001C0F7F">
        <w:t>he t</w:t>
      </w:r>
      <w:r w:rsidR="00B96BA1" w:rsidRPr="001C0F7F">
        <w:t xml:space="preserve">hematic analysis allowed for the comparison of the two cases to provide </w:t>
      </w:r>
      <w:r w:rsidR="00646D1E" w:rsidRPr="001C0F7F">
        <w:t xml:space="preserve">a </w:t>
      </w:r>
      <w:r w:rsidR="00B96BA1" w:rsidRPr="001C0F7F">
        <w:t xml:space="preserve">rich description of the faculty experience. </w:t>
      </w:r>
      <w:r w:rsidR="007B4199" w:rsidRPr="001C0F7F">
        <w:t xml:space="preserve">When looking at the research question, </w:t>
      </w:r>
      <w:r w:rsidR="00CD7FE7">
        <w:t>“</w:t>
      </w:r>
      <w:r w:rsidR="007B4199" w:rsidRPr="001C0F7F">
        <w:rPr>
          <w:rFonts w:cs="Times New Roman"/>
        </w:rPr>
        <w:t>how do the NS faculty at UHD perceive the work of inclusion during the implementation of the HHMI IE grant?</w:t>
      </w:r>
      <w:r w:rsidR="00CD7FE7">
        <w:rPr>
          <w:rFonts w:cs="Times New Roman"/>
        </w:rPr>
        <w:t>”</w:t>
      </w:r>
      <w:r w:rsidR="007B4199" w:rsidRPr="001C0F7F">
        <w:rPr>
          <w:rFonts w:cs="Times New Roman"/>
        </w:rPr>
        <w:t xml:space="preserve"> themes of importance, leadership, and </w:t>
      </w:r>
      <w:r w:rsidR="00893C76" w:rsidRPr="001C0F7F">
        <w:rPr>
          <w:rFonts w:cs="Times New Roman"/>
        </w:rPr>
        <w:t>transparency</w:t>
      </w:r>
      <w:r w:rsidR="007B4199" w:rsidRPr="001C0F7F">
        <w:rPr>
          <w:rFonts w:cs="Times New Roman"/>
        </w:rPr>
        <w:t xml:space="preserve"> emerged. When examining the research question, </w:t>
      </w:r>
      <w:r w:rsidR="00CD7FE7">
        <w:rPr>
          <w:rFonts w:cs="Times New Roman"/>
        </w:rPr>
        <w:t>“</w:t>
      </w:r>
      <w:r w:rsidR="007B4199" w:rsidRPr="001C0F7F">
        <w:rPr>
          <w:rFonts w:cs="Times New Roman"/>
        </w:rPr>
        <w:t>what are the experiences of early adopters and trailing-</w:t>
      </w:r>
      <w:r w:rsidR="007B4199" w:rsidRPr="001C0F7F">
        <w:rPr>
          <w:rFonts w:cs="Times New Roman"/>
        </w:rPr>
        <w:lastRenderedPageBreak/>
        <w:t>edge NS faculty with the HHMI IE grant implementation at UHD?</w:t>
      </w:r>
      <w:r w:rsidR="00CD7FE7">
        <w:rPr>
          <w:rFonts w:cs="Times New Roman"/>
        </w:rPr>
        <w:t>”</w:t>
      </w:r>
      <w:r w:rsidR="007B4199" w:rsidRPr="001C0F7F">
        <w:rPr>
          <w:rFonts w:cs="Times New Roman"/>
        </w:rPr>
        <w:t xml:space="preserve"> </w:t>
      </w:r>
      <w:r w:rsidR="00646D1E" w:rsidRPr="001C0F7F">
        <w:t>similar</w:t>
      </w:r>
      <w:r w:rsidR="00B96BA1" w:rsidRPr="001C0F7F">
        <w:t xml:space="preserve"> </w:t>
      </w:r>
      <w:r w:rsidR="00092FC5" w:rsidRPr="001C0F7F">
        <w:t>barriers</w:t>
      </w:r>
      <w:r w:rsidR="00B96BA1" w:rsidRPr="001C0F7F">
        <w:t xml:space="preserve"> </w:t>
      </w:r>
      <w:r w:rsidR="00646D1E" w:rsidRPr="001C0F7F">
        <w:t>were shared</w:t>
      </w:r>
      <w:r w:rsidR="00B96BA1" w:rsidRPr="001C0F7F">
        <w:t xml:space="preserve"> among faculty </w:t>
      </w:r>
      <w:r w:rsidR="00092FC5" w:rsidRPr="001C0F7F">
        <w:t>regardless of</w:t>
      </w:r>
      <w:r w:rsidR="00B96BA1" w:rsidRPr="001C0F7F">
        <w:t xml:space="preserve"> adopter category.</w:t>
      </w:r>
      <w:r w:rsidR="00646D1E" w:rsidRPr="001C0F7F">
        <w:t xml:space="preserve"> The themes that emerged included communication, </w:t>
      </w:r>
      <w:r w:rsidR="00E23133" w:rsidRPr="001C0F7F">
        <w:t>the Eurocentricity of science courses</w:t>
      </w:r>
      <w:r w:rsidR="00E23133">
        <w:t xml:space="preserve">, </w:t>
      </w:r>
      <w:r w:rsidR="00893C76" w:rsidRPr="001C0F7F">
        <w:t>relevancy</w:t>
      </w:r>
      <w:r w:rsidR="00646D1E" w:rsidRPr="001C0F7F">
        <w:t>,</w:t>
      </w:r>
      <w:r w:rsidR="00E23133">
        <w:t xml:space="preserve"> and</w:t>
      </w:r>
      <w:r w:rsidR="00646D1E" w:rsidRPr="001C0F7F">
        <w:t xml:space="preserve"> </w:t>
      </w:r>
      <w:r w:rsidR="00400C3D" w:rsidRPr="001C0F7F">
        <w:t>time constraints</w:t>
      </w:r>
      <w:r w:rsidR="00646D1E" w:rsidRPr="001C0F7F">
        <w:t xml:space="preserve">. </w:t>
      </w:r>
      <w:r w:rsidR="00B96BA1" w:rsidRPr="001C0F7F">
        <w:t xml:space="preserve">If the </w:t>
      </w:r>
      <w:r w:rsidR="005909E6" w:rsidRPr="001C0F7F">
        <w:t>adoption spectrum</w:t>
      </w:r>
      <w:r w:rsidR="00CD7FE7">
        <w:t>’</w:t>
      </w:r>
      <w:r w:rsidR="005909E6" w:rsidRPr="001C0F7F">
        <w:t>s extremes</w:t>
      </w:r>
      <w:r w:rsidR="00B96BA1" w:rsidRPr="001C0F7F">
        <w:t xml:space="preserve"> had similar experiences, one c</w:t>
      </w:r>
      <w:r w:rsidR="000167D8" w:rsidRPr="001C0F7F">
        <w:t>ould</w:t>
      </w:r>
      <w:r w:rsidR="00B96BA1" w:rsidRPr="001C0F7F">
        <w:t xml:space="preserve"> infer that the early majority and late majority </w:t>
      </w:r>
      <w:r w:rsidR="00E23133">
        <w:t>were</w:t>
      </w:r>
      <w:r w:rsidR="00B96BA1" w:rsidRPr="001C0F7F">
        <w:t xml:space="preserve"> experiencing similar difficulties.</w:t>
      </w:r>
    </w:p>
    <w:p w14:paraId="2D39F59A" w14:textId="4F80D6EA" w:rsidR="007B4199" w:rsidRPr="001C0F7F" w:rsidRDefault="00F6686F" w:rsidP="007B4199">
      <w:pPr>
        <w:pStyle w:val="Heading4"/>
        <w:rPr>
          <w:color w:val="auto"/>
        </w:rPr>
      </w:pPr>
      <w:bookmarkStart w:id="72" w:name="_Hlk68189710"/>
      <w:r w:rsidRPr="001C0F7F">
        <w:rPr>
          <w:color w:val="auto"/>
        </w:rPr>
        <w:t>W</w:t>
      </w:r>
      <w:r w:rsidR="007B4199" w:rsidRPr="001C0F7F">
        <w:rPr>
          <w:color w:val="auto"/>
        </w:rPr>
        <w:t xml:space="preserve">ork of </w:t>
      </w:r>
      <w:r w:rsidRPr="001C0F7F">
        <w:rPr>
          <w:color w:val="auto"/>
        </w:rPr>
        <w:t>I</w:t>
      </w:r>
      <w:r w:rsidR="007B4199" w:rsidRPr="001C0F7F">
        <w:rPr>
          <w:color w:val="auto"/>
        </w:rPr>
        <w:t>nclusion</w:t>
      </w:r>
    </w:p>
    <w:p w14:paraId="24295B32" w14:textId="759CE638" w:rsidR="00E907C9" w:rsidRPr="001C0F7F" w:rsidRDefault="00F6686F" w:rsidP="00E907C9">
      <w:r w:rsidRPr="001C0F7F">
        <w:tab/>
      </w:r>
      <w:r w:rsidR="007D2371" w:rsidRPr="001C0F7F">
        <w:t xml:space="preserve">When asked about the importance of new initiatives, such as </w:t>
      </w:r>
      <w:r w:rsidR="005909E6" w:rsidRPr="001C0F7F">
        <w:t>implementing</w:t>
      </w:r>
      <w:r w:rsidR="007D2371" w:rsidRPr="001C0F7F">
        <w:t xml:space="preserve"> inclusive practice</w:t>
      </w:r>
      <w:r w:rsidR="00100152" w:rsidRPr="001C0F7F">
        <w:t>s</w:t>
      </w:r>
      <w:r w:rsidR="007D2371" w:rsidRPr="001C0F7F">
        <w:t xml:space="preserve">, the faculty all </w:t>
      </w:r>
      <w:r w:rsidR="00E23133">
        <w:t>shared</w:t>
      </w:r>
      <w:r w:rsidR="007D2371" w:rsidRPr="001C0F7F">
        <w:t xml:space="preserve"> similar </w:t>
      </w:r>
      <w:r w:rsidR="00932A1E" w:rsidRPr="001C0F7F">
        <w:t>responses</w:t>
      </w:r>
      <w:r w:rsidR="007D2371" w:rsidRPr="001C0F7F">
        <w:t xml:space="preserve">. </w:t>
      </w:r>
      <w:r w:rsidR="00E907C9" w:rsidRPr="001C0F7F">
        <w:t xml:space="preserve">The early adopters, Anne and Amanda, and trailing edge, Paul and Peter, had similar experiences regardless of </w:t>
      </w:r>
      <w:r w:rsidR="00C855B5">
        <w:t xml:space="preserve">the </w:t>
      </w:r>
      <w:r w:rsidR="00E907C9" w:rsidRPr="001C0F7F">
        <w:t xml:space="preserve">adopter category. </w:t>
      </w:r>
      <w:r w:rsidR="00A90C84" w:rsidRPr="001C0F7F">
        <w:t xml:space="preserve">All participants felt that inclusive practices were </w:t>
      </w:r>
      <w:r w:rsidR="005909E6" w:rsidRPr="001C0F7F">
        <w:t>essential</w:t>
      </w:r>
      <w:r w:rsidR="00A90C84" w:rsidRPr="001C0F7F">
        <w:t xml:space="preserve"> for helping </w:t>
      </w:r>
      <w:r w:rsidR="005F3D79" w:rsidRPr="001C0F7F">
        <w:t xml:space="preserve">UHD </w:t>
      </w:r>
      <w:r w:rsidR="00A90C84" w:rsidRPr="001C0F7F">
        <w:t>students</w:t>
      </w:r>
      <w:r w:rsidR="005F3D79" w:rsidRPr="001C0F7F">
        <w:t xml:space="preserve"> </w:t>
      </w:r>
      <w:r w:rsidR="00A90C84" w:rsidRPr="001C0F7F">
        <w:t xml:space="preserve">succeed. </w:t>
      </w:r>
      <w:r w:rsidR="00E907C9" w:rsidRPr="001C0F7F">
        <w:t>Table 4.1 shows how each participant responded to the importance of inclusive practices.</w:t>
      </w:r>
    </w:p>
    <w:p w14:paraId="39A449AA" w14:textId="3AE24FD4" w:rsidR="00E907C9" w:rsidRPr="001C0F7F" w:rsidRDefault="00E907C9" w:rsidP="00E907C9">
      <w:pPr>
        <w:pStyle w:val="Caption"/>
        <w:keepNext/>
        <w:spacing w:after="0" w:line="240" w:lineRule="auto"/>
        <w:jc w:val="center"/>
        <w:rPr>
          <w:i w:val="0"/>
          <w:iCs w:val="0"/>
          <w:color w:val="auto"/>
          <w:sz w:val="24"/>
          <w:szCs w:val="24"/>
        </w:rPr>
      </w:pPr>
    </w:p>
    <w:p w14:paraId="6C732431" w14:textId="1EACDB84" w:rsidR="00985CAC" w:rsidRPr="001C0F7F" w:rsidRDefault="00985CAC" w:rsidP="00985CAC">
      <w:pPr>
        <w:pStyle w:val="Caption"/>
        <w:keepNext/>
        <w:spacing w:after="0" w:line="240" w:lineRule="auto"/>
        <w:jc w:val="center"/>
        <w:rPr>
          <w:color w:val="auto"/>
          <w:sz w:val="24"/>
          <w:szCs w:val="24"/>
        </w:rPr>
      </w:pPr>
      <w:bookmarkStart w:id="73" w:name="_Toc70956200"/>
      <w:r w:rsidRPr="001C0F7F">
        <w:rPr>
          <w:i w:val="0"/>
          <w:iCs w:val="0"/>
          <w:color w:val="auto"/>
          <w:sz w:val="24"/>
          <w:szCs w:val="24"/>
        </w:rPr>
        <w:t>Table 4.</w:t>
      </w:r>
      <w:r w:rsidRPr="001C0F7F">
        <w:rPr>
          <w:i w:val="0"/>
          <w:iCs w:val="0"/>
          <w:color w:val="auto"/>
          <w:sz w:val="24"/>
          <w:szCs w:val="24"/>
        </w:rPr>
        <w:fldChar w:fldCharType="begin"/>
      </w:r>
      <w:r w:rsidRPr="001C0F7F">
        <w:rPr>
          <w:i w:val="0"/>
          <w:iCs w:val="0"/>
          <w:color w:val="auto"/>
          <w:sz w:val="24"/>
          <w:szCs w:val="24"/>
        </w:rPr>
        <w:instrText xml:space="preserve"> SEQ Table \* ARABIC \s 1 </w:instrText>
      </w:r>
      <w:r w:rsidRPr="001C0F7F">
        <w:rPr>
          <w:i w:val="0"/>
          <w:iCs w:val="0"/>
          <w:color w:val="auto"/>
          <w:sz w:val="24"/>
          <w:szCs w:val="24"/>
        </w:rPr>
        <w:fldChar w:fldCharType="separate"/>
      </w:r>
      <w:r w:rsidR="00337AEB">
        <w:rPr>
          <w:i w:val="0"/>
          <w:iCs w:val="0"/>
          <w:noProof/>
          <w:color w:val="auto"/>
          <w:sz w:val="24"/>
          <w:szCs w:val="24"/>
        </w:rPr>
        <w:t>1</w:t>
      </w:r>
      <w:r w:rsidRPr="001C0F7F">
        <w:rPr>
          <w:i w:val="0"/>
          <w:iCs w:val="0"/>
          <w:color w:val="auto"/>
          <w:sz w:val="24"/>
          <w:szCs w:val="24"/>
        </w:rPr>
        <w:fldChar w:fldCharType="end"/>
      </w:r>
      <w:r w:rsidRPr="001C0F7F">
        <w:rPr>
          <w:i w:val="0"/>
          <w:iCs w:val="0"/>
          <w:color w:val="auto"/>
          <w:sz w:val="24"/>
          <w:szCs w:val="24"/>
        </w:rPr>
        <w:t xml:space="preserve"> </w:t>
      </w:r>
      <w:r w:rsidRPr="001C0F7F">
        <w:rPr>
          <w:color w:val="auto"/>
          <w:sz w:val="24"/>
          <w:szCs w:val="24"/>
        </w:rPr>
        <w:br/>
      </w:r>
      <w:r w:rsidRPr="001C0F7F">
        <w:rPr>
          <w:color w:val="auto"/>
          <w:sz w:val="24"/>
          <w:szCs w:val="24"/>
        </w:rPr>
        <w:br/>
        <w:t>Faculty Responses to the Importance of Inclusive Practices</w:t>
      </w:r>
      <w:bookmarkEnd w:id="73"/>
      <w:r w:rsidRPr="001C0F7F">
        <w:rPr>
          <w:color w:val="auto"/>
          <w:sz w:val="24"/>
          <w:szCs w:val="24"/>
        </w:rPr>
        <w:br/>
      </w:r>
    </w:p>
    <w:tbl>
      <w:tblPr>
        <w:tblW w:w="5000" w:type="pct"/>
        <w:jc w:val="center"/>
        <w:tblCellMar>
          <w:left w:w="0" w:type="dxa"/>
          <w:right w:w="0" w:type="dxa"/>
        </w:tblCellMar>
        <w:tblLook w:val="0420" w:firstRow="1" w:lastRow="0" w:firstColumn="0" w:lastColumn="0" w:noHBand="0" w:noVBand="1"/>
        <w:tblCaption w:val="Table 3.1 The Relationship between Data Collection and Collection Procedures with thier Respective Purpose"/>
      </w:tblPr>
      <w:tblGrid>
        <w:gridCol w:w="1408"/>
        <w:gridCol w:w="7232"/>
      </w:tblGrid>
      <w:tr w:rsidR="001C0F7F" w:rsidRPr="001C0F7F" w14:paraId="278C8E42" w14:textId="77777777" w:rsidTr="00985CAC">
        <w:trPr>
          <w:cantSplit/>
          <w:trHeight w:val="53"/>
          <w:jc w:val="center"/>
        </w:trPr>
        <w:tc>
          <w:tcPr>
            <w:tcW w:w="815"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EAAD885" w14:textId="3B08185C" w:rsidR="00985CAC" w:rsidRPr="001C0F7F" w:rsidRDefault="00985CAC" w:rsidP="00E907C9">
            <w:pPr>
              <w:pStyle w:val="nospace"/>
              <w:keepNext/>
              <w:keepLines/>
              <w:jc w:val="center"/>
            </w:pPr>
            <w:r w:rsidRPr="001C0F7F">
              <w:t>Participant</w:t>
            </w:r>
          </w:p>
        </w:tc>
        <w:tc>
          <w:tcPr>
            <w:tcW w:w="4185"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2B415763" w14:textId="3E010132" w:rsidR="00985CAC" w:rsidRPr="001C0F7F" w:rsidRDefault="00985CAC" w:rsidP="00324DBE">
            <w:pPr>
              <w:pStyle w:val="nospace"/>
              <w:keepNext/>
              <w:keepLines/>
              <w:jc w:val="center"/>
            </w:pPr>
            <w:r w:rsidRPr="001C0F7F">
              <w:t>Response</w:t>
            </w:r>
          </w:p>
        </w:tc>
      </w:tr>
      <w:tr w:rsidR="001C0F7F" w:rsidRPr="001C0F7F" w14:paraId="71A1BEF0" w14:textId="77777777" w:rsidTr="00985CAC">
        <w:trPr>
          <w:cantSplit/>
          <w:trHeight w:val="288"/>
          <w:jc w:val="center"/>
        </w:trPr>
        <w:tc>
          <w:tcPr>
            <w:tcW w:w="815"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563A4521" w14:textId="35E64185" w:rsidR="00985CAC" w:rsidRPr="001C0F7F" w:rsidRDefault="00985CAC" w:rsidP="00324DBE">
            <w:pPr>
              <w:keepNext/>
              <w:keepLines/>
              <w:spacing w:line="240" w:lineRule="auto"/>
              <w:rPr>
                <w:rFonts w:eastAsia="Times New Roman" w:cs="Times New Roman"/>
              </w:rPr>
            </w:pPr>
            <w:r w:rsidRPr="001C0F7F">
              <w:rPr>
                <w:rFonts w:eastAsia="Times New Roman" w:cs="Times New Roman"/>
                <w:kern w:val="24"/>
              </w:rPr>
              <w:t>Anne</w:t>
            </w:r>
          </w:p>
        </w:tc>
        <w:tc>
          <w:tcPr>
            <w:tcW w:w="4185" w:type="pct"/>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147AE3F3" w14:textId="14FD7080" w:rsidR="00985CAC" w:rsidRPr="001C0F7F" w:rsidRDefault="00CD7FE7" w:rsidP="00324DBE">
            <w:pPr>
              <w:keepNext/>
              <w:keepLines/>
              <w:spacing w:line="240" w:lineRule="auto"/>
              <w:rPr>
                <w:rFonts w:eastAsia="Times New Roman" w:cs="Times New Roman"/>
                <w:kern w:val="24"/>
              </w:rPr>
            </w:pPr>
            <w:r>
              <w:t>“</w:t>
            </w:r>
            <w:r w:rsidR="00985CAC" w:rsidRPr="001C0F7F">
              <w:t>I think the work is important.</w:t>
            </w:r>
            <w:r>
              <w:t>”</w:t>
            </w:r>
          </w:p>
        </w:tc>
      </w:tr>
      <w:tr w:rsidR="001C0F7F" w:rsidRPr="001C0F7F" w14:paraId="445C9183" w14:textId="77777777" w:rsidTr="00985CAC">
        <w:trPr>
          <w:cantSplit/>
          <w:trHeight w:val="584"/>
          <w:jc w:val="center"/>
        </w:trPr>
        <w:tc>
          <w:tcPr>
            <w:tcW w:w="815" w:type="pct"/>
            <w:tcBorders>
              <w:top w:val="nil"/>
              <w:left w:val="nil"/>
              <w:bottom w:val="nil"/>
              <w:right w:val="nil"/>
            </w:tcBorders>
            <w:shd w:val="clear" w:color="auto" w:fill="auto"/>
            <w:tcMar>
              <w:top w:w="72" w:type="dxa"/>
              <w:left w:w="144" w:type="dxa"/>
              <w:bottom w:w="72" w:type="dxa"/>
              <w:right w:w="144" w:type="dxa"/>
            </w:tcMar>
            <w:vAlign w:val="center"/>
            <w:hideMark/>
          </w:tcPr>
          <w:p w14:paraId="6526EF00" w14:textId="14D2D33A" w:rsidR="00985CAC" w:rsidRPr="001C0F7F" w:rsidRDefault="00985CAC" w:rsidP="00324DBE">
            <w:pPr>
              <w:keepNext/>
              <w:keepLines/>
              <w:spacing w:line="240" w:lineRule="auto"/>
              <w:rPr>
                <w:rFonts w:eastAsia="Times New Roman" w:cs="Times New Roman"/>
              </w:rPr>
            </w:pPr>
            <w:r w:rsidRPr="001C0F7F">
              <w:rPr>
                <w:rFonts w:eastAsia="Times New Roman" w:cs="Times New Roman"/>
                <w:kern w:val="24"/>
              </w:rPr>
              <w:t>Amanda</w:t>
            </w:r>
          </w:p>
        </w:tc>
        <w:tc>
          <w:tcPr>
            <w:tcW w:w="4185" w:type="pct"/>
            <w:tcBorders>
              <w:top w:val="nil"/>
              <w:left w:val="nil"/>
              <w:bottom w:val="nil"/>
              <w:right w:val="nil"/>
            </w:tcBorders>
            <w:shd w:val="clear" w:color="auto" w:fill="auto"/>
            <w:tcMar>
              <w:top w:w="15" w:type="dxa"/>
              <w:left w:w="108" w:type="dxa"/>
              <w:bottom w:w="0" w:type="dxa"/>
              <w:right w:w="108" w:type="dxa"/>
            </w:tcMar>
            <w:vAlign w:val="center"/>
            <w:hideMark/>
          </w:tcPr>
          <w:p w14:paraId="21ABCFE8" w14:textId="3B6F23D8" w:rsidR="00985CAC" w:rsidRPr="001C0F7F" w:rsidRDefault="00CD7FE7" w:rsidP="00985CAC">
            <w:pPr>
              <w:spacing w:line="240" w:lineRule="auto"/>
            </w:pPr>
            <w:r>
              <w:t>“</w:t>
            </w:r>
            <w:r w:rsidR="00985CAC" w:rsidRPr="001C0F7F">
              <w:t>Yes. Because of the statistics showing that students enter STEM but don</w:t>
            </w:r>
            <w:r>
              <w:t>’</w:t>
            </w:r>
            <w:r w:rsidR="00985CAC" w:rsidRPr="001C0F7F">
              <w:t xml:space="preserve">t graduate with </w:t>
            </w:r>
            <w:r w:rsidR="005F3D79" w:rsidRPr="001C0F7F">
              <w:t>STEM</w:t>
            </w:r>
            <w:r w:rsidR="00985CAC" w:rsidRPr="001C0F7F">
              <w:t xml:space="preserve"> and the documented evidence of microaggressions and bias from faculty towards peers and people of color.</w:t>
            </w:r>
            <w:r>
              <w:t>”</w:t>
            </w:r>
          </w:p>
        </w:tc>
      </w:tr>
      <w:tr w:rsidR="001C0F7F" w:rsidRPr="001C0F7F" w14:paraId="13A7E1AE" w14:textId="77777777" w:rsidTr="00985CAC">
        <w:trPr>
          <w:cantSplit/>
          <w:trHeight w:val="288"/>
          <w:jc w:val="center"/>
        </w:trPr>
        <w:tc>
          <w:tcPr>
            <w:tcW w:w="815" w:type="pct"/>
            <w:tcBorders>
              <w:top w:val="nil"/>
              <w:left w:val="nil"/>
              <w:right w:val="nil"/>
            </w:tcBorders>
            <w:shd w:val="clear" w:color="auto" w:fill="auto"/>
            <w:tcMar>
              <w:top w:w="72" w:type="dxa"/>
              <w:left w:w="144" w:type="dxa"/>
              <w:bottom w:w="72" w:type="dxa"/>
              <w:right w:w="144" w:type="dxa"/>
            </w:tcMar>
            <w:vAlign w:val="center"/>
            <w:hideMark/>
          </w:tcPr>
          <w:p w14:paraId="2E4732B2" w14:textId="46DC4249" w:rsidR="00985CAC" w:rsidRPr="001C0F7F" w:rsidRDefault="00985CAC" w:rsidP="00324DBE">
            <w:pPr>
              <w:keepNext/>
              <w:keepLines/>
              <w:spacing w:line="240" w:lineRule="auto"/>
              <w:rPr>
                <w:rFonts w:eastAsia="Times New Roman" w:cs="Times New Roman"/>
              </w:rPr>
            </w:pPr>
            <w:r w:rsidRPr="001C0F7F">
              <w:rPr>
                <w:rFonts w:eastAsia="Times New Roman" w:cs="Times New Roman"/>
                <w:kern w:val="24"/>
              </w:rPr>
              <w:t>Paul</w:t>
            </w:r>
          </w:p>
        </w:tc>
        <w:tc>
          <w:tcPr>
            <w:tcW w:w="4185" w:type="pct"/>
            <w:tcBorders>
              <w:top w:val="nil"/>
              <w:left w:val="nil"/>
              <w:right w:val="nil"/>
            </w:tcBorders>
            <w:shd w:val="clear" w:color="auto" w:fill="auto"/>
            <w:tcMar>
              <w:top w:w="72" w:type="dxa"/>
              <w:left w:w="144" w:type="dxa"/>
              <w:bottom w:w="72" w:type="dxa"/>
              <w:right w:w="144" w:type="dxa"/>
            </w:tcMar>
            <w:vAlign w:val="center"/>
            <w:hideMark/>
          </w:tcPr>
          <w:p w14:paraId="7C70A3E9" w14:textId="68D9889B" w:rsidR="00985CAC" w:rsidRPr="001C0F7F" w:rsidRDefault="00CD7FE7" w:rsidP="00324DBE">
            <w:pPr>
              <w:keepNext/>
              <w:keepLines/>
              <w:spacing w:line="240" w:lineRule="auto"/>
              <w:rPr>
                <w:rFonts w:eastAsia="Times New Roman" w:cs="Times New Roman"/>
              </w:rPr>
            </w:pPr>
            <w:r>
              <w:rPr>
                <w:rFonts w:eastAsia="Times New Roman" w:cs="Times New Roman"/>
              </w:rPr>
              <w:t>“</w:t>
            </w:r>
            <w:r w:rsidR="00985CAC" w:rsidRPr="001C0F7F">
              <w:t>Obviously</w:t>
            </w:r>
            <w:r>
              <w:t>”</w:t>
            </w:r>
          </w:p>
        </w:tc>
      </w:tr>
      <w:tr w:rsidR="00985CAC" w:rsidRPr="001C0F7F" w14:paraId="28E5A9A2" w14:textId="77777777" w:rsidTr="00985CAC">
        <w:trPr>
          <w:cantSplit/>
          <w:trHeight w:val="584"/>
          <w:jc w:val="center"/>
        </w:trPr>
        <w:tc>
          <w:tcPr>
            <w:tcW w:w="815"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2A8993CC" w14:textId="6EF2E0DF" w:rsidR="00985CAC" w:rsidRPr="001C0F7F" w:rsidRDefault="00985CAC" w:rsidP="00324DBE">
            <w:pPr>
              <w:keepLines/>
              <w:spacing w:line="240" w:lineRule="auto"/>
              <w:rPr>
                <w:rFonts w:eastAsia="Times New Roman" w:cs="Times New Roman"/>
                <w:kern w:val="24"/>
              </w:rPr>
            </w:pPr>
            <w:r w:rsidRPr="001C0F7F">
              <w:rPr>
                <w:rFonts w:eastAsia="Times New Roman" w:cs="Times New Roman"/>
                <w:kern w:val="24"/>
              </w:rPr>
              <w:t>Peter</w:t>
            </w:r>
          </w:p>
        </w:tc>
        <w:tc>
          <w:tcPr>
            <w:tcW w:w="4185"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7AF7CCCD" w14:textId="708C65DF" w:rsidR="00985CAC" w:rsidRPr="001C0F7F" w:rsidRDefault="00CD7FE7" w:rsidP="00324DBE">
            <w:pPr>
              <w:keepLines/>
              <w:spacing w:line="240" w:lineRule="auto"/>
              <w:rPr>
                <w:rFonts w:eastAsia="Times New Roman" w:cs="Times New Roman"/>
                <w:kern w:val="24"/>
              </w:rPr>
            </w:pPr>
            <w:r>
              <w:rPr>
                <w:rFonts w:eastAsia="Times New Roman" w:cs="Times New Roman"/>
                <w:kern w:val="24"/>
              </w:rPr>
              <w:t>“</w:t>
            </w:r>
            <w:r w:rsidR="00985CAC" w:rsidRPr="001C0F7F">
              <w:t>It</w:t>
            </w:r>
            <w:r>
              <w:t>’</w:t>
            </w:r>
            <w:r w:rsidR="00985CAC" w:rsidRPr="001C0F7F">
              <w:t>s important understand that, so that I can I can possibly engage with them [students] a little better.</w:t>
            </w:r>
            <w:r>
              <w:t>”</w:t>
            </w:r>
          </w:p>
        </w:tc>
      </w:tr>
    </w:tbl>
    <w:p w14:paraId="77618612" w14:textId="77777777" w:rsidR="00E907C9" w:rsidRPr="001C0F7F" w:rsidRDefault="00E907C9" w:rsidP="00E907C9"/>
    <w:p w14:paraId="1D2F3A94" w14:textId="66B9DEE5" w:rsidR="006854CE" w:rsidRPr="001C0F7F" w:rsidRDefault="007D2371" w:rsidP="00E907C9">
      <w:pPr>
        <w:ind w:firstLine="720"/>
      </w:pPr>
      <w:r w:rsidRPr="001C0F7F">
        <w:t xml:space="preserve">While </w:t>
      </w:r>
      <w:proofErr w:type="spellStart"/>
      <w:r w:rsidRPr="001C0F7F">
        <w:t>memoing</w:t>
      </w:r>
      <w:proofErr w:type="spellEnd"/>
      <w:r w:rsidR="005F3D79" w:rsidRPr="001C0F7F">
        <w:t>,</w:t>
      </w:r>
      <w:r w:rsidR="00985CAC" w:rsidRPr="001C0F7F">
        <w:t xml:space="preserve"> the faculty interview responses to questions about their perceptions of the work of inclusion</w:t>
      </w:r>
      <w:r w:rsidRPr="001C0F7F">
        <w:t>, notions of leadership and transparency emerged</w:t>
      </w:r>
      <w:r w:rsidR="00A90C84" w:rsidRPr="001C0F7F">
        <w:t xml:space="preserve">, as </w:t>
      </w:r>
      <w:r w:rsidR="00A90C84" w:rsidRPr="001C0F7F">
        <w:lastRenderedPageBreak/>
        <w:t>shown in Figure 4.1.</w:t>
      </w:r>
      <w:r w:rsidR="005F3D79" w:rsidRPr="001C0F7F">
        <w:t xml:space="preserve"> The section that follows discusses the themes of leadership and transparency related to the importance of inclusion.</w:t>
      </w:r>
    </w:p>
    <w:p w14:paraId="5DBA637F" w14:textId="77777777" w:rsidR="00985CAC" w:rsidRPr="001C0F7F" w:rsidRDefault="00985CAC" w:rsidP="004E16B0">
      <w:pPr>
        <w:spacing w:line="240" w:lineRule="auto"/>
        <w:jc w:val="center"/>
      </w:pPr>
    </w:p>
    <w:p w14:paraId="7C4861CD" w14:textId="30974DAC" w:rsidR="007C5EEF" w:rsidRDefault="00B00D22" w:rsidP="007C5EEF">
      <w:pPr>
        <w:keepNext/>
        <w:spacing w:line="240" w:lineRule="auto"/>
        <w:jc w:val="center"/>
      </w:pPr>
      <w:r>
        <w:rPr>
          <w:noProof/>
        </w:rPr>
        <w:drawing>
          <wp:inline distT="0" distB="0" distL="0" distR="0" wp14:anchorId="2CB6B897" wp14:editId="5B500F8F">
            <wp:extent cx="5440680" cy="4166539"/>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868" r="941"/>
                    <a:stretch/>
                  </pic:blipFill>
                  <pic:spPr bwMode="auto">
                    <a:xfrm>
                      <a:off x="0" y="0"/>
                      <a:ext cx="5440680" cy="4166539"/>
                    </a:xfrm>
                    <a:prstGeom prst="rect">
                      <a:avLst/>
                    </a:prstGeom>
                    <a:noFill/>
                    <a:ln>
                      <a:noFill/>
                    </a:ln>
                    <a:extLst>
                      <a:ext uri="{53640926-AAD7-44D8-BBD7-CCE9431645EC}">
                        <a14:shadowObscured xmlns:a14="http://schemas.microsoft.com/office/drawing/2010/main"/>
                      </a:ext>
                    </a:extLst>
                  </pic:spPr>
                </pic:pic>
              </a:graphicData>
            </a:graphic>
          </wp:inline>
        </w:drawing>
      </w:r>
    </w:p>
    <w:p w14:paraId="7532296F" w14:textId="77777777" w:rsidR="007C5EEF" w:rsidRDefault="007C5EEF" w:rsidP="007C5EEF">
      <w:pPr>
        <w:keepNext/>
        <w:spacing w:line="240" w:lineRule="auto"/>
        <w:jc w:val="center"/>
      </w:pPr>
    </w:p>
    <w:p w14:paraId="18187737" w14:textId="67AAACB4" w:rsidR="0008763C" w:rsidRPr="007C5EEF" w:rsidRDefault="007C5EEF" w:rsidP="007C5EEF">
      <w:pPr>
        <w:pStyle w:val="Caption"/>
        <w:spacing w:after="0" w:line="240" w:lineRule="auto"/>
        <w:jc w:val="center"/>
        <w:rPr>
          <w:color w:val="auto"/>
          <w:sz w:val="24"/>
          <w:szCs w:val="24"/>
        </w:rPr>
      </w:pPr>
      <w:bookmarkStart w:id="74" w:name="_Toc70956109"/>
      <w:r w:rsidRPr="007C5EEF">
        <w:rPr>
          <w:color w:val="auto"/>
          <w:sz w:val="24"/>
          <w:szCs w:val="24"/>
        </w:rPr>
        <w:t xml:space="preserve">Figure </w:t>
      </w:r>
      <w:r>
        <w:rPr>
          <w:color w:val="auto"/>
          <w:sz w:val="24"/>
          <w:szCs w:val="24"/>
        </w:rPr>
        <w:t>4</w:t>
      </w:r>
      <w:r w:rsidRPr="007C5EEF">
        <w:rPr>
          <w:color w:val="auto"/>
          <w:sz w:val="24"/>
          <w:szCs w:val="24"/>
        </w:rPr>
        <w:t>.</w:t>
      </w:r>
      <w:r w:rsidRPr="007C5EEF">
        <w:rPr>
          <w:color w:val="auto"/>
          <w:sz w:val="24"/>
          <w:szCs w:val="24"/>
        </w:rPr>
        <w:fldChar w:fldCharType="begin"/>
      </w:r>
      <w:r w:rsidRPr="007C5EEF">
        <w:rPr>
          <w:color w:val="auto"/>
          <w:sz w:val="24"/>
          <w:szCs w:val="24"/>
        </w:rPr>
        <w:instrText xml:space="preserve"> SEQ Figure \* ARABIC \s 1 </w:instrText>
      </w:r>
      <w:r w:rsidRPr="007C5EEF">
        <w:rPr>
          <w:color w:val="auto"/>
          <w:sz w:val="24"/>
          <w:szCs w:val="24"/>
        </w:rPr>
        <w:fldChar w:fldCharType="separate"/>
      </w:r>
      <w:r w:rsidR="00337AEB">
        <w:rPr>
          <w:noProof/>
          <w:color w:val="auto"/>
          <w:sz w:val="24"/>
          <w:szCs w:val="24"/>
        </w:rPr>
        <w:t>1</w:t>
      </w:r>
      <w:r w:rsidRPr="007C5EEF">
        <w:rPr>
          <w:color w:val="auto"/>
          <w:sz w:val="24"/>
          <w:szCs w:val="24"/>
        </w:rPr>
        <w:fldChar w:fldCharType="end"/>
      </w:r>
      <w:r w:rsidRPr="007C5EEF">
        <w:rPr>
          <w:color w:val="auto"/>
          <w:sz w:val="24"/>
          <w:szCs w:val="24"/>
        </w:rPr>
        <w:t xml:space="preserve">. </w:t>
      </w:r>
      <w:r w:rsidRPr="007C5EEF">
        <w:rPr>
          <w:i w:val="0"/>
          <w:iCs w:val="0"/>
          <w:color w:val="auto"/>
          <w:sz w:val="24"/>
          <w:szCs w:val="24"/>
        </w:rPr>
        <w:t>Emerging themes regarding the work of inclusion.</w:t>
      </w:r>
      <w:bookmarkEnd w:id="74"/>
    </w:p>
    <w:p w14:paraId="5FE3DC68" w14:textId="77777777" w:rsidR="0008763C" w:rsidRPr="001C0F7F" w:rsidRDefault="0008763C" w:rsidP="00985CAC">
      <w:pPr>
        <w:keepNext/>
        <w:spacing w:line="240" w:lineRule="auto"/>
        <w:jc w:val="center"/>
      </w:pPr>
    </w:p>
    <w:p w14:paraId="007C2096" w14:textId="4E490FF3" w:rsidR="006854CE" w:rsidRPr="001C0F7F" w:rsidRDefault="006854CE" w:rsidP="004E16B0">
      <w:pPr>
        <w:keepNext/>
        <w:spacing w:line="240" w:lineRule="auto"/>
        <w:jc w:val="center"/>
      </w:pPr>
    </w:p>
    <w:p w14:paraId="61BB176C" w14:textId="54F4D99A" w:rsidR="002C0F6E" w:rsidRPr="001C0F7F" w:rsidRDefault="00A90C84" w:rsidP="002C0F6E">
      <w:r w:rsidRPr="001C0F7F">
        <w:tab/>
      </w:r>
      <w:r w:rsidR="00974531" w:rsidRPr="001C0F7F">
        <w:rPr>
          <w:i/>
          <w:iCs/>
        </w:rPr>
        <w:t>Leadership</w:t>
      </w:r>
      <w:r w:rsidR="00CD7FE7">
        <w:rPr>
          <w:i/>
          <w:iCs/>
        </w:rPr>
        <w:t>.</w:t>
      </w:r>
      <w:r w:rsidR="00CD7FE7">
        <w:t xml:space="preserve">  </w:t>
      </w:r>
      <w:r w:rsidRPr="001C0F7F">
        <w:t>While all faculty may have felt that</w:t>
      </w:r>
      <w:r w:rsidR="005909E6" w:rsidRPr="001C0F7F">
        <w:t xml:space="preserve"> the work of</w:t>
      </w:r>
      <w:r w:rsidRPr="001C0F7F">
        <w:t xml:space="preserve"> inclusion </w:t>
      </w:r>
      <w:r w:rsidR="00C855B5">
        <w:t>wa</w:t>
      </w:r>
      <w:r w:rsidRPr="001C0F7F">
        <w:t>s important</w:t>
      </w:r>
      <w:r w:rsidR="002C0F6E" w:rsidRPr="001C0F7F">
        <w:t>, th</w:t>
      </w:r>
      <w:r w:rsidRPr="001C0F7F">
        <w:t xml:space="preserve">ere were mixed feelings regarding the leadership. Anne felt that the leadership did not exhibit the experience necessary to </w:t>
      </w:r>
      <w:r w:rsidR="000167D8" w:rsidRPr="001C0F7F">
        <w:t>lead change successfully</w:t>
      </w:r>
      <w:r w:rsidRPr="001C0F7F">
        <w:t xml:space="preserve">. She </w:t>
      </w:r>
      <w:r w:rsidR="007A68B4" w:rsidRPr="001C0F7F">
        <w:t xml:space="preserve">described how she needed </w:t>
      </w:r>
      <w:r w:rsidR="00CD7FE7">
        <w:t>“</w:t>
      </w:r>
      <w:r w:rsidR="007B4199" w:rsidRPr="001C0F7F">
        <w:t>to see at least someone with sufficient experience and background and knowledge to lead the process</w:t>
      </w:r>
      <w:r w:rsidR="002C0F6E" w:rsidRPr="001C0F7F">
        <w:t xml:space="preserve">. </w:t>
      </w:r>
      <w:r w:rsidR="007B4199" w:rsidRPr="001C0F7F">
        <w:t>I didn</w:t>
      </w:r>
      <w:r w:rsidR="00CD7FE7">
        <w:t>’</w:t>
      </w:r>
      <w:r w:rsidR="007B4199" w:rsidRPr="001C0F7F">
        <w:t>t see the experts</w:t>
      </w:r>
      <w:r w:rsidR="002C0F6E" w:rsidRPr="001C0F7F">
        <w:t>.</w:t>
      </w:r>
      <w:r w:rsidR="00CD7FE7">
        <w:t>”</w:t>
      </w:r>
      <w:r w:rsidR="002C0F6E" w:rsidRPr="001C0F7F">
        <w:t xml:space="preserve"> Amanda and Paul both look to leadership when deciding to participate in initiatives. Amanda said, </w:t>
      </w:r>
      <w:r w:rsidR="00CD7FE7">
        <w:t>“</w:t>
      </w:r>
      <w:r w:rsidR="007B4199" w:rsidRPr="001C0F7F">
        <w:t>I would look at who wrote it or who is leading [the initiative]</w:t>
      </w:r>
      <w:r w:rsidR="002C0F6E" w:rsidRPr="001C0F7F">
        <w:t>.</w:t>
      </w:r>
      <w:r w:rsidR="00CD7FE7">
        <w:t>”</w:t>
      </w:r>
      <w:r w:rsidR="002C0F6E" w:rsidRPr="001C0F7F">
        <w:t xml:space="preserve"> Paul elaborated further</w:t>
      </w:r>
      <w:r w:rsidR="00932A1E" w:rsidRPr="001C0F7F">
        <w:t>:</w:t>
      </w:r>
    </w:p>
    <w:p w14:paraId="29C6F37D" w14:textId="70471187" w:rsidR="007B4199" w:rsidRPr="001C0F7F" w:rsidRDefault="007B4199" w:rsidP="002C0F6E">
      <w:pPr>
        <w:spacing w:line="240" w:lineRule="auto"/>
        <w:ind w:left="720"/>
      </w:pPr>
      <w:r w:rsidRPr="001C0F7F">
        <w:lastRenderedPageBreak/>
        <w:t xml:space="preserve">I look for leadership from within our department. First of all, through the chair and through the dean of our department. Ideally, it would be them or other leaders, you know within the </w:t>
      </w:r>
      <w:proofErr w:type="gramStart"/>
      <w:r w:rsidRPr="001C0F7F">
        <w:t>Faculty</w:t>
      </w:r>
      <w:proofErr w:type="gramEnd"/>
      <w:r w:rsidRPr="001C0F7F">
        <w:t xml:space="preserve"> who might take ownership if they</w:t>
      </w:r>
      <w:r w:rsidR="00CD7FE7">
        <w:t>’</w:t>
      </w:r>
      <w:r w:rsidRPr="001C0F7F">
        <w:t>re involved with that particular committee or whatever, but they would have to have the backing I think of the persons I mentioned</w:t>
      </w:r>
      <w:r w:rsidR="00CD7FE7">
        <w:t>”</w:t>
      </w:r>
      <w:r w:rsidRPr="001C0F7F">
        <w:t xml:space="preserve"> [referring to the dean and department chair].</w:t>
      </w:r>
    </w:p>
    <w:p w14:paraId="0E8863F4" w14:textId="503B9CF3" w:rsidR="002C0F6E" w:rsidRPr="001C0F7F" w:rsidRDefault="002C0F6E" w:rsidP="002C0F6E">
      <w:pPr>
        <w:spacing w:line="240" w:lineRule="auto"/>
      </w:pPr>
    </w:p>
    <w:p w14:paraId="2E61D96C" w14:textId="2B42E3EB" w:rsidR="002C0F6E" w:rsidRPr="001C0F7F" w:rsidRDefault="00324DBE" w:rsidP="002C0F6E">
      <w:r w:rsidRPr="001C0F7F">
        <w:t xml:space="preserve">Anne, Amanda, and Paul all felt that the leadership impacted their decision to participate in new initiatives. </w:t>
      </w:r>
      <w:proofErr w:type="spellStart"/>
      <w:r w:rsidRPr="001C0F7F">
        <w:t>Lachiver</w:t>
      </w:r>
      <w:proofErr w:type="spellEnd"/>
      <w:r w:rsidRPr="001C0F7F">
        <w:t xml:space="preserve"> and Tardif </w:t>
      </w:r>
      <w:r w:rsidRPr="001C0F7F">
        <w:fldChar w:fldCharType="begin"/>
      </w:r>
      <w:r w:rsidRPr="001C0F7F">
        <w:instrText xml:space="preserve"> ADDIN ZOTERO_ITEM CSL_CITATION {"citationID":"HelaNSgL","properties":{"formattedCitation":"(2002)","plainCitation":"(2002)","noteIndex":0},"citationItems":[{"id":504,"uris":["http://zotero.org/users/5770463/items/4LYNH8RP"],"uri":["http://zotero.org/users/5770463/items/4LYNH8RP"],"itemData":{"id":504,"type":"paper-conference","abstract":"This paper describes general guidelines for fostering and managing curriculum change that the authors used to redesign and implement the electrical and computer engineering programs at the Universite de Sherbrooke. Based on recent research advances in cognitive science as it applies to student learning, these curricula have led to new instructional models. The paper focuses on the process of curricular change, not the content of new curricula. Managing a curriculum change is a complex problem. Once motivation and the conditions necessary for change have been established, two frameworks support the process. The first is a learning framework centered on how students learn; the second is a conceptual framework enabling the detailed design of learning activities, which implies a change in attitudes towards teaching. The last step and not the least is implementing the curriculum. The authors think that these guidelines may help other institutions manage their own change process.","container-title":"32nd Annual Frontiers in Education","event":"32nd Annual Frontiers in Education","note":"ISSN: 0190-5848","page":"7-12","source":"IEEE Xplore","title":"Fostering and managing curriculum change and innovation","volume":"2","author":[{"family":"Lachiver","given":"G."},{"family":"Tardif","given":"J."}],"issued":{"date-parts":[["2002",11]]}},"suppress-author":true}],"schema":"https://github.com/citation-style-language/schema/raw/master/csl-citation.json"} </w:instrText>
      </w:r>
      <w:r w:rsidRPr="001C0F7F">
        <w:fldChar w:fldCharType="separate"/>
      </w:r>
      <w:r w:rsidRPr="001C0F7F">
        <w:rPr>
          <w:rFonts w:cs="Times New Roman"/>
        </w:rPr>
        <w:t>(2002)</w:t>
      </w:r>
      <w:r w:rsidRPr="001C0F7F">
        <w:fldChar w:fldCharType="end"/>
      </w:r>
      <w:r w:rsidRPr="001C0F7F">
        <w:t xml:space="preserve"> </w:t>
      </w:r>
      <w:r w:rsidR="005F3D79" w:rsidRPr="001C0F7F">
        <w:t xml:space="preserve">found </w:t>
      </w:r>
      <w:r w:rsidRPr="001C0F7F">
        <w:t xml:space="preserve">that strong leadership is needed to sustain curriculum change. While implementing inclusive practices is not necessarily </w:t>
      </w:r>
      <w:r w:rsidR="005909E6" w:rsidRPr="001C0F7F">
        <w:t xml:space="preserve">a </w:t>
      </w:r>
      <w:r w:rsidRPr="001C0F7F">
        <w:t xml:space="preserve">curriculum change, it is a change in teaching methodology that may include curriculum. </w:t>
      </w:r>
      <w:r w:rsidR="002C0F6E" w:rsidRPr="001C0F7F">
        <w:t xml:space="preserve">Peter was the only participant </w:t>
      </w:r>
      <w:r w:rsidR="000167D8" w:rsidRPr="001C0F7F">
        <w:t xml:space="preserve">who did not mention leadership. </w:t>
      </w:r>
      <w:r w:rsidR="005909E6" w:rsidRPr="001C0F7F">
        <w:t>Instead</w:t>
      </w:r>
      <w:r w:rsidR="000167D8" w:rsidRPr="001C0F7F">
        <w:t>,</w:t>
      </w:r>
      <w:r w:rsidR="002C0F6E" w:rsidRPr="001C0F7F">
        <w:t xml:space="preserve"> he was more interested in how the initiative would benefit him and his students</w:t>
      </w:r>
      <w:r w:rsidR="00932A1E" w:rsidRPr="001C0F7F">
        <w:t>, a sentiment echoed</w:t>
      </w:r>
      <w:r w:rsidR="00C30CF5" w:rsidRPr="001C0F7F">
        <w:t xml:space="preserve"> by Amanda</w:t>
      </w:r>
      <w:r w:rsidR="002C0F6E" w:rsidRPr="001C0F7F">
        <w:t>.</w:t>
      </w:r>
    </w:p>
    <w:p w14:paraId="402E7B2C" w14:textId="77777777" w:rsidR="001F1458" w:rsidRPr="001C0F7F" w:rsidRDefault="001F1458" w:rsidP="001F1458">
      <w:pPr>
        <w:spacing w:line="240" w:lineRule="auto"/>
      </w:pPr>
    </w:p>
    <w:p w14:paraId="2C44D9BA" w14:textId="0BDBDA0B" w:rsidR="00324DBE" w:rsidRPr="001C0F7F" w:rsidRDefault="002C0F6E" w:rsidP="00C30CF5">
      <w:r w:rsidRPr="001C0F7F">
        <w:tab/>
      </w:r>
      <w:r w:rsidR="0010003E" w:rsidRPr="001C0F7F">
        <w:rPr>
          <w:i/>
          <w:iCs/>
        </w:rPr>
        <w:t>Transparency</w:t>
      </w:r>
      <w:r w:rsidR="00CD7FE7">
        <w:rPr>
          <w:i/>
          <w:iCs/>
        </w:rPr>
        <w:t>.</w:t>
      </w:r>
      <w:r w:rsidR="00CD7FE7">
        <w:t xml:space="preserve">  </w:t>
      </w:r>
      <w:r w:rsidR="005F3D79" w:rsidRPr="001C0F7F">
        <w:t>The</w:t>
      </w:r>
      <w:r w:rsidRPr="001C0F7F">
        <w:t xml:space="preserve"> second theme </w:t>
      </w:r>
      <w:r w:rsidR="005F3D79" w:rsidRPr="001C0F7F">
        <w:t xml:space="preserve">that emerged </w:t>
      </w:r>
      <w:r w:rsidRPr="001C0F7F">
        <w:t>from the faculty</w:t>
      </w:r>
      <w:r w:rsidR="000B1247" w:rsidRPr="001C0F7F">
        <w:t xml:space="preserve"> </w:t>
      </w:r>
      <w:r w:rsidR="00C855B5">
        <w:t>concerning</w:t>
      </w:r>
      <w:r w:rsidR="000B1247" w:rsidRPr="001C0F7F">
        <w:t xml:space="preserve"> the work of inclusion</w:t>
      </w:r>
      <w:r w:rsidR="005F3D79" w:rsidRPr="001C0F7F">
        <w:t xml:space="preserve"> was transparency</w:t>
      </w:r>
      <w:r w:rsidRPr="001C0F7F">
        <w:t xml:space="preserve">. The faculty were not exactly sure of the </w:t>
      </w:r>
      <w:r w:rsidR="005909E6" w:rsidRPr="001C0F7F">
        <w:t>HHMI Leadership Team</w:t>
      </w:r>
      <w:r w:rsidR="00CD7FE7">
        <w:t>’</w:t>
      </w:r>
      <w:r w:rsidR="005909E6" w:rsidRPr="001C0F7F">
        <w:t>s role</w:t>
      </w:r>
      <w:r w:rsidR="00324DBE" w:rsidRPr="001C0F7F">
        <w:t xml:space="preserve"> and </w:t>
      </w:r>
      <w:r w:rsidR="005909E6" w:rsidRPr="001C0F7F">
        <w:t xml:space="preserve">the </w:t>
      </w:r>
      <w:r w:rsidR="00324DBE" w:rsidRPr="001C0F7F">
        <w:t>purpose of the grant</w:t>
      </w:r>
      <w:r w:rsidRPr="001C0F7F">
        <w:t xml:space="preserve">. </w:t>
      </w:r>
      <w:r w:rsidR="00601396" w:rsidRPr="001C0F7F">
        <w:t>A</w:t>
      </w:r>
      <w:r w:rsidR="00324DBE" w:rsidRPr="001C0F7F">
        <w:t xml:space="preserve"> lack of transparency may hinder faculty participation.</w:t>
      </w:r>
    </w:p>
    <w:p w14:paraId="33F6F49F" w14:textId="594DEED4" w:rsidR="00133FD4" w:rsidRPr="001C0F7F" w:rsidRDefault="002C0F6E" w:rsidP="00324DBE">
      <w:pPr>
        <w:ind w:firstLine="720"/>
      </w:pPr>
      <w:r w:rsidRPr="001C0F7F">
        <w:t xml:space="preserve">Anne felt the </w:t>
      </w:r>
      <w:r w:rsidR="00324DBE" w:rsidRPr="001C0F7F">
        <w:t>Leadership T</w:t>
      </w:r>
      <w:r w:rsidRPr="001C0F7F">
        <w:t xml:space="preserve">eam was not organized enough; </w:t>
      </w:r>
      <w:r w:rsidR="00CD7FE7">
        <w:t>“</w:t>
      </w:r>
      <w:r w:rsidR="00893C76" w:rsidRPr="001C0F7F">
        <w:t>I think there</w:t>
      </w:r>
      <w:r w:rsidR="00CD7FE7">
        <w:t>’</w:t>
      </w:r>
      <w:r w:rsidR="00893C76" w:rsidRPr="001C0F7F">
        <w:t>s enough people involved that this could have been made much easier</w:t>
      </w:r>
      <w:r w:rsidRPr="001C0F7F">
        <w:t>.</w:t>
      </w:r>
      <w:r w:rsidR="00CD7FE7">
        <w:t>”</w:t>
      </w:r>
      <w:r w:rsidRPr="001C0F7F">
        <w:t xml:space="preserve"> Paul often was unsure of himself as he answered questions</w:t>
      </w:r>
      <w:r w:rsidR="000B1247" w:rsidRPr="001C0F7F">
        <w:t xml:space="preserve"> in response to the grant implementation</w:t>
      </w:r>
      <w:r w:rsidR="00C30CF5" w:rsidRPr="001C0F7F">
        <w:t xml:space="preserve">. He often would say, </w:t>
      </w:r>
      <w:r w:rsidR="00CD7FE7">
        <w:t>“</w:t>
      </w:r>
      <w:r w:rsidR="00C30CF5" w:rsidRPr="001C0F7F">
        <w:t>I assume.</w:t>
      </w:r>
      <w:r w:rsidR="00CD7FE7">
        <w:t>”</w:t>
      </w:r>
      <w:r w:rsidR="00C30CF5" w:rsidRPr="001C0F7F">
        <w:t xml:space="preserve"> When </w:t>
      </w:r>
      <w:r w:rsidR="000167D8" w:rsidRPr="001C0F7F">
        <w:t>explicitly asked</w:t>
      </w:r>
      <w:r w:rsidR="00C30CF5" w:rsidRPr="001C0F7F">
        <w:t xml:space="preserve"> about the work of inclusion, he responded, </w:t>
      </w:r>
      <w:r w:rsidR="00CD7FE7">
        <w:t>“</w:t>
      </w:r>
      <w:r w:rsidR="00C30CF5" w:rsidRPr="001C0F7F">
        <w:t>I don</w:t>
      </w:r>
      <w:r w:rsidR="00CD7FE7">
        <w:t>’</w:t>
      </w:r>
      <w:r w:rsidR="00C30CF5" w:rsidRPr="001C0F7F">
        <w:t>t know if I</w:t>
      </w:r>
      <w:r w:rsidR="00CD7FE7">
        <w:t>’</w:t>
      </w:r>
      <w:r w:rsidR="00C30CF5" w:rsidRPr="001C0F7F">
        <w:t>m familiar with how well it</w:t>
      </w:r>
      <w:r w:rsidR="00CD7FE7">
        <w:t>’</w:t>
      </w:r>
      <w:r w:rsidR="00C30CF5" w:rsidRPr="001C0F7F">
        <w:t>s working.</w:t>
      </w:r>
      <w:r w:rsidR="00CD7FE7">
        <w:t>”</w:t>
      </w:r>
      <w:r w:rsidR="00C30CF5" w:rsidRPr="001C0F7F">
        <w:t xml:space="preserve"> </w:t>
      </w:r>
      <w:r w:rsidR="000B1247" w:rsidRPr="001C0F7F">
        <w:t xml:space="preserve">When asked about the grant implementation, Paul responded, </w:t>
      </w:r>
      <w:r w:rsidR="00CD7FE7">
        <w:t>“</w:t>
      </w:r>
      <w:r w:rsidR="000B1247" w:rsidRPr="001C0F7F">
        <w:t>that</w:t>
      </w:r>
      <w:r w:rsidR="00CD7FE7">
        <w:t>’</w:t>
      </w:r>
      <w:r w:rsidR="000B1247" w:rsidRPr="001C0F7F">
        <w:t>s a very good question because I</w:t>
      </w:r>
      <w:r w:rsidR="00CD7FE7">
        <w:t>’</w:t>
      </w:r>
      <w:r w:rsidR="000B1247" w:rsidRPr="001C0F7F">
        <w:t>m familiar with the name of it, but the actual details and what it actually applies to is not something that aware of.</w:t>
      </w:r>
      <w:r w:rsidR="00CD7FE7">
        <w:t>”</w:t>
      </w:r>
      <w:r w:rsidR="000B1247" w:rsidRPr="001C0F7F">
        <w:t xml:space="preserve"> </w:t>
      </w:r>
      <w:r w:rsidR="00C30CF5" w:rsidRPr="001C0F7F">
        <w:t xml:space="preserve">Peter knew about </w:t>
      </w:r>
      <w:r w:rsidR="005F3D79" w:rsidRPr="001C0F7F">
        <w:t xml:space="preserve">both </w:t>
      </w:r>
      <w:r w:rsidR="00C30CF5" w:rsidRPr="001C0F7F">
        <w:t>the</w:t>
      </w:r>
      <w:r w:rsidR="000B1247" w:rsidRPr="001C0F7F">
        <w:t xml:space="preserve"> grant and</w:t>
      </w:r>
      <w:r w:rsidR="00C30CF5" w:rsidRPr="001C0F7F">
        <w:t xml:space="preserve"> Leadership </w:t>
      </w:r>
      <w:r w:rsidR="00932A1E" w:rsidRPr="001C0F7F">
        <w:t>T</w:t>
      </w:r>
      <w:r w:rsidR="00C30CF5" w:rsidRPr="001C0F7F">
        <w:t>eam but could</w:t>
      </w:r>
      <w:r w:rsidR="000B1247" w:rsidRPr="001C0F7F">
        <w:t xml:space="preserve"> not</w:t>
      </w:r>
      <w:r w:rsidR="00C30CF5" w:rsidRPr="001C0F7F">
        <w:t xml:space="preserve"> specify </w:t>
      </w:r>
      <w:r w:rsidR="00C30CF5" w:rsidRPr="001C0F7F">
        <w:lastRenderedPageBreak/>
        <w:t>anything that the</w:t>
      </w:r>
      <w:r w:rsidR="000B1247" w:rsidRPr="001C0F7F">
        <w:t xml:space="preserve"> team</w:t>
      </w:r>
      <w:r w:rsidR="00C30CF5" w:rsidRPr="001C0F7F">
        <w:t xml:space="preserve"> had accomplished; </w:t>
      </w:r>
      <w:r w:rsidR="00CD7FE7">
        <w:t>“</w:t>
      </w:r>
      <w:r w:rsidR="00893C76" w:rsidRPr="001C0F7F">
        <w:t>As far as I know, a committee has been put together, but I don</w:t>
      </w:r>
      <w:r w:rsidR="00CD7FE7">
        <w:t>’</w:t>
      </w:r>
      <w:r w:rsidR="00893C76" w:rsidRPr="001C0F7F">
        <w:t>t know a whole lot about what the committee has actually accomplished or completed.</w:t>
      </w:r>
      <w:r w:rsidR="00CD7FE7">
        <w:t>”</w:t>
      </w:r>
      <w:r w:rsidR="00C30CF5" w:rsidRPr="001C0F7F">
        <w:t xml:space="preserve"> </w:t>
      </w:r>
      <w:r w:rsidR="00133FD4" w:rsidRPr="001C0F7F">
        <w:t xml:space="preserve">Amanda was the only participant </w:t>
      </w:r>
      <w:r w:rsidR="005909E6" w:rsidRPr="001C0F7F">
        <w:t xml:space="preserve">who </w:t>
      </w:r>
      <w:r w:rsidR="001B1B75">
        <w:t>clearly understood</w:t>
      </w:r>
      <w:r w:rsidR="005909E6" w:rsidRPr="001C0F7F">
        <w:t xml:space="preserve"> the grant</w:t>
      </w:r>
      <w:r w:rsidR="00CD7FE7">
        <w:t>’</w:t>
      </w:r>
      <w:r w:rsidR="005909E6" w:rsidRPr="001C0F7F">
        <w:t>s purpose and the Leadership Team</w:t>
      </w:r>
      <w:r w:rsidR="00CD7FE7">
        <w:t>’</w:t>
      </w:r>
      <w:r w:rsidR="005909E6" w:rsidRPr="001C0F7F">
        <w:t>s role</w:t>
      </w:r>
      <w:r w:rsidR="00133FD4" w:rsidRPr="001C0F7F">
        <w:t>.</w:t>
      </w:r>
    </w:p>
    <w:p w14:paraId="3C423F05" w14:textId="114D178A" w:rsidR="00133FD4" w:rsidRPr="001C0F7F" w:rsidRDefault="00133FD4" w:rsidP="00324DBE">
      <w:pPr>
        <w:ind w:firstLine="720"/>
      </w:pPr>
      <w:r w:rsidRPr="001C0F7F">
        <w:t>While faculty believe the work of inclusion is important, there is a need to address both leadership and transparency. Faculty need s</w:t>
      </w:r>
      <w:r w:rsidR="001B1B75">
        <w:t>olid and</w:t>
      </w:r>
      <w:r w:rsidRPr="001C0F7F">
        <w:t xml:space="preserve"> experienced leaders to feel comfortable adopting new practices. The lack of transparency </w:t>
      </w:r>
      <w:r w:rsidR="005F3D79" w:rsidRPr="001C0F7F">
        <w:t>regarding</w:t>
      </w:r>
      <w:r w:rsidRPr="001C0F7F">
        <w:t xml:space="preserve"> the grant</w:t>
      </w:r>
      <w:r w:rsidR="00CD7FE7">
        <w:t>’</w:t>
      </w:r>
      <w:r w:rsidR="005F3D79" w:rsidRPr="001C0F7F">
        <w:t xml:space="preserve">s </w:t>
      </w:r>
      <w:r w:rsidRPr="001C0F7F">
        <w:t xml:space="preserve">implementation and the </w:t>
      </w:r>
      <w:r w:rsidR="005909E6" w:rsidRPr="001C0F7F">
        <w:t>Leadership Team</w:t>
      </w:r>
      <w:r w:rsidR="00CD7FE7">
        <w:t>’</w:t>
      </w:r>
      <w:r w:rsidR="005909E6" w:rsidRPr="001C0F7F">
        <w:t>s role</w:t>
      </w:r>
      <w:r w:rsidR="005F3D79" w:rsidRPr="001C0F7F">
        <w:t xml:space="preserve"> </w:t>
      </w:r>
      <w:r w:rsidRPr="001C0F7F">
        <w:t xml:space="preserve">may be creating an institutional barrier, which hinders </w:t>
      </w:r>
      <w:r w:rsidR="005F3D79" w:rsidRPr="001C0F7F">
        <w:t xml:space="preserve">faculty members </w:t>
      </w:r>
      <w:r w:rsidR="005909E6" w:rsidRPr="001C0F7F">
        <w:t xml:space="preserve">from </w:t>
      </w:r>
      <w:r w:rsidR="005F3D79" w:rsidRPr="001C0F7F">
        <w:t xml:space="preserve">adopting inclusive practices </w:t>
      </w:r>
      <w:r w:rsidRPr="001C0F7F">
        <w:fldChar w:fldCharType="begin"/>
      </w:r>
      <w:r w:rsidRPr="001C0F7F">
        <w:instrText xml:space="preserve"> ADDIN ZOTERO_ITEM CSL_CITATION {"citationID":"JHvMdw8g","properties":{"formattedCitation":"(Alias &amp; Zainuddin, 2005)","plainCitation":"(Alias &amp; Zainuddin, 2005)","noteIndex":0},"citationItems":[{"id":155,"uris":["http://zotero.org/users/5770463/items/WVTQI6BN"],"uri":["http://zotero.org/users/5770463/items/WVTQI6BN"],"itemData":{"id":155,"type":"article-journal","abstract":"Planning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Aziah"},{"family":"Zainuddin","given":"Ahmad"}],"issued":{"date-parts":[["2005"]]}}}],"schema":"https://github.com/citation-style-language/schema/raw/master/csl-citation.json"} </w:instrText>
      </w:r>
      <w:r w:rsidRPr="001C0F7F">
        <w:fldChar w:fldCharType="separate"/>
      </w:r>
      <w:r w:rsidRPr="001C0F7F">
        <w:rPr>
          <w:rFonts w:cs="Times New Roman"/>
        </w:rPr>
        <w:t>(Alias &amp; Zainuddin, 2005)</w:t>
      </w:r>
      <w:r w:rsidRPr="001C0F7F">
        <w:fldChar w:fldCharType="end"/>
      </w:r>
      <w:r w:rsidRPr="001C0F7F">
        <w:t>. Creating institutional barriers make</w:t>
      </w:r>
      <w:r w:rsidR="0017037A">
        <w:t>s</w:t>
      </w:r>
      <w:r w:rsidRPr="001C0F7F">
        <w:t xml:space="preserve"> inclusion</w:t>
      </w:r>
      <w:r w:rsidR="005909E6" w:rsidRPr="001C0F7F">
        <w:t xml:space="preserve"> work</w:t>
      </w:r>
      <w:r w:rsidRPr="001C0F7F">
        <w:t xml:space="preserve"> even more difficult</w:t>
      </w:r>
      <w:r w:rsidR="0017037A">
        <w:t>. T</w:t>
      </w:r>
      <w:r w:rsidRPr="001C0F7F">
        <w:t xml:space="preserve">he following section </w:t>
      </w:r>
      <w:r w:rsidR="0017037A">
        <w:t xml:space="preserve">describes the </w:t>
      </w:r>
      <w:r w:rsidRPr="001C0F7F">
        <w:t xml:space="preserve">perceived barriers to implementing inclusive practices. </w:t>
      </w:r>
    </w:p>
    <w:p w14:paraId="3A04BA1D" w14:textId="6116DA81" w:rsidR="004547D4" w:rsidRPr="001C0F7F" w:rsidRDefault="00133FD4" w:rsidP="007B4199">
      <w:pPr>
        <w:pStyle w:val="Heading4"/>
        <w:rPr>
          <w:color w:val="auto"/>
        </w:rPr>
      </w:pPr>
      <w:r w:rsidRPr="001C0F7F">
        <w:rPr>
          <w:color w:val="auto"/>
        </w:rPr>
        <w:t>Perceived Barriers to Implementing Inclusive Practices</w:t>
      </w:r>
    </w:p>
    <w:p w14:paraId="1D78A11F" w14:textId="7732430D" w:rsidR="004370F2" w:rsidRDefault="004370F2" w:rsidP="004370F2">
      <w:r w:rsidRPr="001C0F7F">
        <w:tab/>
      </w:r>
      <w:r w:rsidR="00876557" w:rsidRPr="001C0F7F">
        <w:t xml:space="preserve">Most of the participants cited challenges with implementing inclusive practices, except for Amanda. Amanda, an early adopter, was </w:t>
      </w:r>
      <w:r w:rsidR="005909E6" w:rsidRPr="001C0F7F">
        <w:t>high</w:t>
      </w:r>
      <w:r w:rsidR="00876557" w:rsidRPr="001C0F7F">
        <w:t>ly confident in her implementation. The other faculty cited several barriers to implementing inclusive practices. T</w:t>
      </w:r>
      <w:r w:rsidRPr="001C0F7F">
        <w:t xml:space="preserve">hemes of communication, </w:t>
      </w:r>
      <w:r w:rsidR="00F645A3" w:rsidRPr="001C0F7F">
        <w:t xml:space="preserve">Eurocentricity, </w:t>
      </w:r>
      <w:r w:rsidRPr="001C0F7F">
        <w:t>relevancy,</w:t>
      </w:r>
      <w:r w:rsidR="00F645A3" w:rsidRPr="001C0F7F">
        <w:t xml:space="preserve"> and</w:t>
      </w:r>
      <w:r w:rsidRPr="001C0F7F">
        <w:t xml:space="preserve"> </w:t>
      </w:r>
      <w:r w:rsidR="00400C3D" w:rsidRPr="001C0F7F">
        <w:t>time constraints</w:t>
      </w:r>
      <w:r w:rsidR="00F645A3" w:rsidRPr="001C0F7F">
        <w:t xml:space="preserve"> </w:t>
      </w:r>
      <w:r w:rsidR="001E685F" w:rsidRPr="001C0F7F">
        <w:t xml:space="preserve">emerged from the data, </w:t>
      </w:r>
      <w:r w:rsidRPr="001C0F7F">
        <w:t>as seen in Figure 4.2</w:t>
      </w:r>
      <w:r w:rsidR="001E685F" w:rsidRPr="001C0F7F">
        <w:t>.</w:t>
      </w:r>
    </w:p>
    <w:p w14:paraId="29EBD0E5" w14:textId="77777777" w:rsidR="00345FE4" w:rsidRDefault="00345FE4" w:rsidP="00345FE4">
      <w:pPr>
        <w:spacing w:line="240" w:lineRule="auto"/>
      </w:pPr>
    </w:p>
    <w:p w14:paraId="131D006C" w14:textId="3AD3F496" w:rsidR="000B3164" w:rsidRPr="001C0F7F" w:rsidRDefault="000B3164" w:rsidP="000B3164">
      <w:r w:rsidRPr="001C0F7F">
        <w:tab/>
      </w:r>
      <w:r w:rsidRPr="001C0F7F">
        <w:rPr>
          <w:i/>
          <w:iCs/>
        </w:rPr>
        <w:t>Communication.</w:t>
      </w:r>
      <w:r w:rsidRPr="001C0F7F">
        <w:t xml:space="preserve"> The faculty brought up two different communication problems during the HHMI IE grant implementation. The first problem concerned the grant launch. The early adopters did not feel as if the grant had a clear focus. The second problem </w:t>
      </w:r>
      <w:r w:rsidR="0017037A">
        <w:t>appeared</w:t>
      </w:r>
      <w:r w:rsidRPr="001C0F7F">
        <w:t xml:space="preserve"> to be a disconnect between the HHMI Leadership Team</w:t>
      </w:r>
      <w:r w:rsidR="00CD7FE7">
        <w:t>’</w:t>
      </w:r>
      <w:r w:rsidRPr="001C0F7F">
        <w:t>s communication and how the faculty received the communication.</w:t>
      </w:r>
    </w:p>
    <w:p w14:paraId="5BC6DC9A" w14:textId="5C332214" w:rsidR="00681BEF" w:rsidRPr="001C0F7F" w:rsidRDefault="00B00D22" w:rsidP="00681BEF">
      <w:pPr>
        <w:keepNext/>
        <w:spacing w:line="240" w:lineRule="auto"/>
        <w:jc w:val="center"/>
      </w:pPr>
      <w:r>
        <w:rPr>
          <w:noProof/>
        </w:rPr>
        <w:lastRenderedPageBreak/>
        <w:drawing>
          <wp:inline distT="0" distB="0" distL="0" distR="0" wp14:anchorId="6789B729" wp14:editId="6F38416F">
            <wp:extent cx="5440680" cy="486646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868" r="1474"/>
                    <a:stretch/>
                  </pic:blipFill>
                  <pic:spPr bwMode="auto">
                    <a:xfrm>
                      <a:off x="0" y="0"/>
                      <a:ext cx="5440680" cy="4866469"/>
                    </a:xfrm>
                    <a:prstGeom prst="rect">
                      <a:avLst/>
                    </a:prstGeom>
                    <a:noFill/>
                    <a:ln>
                      <a:noFill/>
                    </a:ln>
                    <a:extLst>
                      <a:ext uri="{53640926-AAD7-44D8-BBD7-CCE9431645EC}">
                        <a14:shadowObscured xmlns:a14="http://schemas.microsoft.com/office/drawing/2010/main"/>
                      </a:ext>
                    </a:extLst>
                  </pic:spPr>
                </pic:pic>
              </a:graphicData>
            </a:graphic>
          </wp:inline>
        </w:drawing>
      </w:r>
    </w:p>
    <w:p w14:paraId="3C785FF1" w14:textId="77777777" w:rsidR="00681BEF" w:rsidRPr="001C0F7F" w:rsidRDefault="00681BEF" w:rsidP="00681BEF">
      <w:pPr>
        <w:keepNext/>
        <w:spacing w:line="240" w:lineRule="auto"/>
        <w:jc w:val="center"/>
      </w:pPr>
    </w:p>
    <w:p w14:paraId="5111C220" w14:textId="4F43D895" w:rsidR="00C33B4D" w:rsidRPr="007C5EEF" w:rsidRDefault="00681BEF" w:rsidP="00681BEF">
      <w:pPr>
        <w:pStyle w:val="Caption"/>
        <w:spacing w:after="0" w:line="240" w:lineRule="auto"/>
        <w:jc w:val="center"/>
        <w:rPr>
          <w:i w:val="0"/>
          <w:iCs w:val="0"/>
          <w:color w:val="auto"/>
          <w:sz w:val="24"/>
          <w:szCs w:val="24"/>
        </w:rPr>
      </w:pPr>
      <w:bookmarkStart w:id="75" w:name="_Toc70956110"/>
      <w:r w:rsidRPr="001C0F7F">
        <w:rPr>
          <w:color w:val="auto"/>
          <w:sz w:val="24"/>
          <w:szCs w:val="24"/>
        </w:rPr>
        <w:t xml:space="preserve">Figure </w:t>
      </w:r>
      <w:r w:rsidR="007C5EEF">
        <w:rPr>
          <w:color w:val="auto"/>
          <w:sz w:val="24"/>
          <w:szCs w:val="24"/>
        </w:rPr>
        <w:t>4.</w:t>
      </w:r>
      <w:r w:rsidR="007C5EEF">
        <w:rPr>
          <w:color w:val="auto"/>
          <w:sz w:val="24"/>
          <w:szCs w:val="24"/>
        </w:rPr>
        <w:fldChar w:fldCharType="begin"/>
      </w:r>
      <w:r w:rsidR="007C5EEF">
        <w:rPr>
          <w:color w:val="auto"/>
          <w:sz w:val="24"/>
          <w:szCs w:val="24"/>
        </w:rPr>
        <w:instrText xml:space="preserve"> SEQ Figure \* ARABIC \s 1 </w:instrText>
      </w:r>
      <w:r w:rsidR="007C5EEF">
        <w:rPr>
          <w:color w:val="auto"/>
          <w:sz w:val="24"/>
          <w:szCs w:val="24"/>
        </w:rPr>
        <w:fldChar w:fldCharType="separate"/>
      </w:r>
      <w:r w:rsidR="00337AEB">
        <w:rPr>
          <w:noProof/>
          <w:color w:val="auto"/>
          <w:sz w:val="24"/>
          <w:szCs w:val="24"/>
        </w:rPr>
        <w:t>2</w:t>
      </w:r>
      <w:r w:rsidR="007C5EEF">
        <w:rPr>
          <w:color w:val="auto"/>
          <w:sz w:val="24"/>
          <w:szCs w:val="24"/>
        </w:rPr>
        <w:fldChar w:fldCharType="end"/>
      </w:r>
      <w:r w:rsidRPr="001C0F7F">
        <w:rPr>
          <w:color w:val="auto"/>
          <w:sz w:val="24"/>
          <w:szCs w:val="24"/>
        </w:rPr>
        <w:t xml:space="preserve">. </w:t>
      </w:r>
      <w:r w:rsidRPr="007C5EEF">
        <w:rPr>
          <w:i w:val="0"/>
          <w:iCs w:val="0"/>
          <w:color w:val="auto"/>
          <w:sz w:val="24"/>
          <w:szCs w:val="24"/>
        </w:rPr>
        <w:t>Emerging themes regarding challenges for implementing inclusive practices.</w:t>
      </w:r>
      <w:bookmarkEnd w:id="75"/>
    </w:p>
    <w:p w14:paraId="315134AC" w14:textId="77777777" w:rsidR="00C33B4D" w:rsidRPr="007C5EEF" w:rsidRDefault="00C33B4D" w:rsidP="00C33B4D">
      <w:pPr>
        <w:pStyle w:val="Caption"/>
        <w:spacing w:after="0" w:line="240" w:lineRule="auto"/>
        <w:jc w:val="center"/>
        <w:rPr>
          <w:i w:val="0"/>
          <w:iCs w:val="0"/>
          <w:color w:val="auto"/>
          <w:sz w:val="24"/>
          <w:szCs w:val="24"/>
        </w:rPr>
      </w:pPr>
    </w:p>
    <w:p w14:paraId="135E654E" w14:textId="77777777" w:rsidR="00C33B4D" w:rsidRPr="001C0F7F" w:rsidRDefault="00C33B4D" w:rsidP="00C33B4D">
      <w:pPr>
        <w:pStyle w:val="Caption"/>
        <w:spacing w:after="0" w:line="240" w:lineRule="auto"/>
        <w:jc w:val="center"/>
        <w:rPr>
          <w:i w:val="0"/>
          <w:iCs w:val="0"/>
          <w:color w:val="auto"/>
          <w:sz w:val="24"/>
          <w:szCs w:val="24"/>
        </w:rPr>
      </w:pPr>
    </w:p>
    <w:p w14:paraId="5A54A101" w14:textId="6967E197" w:rsidR="000322E4" w:rsidRPr="001C0F7F" w:rsidRDefault="00172B36" w:rsidP="009D4388">
      <w:pPr>
        <w:ind w:firstLine="720"/>
      </w:pPr>
      <w:r w:rsidRPr="001C0F7F">
        <w:t xml:space="preserve">Anne and Amanda, </w:t>
      </w:r>
      <w:r w:rsidR="00C33B4D" w:rsidRPr="001C0F7F">
        <w:t xml:space="preserve">the </w:t>
      </w:r>
      <w:r w:rsidRPr="001C0F7F">
        <w:t xml:space="preserve">early adopters, were initially confused about the HHMI IE grant after the </w:t>
      </w:r>
      <w:r w:rsidR="00176F7C" w:rsidRPr="001C0F7F">
        <w:t>l</w:t>
      </w:r>
      <w:r w:rsidRPr="001C0F7F">
        <w:t xml:space="preserve">aunch. Anne recalled, </w:t>
      </w:r>
      <w:r w:rsidR="00CD7FE7">
        <w:t>“</w:t>
      </w:r>
      <w:r w:rsidRPr="001C0F7F">
        <w:t>My impression was that some of the propositions that were made seemed a little tentative.</w:t>
      </w:r>
      <w:r w:rsidR="00CD7FE7">
        <w:t>”</w:t>
      </w:r>
      <w:r w:rsidRPr="001C0F7F">
        <w:t xml:space="preserve"> Amanda echoed in her response, </w:t>
      </w:r>
      <w:r w:rsidR="00CD7FE7">
        <w:t>“</w:t>
      </w:r>
      <w:r w:rsidRPr="001C0F7F">
        <w:t>So I remember being very confused at the very first meeting because I didn</w:t>
      </w:r>
      <w:r w:rsidR="00CD7FE7">
        <w:t>’</w:t>
      </w:r>
      <w:r w:rsidRPr="001C0F7F">
        <w:t>t feel that it was very well explained.</w:t>
      </w:r>
      <w:r w:rsidR="00CD7FE7">
        <w:t>”</w:t>
      </w:r>
      <w:r w:rsidR="009D4388" w:rsidRPr="001C0F7F">
        <w:t xml:space="preserve"> </w:t>
      </w:r>
      <w:r w:rsidR="00900C7A" w:rsidRPr="001C0F7F">
        <w:t xml:space="preserve">Communication of the vision is a key step to creating successful organizational change </w:t>
      </w:r>
      <w:r w:rsidR="00900C7A" w:rsidRPr="001C0F7F">
        <w:fldChar w:fldCharType="begin"/>
      </w:r>
      <w:r w:rsidR="00345FE4">
        <w:instrText xml:space="preserve"> ADDIN ZOTERO_ITEM CSL_CITATION {"citationID":"DRO8X6Nx","properties":{"formattedCitation":"(Kotter, 2012)","plainCitation":"(Kotter, 2012)","noteIndex":0},"citationItems":[{"id":480,"uris":["http://zotero.org/users/5770463/items/M4UZFGJM"],"uri":["http://zotero.org/users/5770463/items/M4UZFGJM"],"itemData":{"id":480,"type":"book","publisher":"Harvard Business Review Press","title":"Leading change","author":[{"family":"Kotter","given":"J. P."}],"issued":{"date-parts":[["2012"]]}}}],"schema":"https://github.com/citation-style-language/schema/raw/master/csl-citation.json"} </w:instrText>
      </w:r>
      <w:r w:rsidR="00900C7A" w:rsidRPr="001C0F7F">
        <w:fldChar w:fldCharType="separate"/>
      </w:r>
      <w:r w:rsidR="00900C7A" w:rsidRPr="001C0F7F">
        <w:rPr>
          <w:rFonts w:cs="Times New Roman"/>
        </w:rPr>
        <w:t>(Kotter, 2012)</w:t>
      </w:r>
      <w:r w:rsidR="00900C7A" w:rsidRPr="001C0F7F">
        <w:fldChar w:fldCharType="end"/>
      </w:r>
      <w:r w:rsidR="00900C7A" w:rsidRPr="001C0F7F">
        <w:t xml:space="preserve">. </w:t>
      </w:r>
      <w:r w:rsidR="009D4388" w:rsidRPr="001C0F7F">
        <w:t xml:space="preserve">The vision for the purpose </w:t>
      </w:r>
      <w:r w:rsidR="00900C7A" w:rsidRPr="001C0F7F">
        <w:t xml:space="preserve">of the grant was not received by </w:t>
      </w:r>
      <w:r w:rsidR="000C1C0F" w:rsidRPr="001C0F7F">
        <w:t xml:space="preserve">some </w:t>
      </w:r>
      <w:r w:rsidR="00900C7A" w:rsidRPr="001C0F7F">
        <w:t>faculty.</w:t>
      </w:r>
    </w:p>
    <w:p w14:paraId="6C0C2088" w14:textId="7ADA2D0A" w:rsidR="00172B36" w:rsidRPr="001C0F7F" w:rsidRDefault="00900C7A" w:rsidP="000322E4">
      <w:pPr>
        <w:ind w:firstLine="720"/>
      </w:pPr>
      <w:r w:rsidRPr="001C0F7F">
        <w:lastRenderedPageBreak/>
        <w:t xml:space="preserve">The second problem, the disconnect between the communication sent by the Leadership Team and the message </w:t>
      </w:r>
      <w:r w:rsidR="00594918" w:rsidRPr="001C0F7F">
        <w:t>some</w:t>
      </w:r>
      <w:r w:rsidRPr="001C0F7F">
        <w:t xml:space="preserve"> faculty received, manifested itself in branding and missed opportunities. </w:t>
      </w:r>
      <w:r w:rsidR="00172B36" w:rsidRPr="001C0F7F">
        <w:t>During the interview</w:t>
      </w:r>
      <w:r w:rsidRPr="001C0F7F">
        <w:t xml:space="preserve"> process</w:t>
      </w:r>
      <w:r w:rsidR="00172B36" w:rsidRPr="001C0F7F">
        <w:t>, Anne commented</w:t>
      </w:r>
      <w:r w:rsidR="00785225" w:rsidRPr="001C0F7F">
        <w:t xml:space="preserve"> about an event, saying</w:t>
      </w:r>
      <w:r w:rsidR="00172B36" w:rsidRPr="001C0F7F">
        <w:t xml:space="preserve">, </w:t>
      </w:r>
      <w:r w:rsidR="00CD7FE7">
        <w:t>“</w:t>
      </w:r>
      <w:r w:rsidR="00172B36" w:rsidRPr="001C0F7F">
        <w:t>I wasn</w:t>
      </w:r>
      <w:r w:rsidR="00CD7FE7">
        <w:t>’</w:t>
      </w:r>
      <w:r w:rsidR="00172B36" w:rsidRPr="001C0F7F">
        <w:t>t aware that was part of the HHMI grant</w:t>
      </w:r>
      <w:r w:rsidR="00785225" w:rsidRPr="001C0F7F">
        <w:t>.</w:t>
      </w:r>
      <w:r w:rsidR="00CD7FE7">
        <w:t>”</w:t>
      </w:r>
      <w:r w:rsidR="00172B36" w:rsidRPr="001C0F7F">
        <w:t xml:space="preserve"> Paul</w:t>
      </w:r>
      <w:r w:rsidRPr="001C0F7F">
        <w:t>, a trailing-edge faculty member,</w:t>
      </w:r>
      <w:r w:rsidR="00172B36" w:rsidRPr="001C0F7F">
        <w:t xml:space="preserve"> did not know how individuals were obtaining information; </w:t>
      </w:r>
      <w:r w:rsidR="00CD7FE7">
        <w:t>“</w:t>
      </w:r>
      <w:r w:rsidR="00172B36" w:rsidRPr="001C0F7F">
        <w:t>I</w:t>
      </w:r>
      <w:r w:rsidR="00CD7FE7">
        <w:t>’</w:t>
      </w:r>
      <w:r w:rsidR="00172B36" w:rsidRPr="001C0F7F">
        <w:t>m going where are people getting all this information?</w:t>
      </w:r>
      <w:r w:rsidR="00CD7FE7">
        <w:t>”</w:t>
      </w:r>
      <w:r w:rsidR="00172B36" w:rsidRPr="001C0F7F">
        <w:t xml:space="preserve"> </w:t>
      </w:r>
      <w:r w:rsidR="007D09AE" w:rsidRPr="001C0F7F">
        <w:t xml:space="preserve">Rogers </w:t>
      </w:r>
      <w:r w:rsidR="007D09AE" w:rsidRPr="001C0F7F">
        <w:fldChar w:fldCharType="begin"/>
      </w:r>
      <w:r w:rsidR="007D09AE" w:rsidRPr="001C0F7F">
        <w:instrText xml:space="preserve"> ADDIN ZOTERO_ITEM CSL_CITATION {"citationID":"UiOL2dBQ","properties":{"formattedCitation":"(1995)","plainCitation":"(1995)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M"}],"issued":{"date-parts":[["1995"]]}},"suppress-author":true}],"schema":"https://github.com/citation-style-language/schema/raw/master/csl-citation.json"} </w:instrText>
      </w:r>
      <w:r w:rsidR="007D09AE" w:rsidRPr="001C0F7F">
        <w:fldChar w:fldCharType="separate"/>
      </w:r>
      <w:r w:rsidR="007D09AE" w:rsidRPr="001C0F7F">
        <w:rPr>
          <w:rFonts w:cs="Times New Roman"/>
        </w:rPr>
        <w:t>(1995)</w:t>
      </w:r>
      <w:r w:rsidR="007D09AE" w:rsidRPr="001C0F7F">
        <w:fldChar w:fldCharType="end"/>
      </w:r>
      <w:r w:rsidR="007D09AE" w:rsidRPr="001C0F7F">
        <w:t xml:space="preserve"> describes the process of controlling the flow of communication as gatekeeping. The disconnect between the communications sent and what faculty perceived </w:t>
      </w:r>
      <w:r w:rsidR="00172B36" w:rsidRPr="001C0F7F">
        <w:t>appeared to limit the transfer of information.</w:t>
      </w:r>
    </w:p>
    <w:p w14:paraId="7B7B3B08" w14:textId="0EA4EAFF" w:rsidR="001F1458" w:rsidRDefault="007D09AE" w:rsidP="001B1B75">
      <w:pPr>
        <w:ind w:firstLine="720"/>
      </w:pPr>
      <w:r w:rsidRPr="001C0F7F">
        <w:t>Communication appeared to be a two-folded theme. The first issue arose from the HHMI Launch Meeting, w</w:t>
      </w:r>
      <w:r w:rsidR="005909E6" w:rsidRPr="001C0F7F">
        <w:t>h</w:t>
      </w:r>
      <w:r w:rsidRPr="001C0F7F">
        <w:t>ere faculty shared that they were confused about the purpose of the grant. The second issue appeared as a disconnect between the message conveyed by the Leadership Team and the message received by the faculty.</w:t>
      </w:r>
    </w:p>
    <w:p w14:paraId="67D7F0FB" w14:textId="77777777" w:rsidR="00345FE4" w:rsidRPr="001C0F7F" w:rsidRDefault="00345FE4" w:rsidP="00986AE4">
      <w:pPr>
        <w:spacing w:line="240" w:lineRule="auto"/>
      </w:pPr>
    </w:p>
    <w:p w14:paraId="0E8F5928" w14:textId="705AE718" w:rsidR="001F1458" w:rsidRDefault="00AC74E3" w:rsidP="001B1B75">
      <w:pPr>
        <w:ind w:firstLine="720"/>
      </w:pPr>
      <w:r w:rsidRPr="001C0F7F">
        <w:rPr>
          <w:rStyle w:val="Heading4Char"/>
          <w:color w:val="auto"/>
        </w:rPr>
        <w:t>Eurocentricity</w:t>
      </w:r>
      <w:r w:rsidRPr="001C0F7F">
        <w:rPr>
          <w:i/>
          <w:iCs/>
        </w:rPr>
        <w:t>.</w:t>
      </w:r>
      <w:r w:rsidR="00CD7FE7" w:rsidRPr="00CD7FE7">
        <w:t xml:space="preserve">  </w:t>
      </w:r>
      <w:r w:rsidRPr="001C0F7F">
        <w:t xml:space="preserve">A </w:t>
      </w:r>
      <w:r w:rsidR="00172B36" w:rsidRPr="001C0F7F">
        <w:t>second</w:t>
      </w:r>
      <w:r w:rsidRPr="001C0F7F">
        <w:t xml:space="preserve"> barrier to implementing inclusive practices is the Eurocentric nature of STEM. It is no secret that</w:t>
      </w:r>
      <w:r w:rsidR="00594918" w:rsidRPr="001C0F7F">
        <w:t xml:space="preserve"> the earliest recognized scientists and mathematicians</w:t>
      </w:r>
      <w:r w:rsidRPr="001C0F7F">
        <w:t xml:space="preserve"> </w:t>
      </w:r>
      <w:r w:rsidR="00594918" w:rsidRPr="001C0F7F">
        <w:t>were White men</w:t>
      </w:r>
      <w:r w:rsidRPr="001C0F7F">
        <w:t>. Faculty often cite</w:t>
      </w:r>
      <w:r w:rsidR="0017037A">
        <w:t>d</w:t>
      </w:r>
      <w:r w:rsidRPr="001C0F7F">
        <w:t xml:space="preserve"> </w:t>
      </w:r>
      <w:r w:rsidR="00172B36" w:rsidRPr="001C0F7F">
        <w:t>the Eurocentric nature of science</w:t>
      </w:r>
      <w:r w:rsidRPr="001C0F7F">
        <w:t xml:space="preserve"> as a why they do not have more representation in their curriculum. Two of the four faculty brought up </w:t>
      </w:r>
      <w:r w:rsidR="00172B36" w:rsidRPr="001C0F7F">
        <w:t xml:space="preserve">the topic </w:t>
      </w:r>
      <w:r w:rsidRPr="001C0F7F">
        <w:t xml:space="preserve">as well. Anne stated, </w:t>
      </w:r>
      <w:r w:rsidR="00CD7FE7">
        <w:t>“</w:t>
      </w:r>
      <w:r w:rsidRPr="001C0F7F">
        <w:t>it does not change the fact that most things of substance were actually discovered or attributed to white men,</w:t>
      </w:r>
      <w:r w:rsidR="00CD7FE7">
        <w:t>”</w:t>
      </w:r>
      <w:r w:rsidRPr="001C0F7F">
        <w:t xml:space="preserve"> and Peter described how </w:t>
      </w:r>
      <w:r w:rsidR="00CD7FE7">
        <w:t>“</w:t>
      </w:r>
      <w:r w:rsidRPr="001C0F7F">
        <w:t>the development of [subject taught] and [subject taught] took place back in the 19</w:t>
      </w:r>
      <w:r w:rsidR="00172B36" w:rsidRPr="001C0F7F">
        <w:rPr>
          <w:vertAlign w:val="superscript"/>
        </w:rPr>
        <w:t>th</w:t>
      </w:r>
      <w:r w:rsidR="00172B36" w:rsidRPr="001C0F7F">
        <w:t xml:space="preserve"> </w:t>
      </w:r>
      <w:r w:rsidRPr="001C0F7F">
        <w:t>century, and this was primarily happening with white male European and American researchers.</w:t>
      </w:r>
      <w:r w:rsidR="00CD7FE7">
        <w:t>”</w:t>
      </w:r>
      <w:r w:rsidRPr="001C0F7F">
        <w:t xml:space="preserve"> While the</w:t>
      </w:r>
      <w:r w:rsidR="00D7269D" w:rsidRPr="001C0F7F">
        <w:t xml:space="preserve"> faculty</w:t>
      </w:r>
      <w:r w:rsidRPr="001C0F7F">
        <w:t xml:space="preserve"> are not wrong</w:t>
      </w:r>
      <w:r w:rsidR="00D7269D" w:rsidRPr="001C0F7F">
        <w:t xml:space="preserve"> about the</w:t>
      </w:r>
      <w:r w:rsidR="005909E6" w:rsidRPr="001C0F7F">
        <w:t>ir disciplines</w:t>
      </w:r>
      <w:r w:rsidR="00CD7FE7">
        <w:t>’</w:t>
      </w:r>
      <w:r w:rsidR="005909E6" w:rsidRPr="001C0F7F">
        <w:t xml:space="preserve"> origin</w:t>
      </w:r>
      <w:r w:rsidRPr="001C0F7F">
        <w:t>,</w:t>
      </w:r>
      <w:r w:rsidR="00D7269D" w:rsidRPr="001C0F7F">
        <w:t xml:space="preserve"> the Eurocentricity of STEM</w:t>
      </w:r>
      <w:r w:rsidRPr="001C0F7F">
        <w:t xml:space="preserve"> </w:t>
      </w:r>
      <w:r w:rsidR="00D7269D" w:rsidRPr="001C0F7F">
        <w:t>adversely impacts</w:t>
      </w:r>
      <w:r w:rsidRPr="001C0F7F">
        <w:t xml:space="preserve"> Black and Latinx students</w:t>
      </w:r>
      <w:r w:rsidR="00D7269D" w:rsidRPr="001C0F7F">
        <w:t xml:space="preserve"> by supporting </w:t>
      </w:r>
      <w:r w:rsidR="00D7269D" w:rsidRPr="001C0F7F">
        <w:lastRenderedPageBreak/>
        <w:t xml:space="preserve">hegemonic forces </w:t>
      </w:r>
      <w:r w:rsidRPr="001C0F7F">
        <w:fldChar w:fldCharType="begin"/>
      </w:r>
      <w:r w:rsidRPr="001C0F7F">
        <w:instrText xml:space="preserve"> ADDIN ZOTERO_ITEM CSL_CITATION {"citationID":"9vm7qTZM","properties":{"formattedCitation":"(Aronson &amp; Laughter, 2016)","plainCitation":"(Aronson &amp; Laughter, 2016)","noteIndex":0},"citationItems":[{"id":29,"uris":["http://zotero.org/users/5770463/items/CADYZYEM"],"uri":["http://zotero.org/users/5770463/items/CADYZYEM"],"itemData":{"id":29,"type":"article-journal","abstract":"Many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schema":"https://github.com/citation-style-language/schema/raw/master/csl-citation.json"} </w:instrText>
      </w:r>
      <w:r w:rsidRPr="001C0F7F">
        <w:fldChar w:fldCharType="separate"/>
      </w:r>
      <w:r w:rsidRPr="001C0F7F">
        <w:rPr>
          <w:rFonts w:cs="Times New Roman"/>
        </w:rPr>
        <w:t>(Aronson &amp; Laughter, 2016)</w:t>
      </w:r>
      <w:r w:rsidRPr="001C0F7F">
        <w:fldChar w:fldCharType="end"/>
      </w:r>
      <w:r w:rsidRPr="001C0F7F">
        <w:t>. While one cannot change history, diversifying the scientists presented in the classroom can be accomplished by referring to new publications.</w:t>
      </w:r>
    </w:p>
    <w:p w14:paraId="40926C5C" w14:textId="77777777" w:rsidR="00345FE4" w:rsidRPr="001C0F7F" w:rsidRDefault="00345FE4" w:rsidP="00986AE4">
      <w:pPr>
        <w:spacing w:line="240" w:lineRule="auto"/>
      </w:pPr>
    </w:p>
    <w:bookmarkEnd w:id="72"/>
    <w:p w14:paraId="4C206F56" w14:textId="4D756EA0" w:rsidR="00003E7E" w:rsidRPr="001C0F7F" w:rsidRDefault="00003E7E" w:rsidP="00003E7E">
      <w:r w:rsidRPr="001C0F7F">
        <w:tab/>
      </w:r>
      <w:r w:rsidR="00974531" w:rsidRPr="001C0F7F">
        <w:rPr>
          <w:i/>
          <w:iCs/>
        </w:rPr>
        <w:t>Relevancy</w:t>
      </w:r>
      <w:r w:rsidR="00CD7FE7">
        <w:rPr>
          <w:i/>
          <w:iCs/>
        </w:rPr>
        <w:t>.</w:t>
      </w:r>
      <w:r w:rsidR="00CD7FE7">
        <w:t xml:space="preserve">  </w:t>
      </w:r>
      <w:r w:rsidR="00974531" w:rsidRPr="001C0F7F">
        <w:t xml:space="preserve">A </w:t>
      </w:r>
      <w:r w:rsidR="00172B36" w:rsidRPr="001C0F7F">
        <w:t>third</w:t>
      </w:r>
      <w:r w:rsidR="00974531" w:rsidRPr="001C0F7F">
        <w:t xml:space="preserve"> theme, r</w:t>
      </w:r>
      <w:r w:rsidRPr="001C0F7F">
        <w:t>elevancy</w:t>
      </w:r>
      <w:r w:rsidR="00974531" w:rsidRPr="001C0F7F">
        <w:t xml:space="preserve">, </w:t>
      </w:r>
      <w:r w:rsidRPr="001C0F7F">
        <w:t>emerged. Faculty need</w:t>
      </w:r>
      <w:r w:rsidR="0017037A">
        <w:t>ed</w:t>
      </w:r>
      <w:r w:rsidRPr="001C0F7F">
        <w:t xml:space="preserve"> concrete examples to ease the implementation of an innovation. </w:t>
      </w:r>
      <w:r w:rsidR="00414F79" w:rsidRPr="001C0F7F">
        <w:t xml:space="preserve">Anne articulated, </w:t>
      </w:r>
      <w:r w:rsidR="00CD7FE7">
        <w:t>“</w:t>
      </w:r>
      <w:r w:rsidR="00414F79" w:rsidRPr="001C0F7F">
        <w:t>I haven</w:t>
      </w:r>
      <w:r w:rsidR="00CD7FE7">
        <w:t>’</w:t>
      </w:r>
      <w:r w:rsidR="00414F79" w:rsidRPr="001C0F7F">
        <w:t xml:space="preserve">t really found tools that I thought </w:t>
      </w:r>
      <w:r w:rsidR="00CD7FE7">
        <w:t>‘</w:t>
      </w:r>
      <w:r w:rsidR="00414F79" w:rsidRPr="001C0F7F">
        <w:t>this will work</w:t>
      </w:r>
      <w:r w:rsidR="005909E6" w:rsidRPr="001C0F7F">
        <w:t>,</w:t>
      </w:r>
      <w:r w:rsidR="00CD7FE7">
        <w:t>’</w:t>
      </w:r>
      <w:r w:rsidR="00414F79" w:rsidRPr="001C0F7F">
        <w:t xml:space="preserve"> at least not in any of the workshops and conversations.</w:t>
      </w:r>
      <w:r w:rsidR="00CD7FE7">
        <w:t>”</w:t>
      </w:r>
      <w:r w:rsidR="00414F79" w:rsidRPr="001C0F7F">
        <w:t xml:space="preserve"> She further shared </w:t>
      </w:r>
      <w:r w:rsidRPr="001C0F7F">
        <w:t>a story about her own edification</w:t>
      </w:r>
      <w:r w:rsidR="004863D2" w:rsidRPr="001C0F7F">
        <w:t>:</w:t>
      </w:r>
    </w:p>
    <w:p w14:paraId="5E1C7871" w14:textId="56F8B25E" w:rsidR="004863D2" w:rsidRPr="001C0F7F" w:rsidRDefault="00893C76" w:rsidP="004863D2">
      <w:pPr>
        <w:spacing w:line="240" w:lineRule="auto"/>
        <w:ind w:left="720"/>
        <w:rPr>
          <w:rFonts w:cs="Times New Roman"/>
        </w:rPr>
      </w:pPr>
      <w:r w:rsidRPr="001C0F7F">
        <w:t>I read up on culturally relevant pedagogy as applied to [subject taught] over the summer</w:t>
      </w:r>
      <w:r w:rsidR="000167D8" w:rsidRPr="001C0F7F">
        <w:t>,</w:t>
      </w:r>
      <w:r w:rsidRPr="001C0F7F">
        <w:t xml:space="preserve"> and I found a very neat project that was done on an Indian reservation, wherein their [subject taught] curriculum in the lab. They were testing water samples along a river that runs through the reservation</w:t>
      </w:r>
      <w:r w:rsidR="000167D8" w:rsidRPr="001C0F7F">
        <w:t>,</w:t>
      </w:r>
      <w:r w:rsidRPr="001C0F7F">
        <w:t xml:space="preserve"> and in one place</w:t>
      </w:r>
      <w:r w:rsidR="000167D8" w:rsidRPr="001C0F7F">
        <w:t>,</w:t>
      </w:r>
      <w:r w:rsidRPr="001C0F7F">
        <w:t xml:space="preserve"> they identified high levels of iron and turns out there was an old car that ran into the river, and it was rusting over time, and so they were able to pull out the car</w:t>
      </w:r>
      <w:r w:rsidR="000167D8" w:rsidRPr="001C0F7F">
        <w:t>,</w:t>
      </w:r>
      <w:r w:rsidRPr="001C0F7F">
        <w:t xml:space="preserve"> and I can totally see the relevance of that project</w:t>
      </w:r>
      <w:r w:rsidR="004863D2" w:rsidRPr="001C0F7F">
        <w:t>.</w:t>
      </w:r>
      <w:r w:rsidRPr="001C0F7F">
        <w:rPr>
          <w:rFonts w:cs="Times New Roman"/>
        </w:rPr>
        <w:t xml:space="preserve"> </w:t>
      </w:r>
    </w:p>
    <w:p w14:paraId="54FE55D5" w14:textId="66D6E604" w:rsidR="004863D2" w:rsidRPr="001C0F7F" w:rsidRDefault="004863D2" w:rsidP="004863D2">
      <w:pPr>
        <w:spacing w:line="240" w:lineRule="auto"/>
        <w:rPr>
          <w:rFonts w:cs="Times New Roman"/>
        </w:rPr>
      </w:pPr>
    </w:p>
    <w:p w14:paraId="2536CECD" w14:textId="5F7FD27C" w:rsidR="004863D2" w:rsidRDefault="004863D2" w:rsidP="004863D2">
      <w:r w:rsidRPr="001C0F7F">
        <w:rPr>
          <w:rFonts w:cs="Times New Roman"/>
        </w:rPr>
        <w:t xml:space="preserve">She followed her story by saying how </w:t>
      </w:r>
      <w:r w:rsidR="00172B36" w:rsidRPr="001C0F7F">
        <w:rPr>
          <w:rFonts w:cs="Times New Roman"/>
        </w:rPr>
        <w:t xml:space="preserve">her example </w:t>
      </w:r>
      <w:r w:rsidRPr="001C0F7F">
        <w:rPr>
          <w:rFonts w:cs="Times New Roman"/>
        </w:rPr>
        <w:t xml:space="preserve">was </w:t>
      </w:r>
      <w:r w:rsidR="00172B36" w:rsidRPr="001C0F7F">
        <w:rPr>
          <w:rFonts w:cs="Times New Roman"/>
        </w:rPr>
        <w:t>among</w:t>
      </w:r>
      <w:r w:rsidRPr="001C0F7F">
        <w:rPr>
          <w:rFonts w:cs="Times New Roman"/>
        </w:rPr>
        <w:t xml:space="preserve"> a homogenous group of students rather than the highly diverse student population at UHD. She wanted to know what kind of support the college had received because </w:t>
      </w:r>
      <w:r w:rsidR="00CD7FE7">
        <w:rPr>
          <w:rFonts w:cs="Times New Roman"/>
        </w:rPr>
        <w:t>“</w:t>
      </w:r>
      <w:r w:rsidRPr="001C0F7F">
        <w:t>t</w:t>
      </w:r>
      <w:r w:rsidR="00893C76" w:rsidRPr="001C0F7F">
        <w:t>hen, at least, we would have a story that says it can be done.</w:t>
      </w:r>
      <w:r w:rsidR="00CD7FE7">
        <w:t>”</w:t>
      </w:r>
      <w:r w:rsidRPr="001C0F7F">
        <w:t xml:space="preserve"> Amanda, Paul, and Peter all wanted to know how t</w:t>
      </w:r>
      <w:r w:rsidR="005909E6" w:rsidRPr="001C0F7F">
        <w:t>o</w:t>
      </w:r>
      <w:r w:rsidRPr="001C0F7F">
        <w:t xml:space="preserve"> use inclusive practices to benefit the department and students.</w:t>
      </w:r>
      <w:r w:rsidR="00172B36" w:rsidRPr="001C0F7F">
        <w:t xml:space="preserve"> Being able to </w:t>
      </w:r>
      <w:r w:rsidR="005909E6" w:rsidRPr="001C0F7F">
        <w:t>explicitly</w:t>
      </w:r>
      <w:r w:rsidR="00172B36" w:rsidRPr="001C0F7F">
        <w:t xml:space="preserve"> see the relevance of inclusive practices to one</w:t>
      </w:r>
      <w:r w:rsidR="00CD7FE7">
        <w:t>’</w:t>
      </w:r>
      <w:r w:rsidR="00172B36" w:rsidRPr="001C0F7F">
        <w:t>s work make</w:t>
      </w:r>
      <w:r w:rsidR="00785225" w:rsidRPr="001C0F7F">
        <w:t>s</w:t>
      </w:r>
      <w:r w:rsidR="00172B36" w:rsidRPr="001C0F7F">
        <w:t xml:space="preserve"> the</w:t>
      </w:r>
      <w:r w:rsidR="00785225" w:rsidRPr="001C0F7F">
        <w:t>ir</w:t>
      </w:r>
      <w:r w:rsidR="00172B36" w:rsidRPr="001C0F7F">
        <w:t xml:space="preserve"> adoption easier.</w:t>
      </w:r>
    </w:p>
    <w:p w14:paraId="72C320A3" w14:textId="77777777" w:rsidR="00345FE4" w:rsidRPr="001C0F7F" w:rsidRDefault="00345FE4" w:rsidP="00986AE4">
      <w:pPr>
        <w:spacing w:line="240" w:lineRule="auto"/>
      </w:pPr>
    </w:p>
    <w:p w14:paraId="6AEA1E65" w14:textId="4DAD3F7C" w:rsidR="004863D2" w:rsidRPr="001C0F7F" w:rsidRDefault="004863D2" w:rsidP="004863D2">
      <w:pPr>
        <w:rPr>
          <w:rFonts w:cs="Times New Roman"/>
        </w:rPr>
      </w:pPr>
      <w:r w:rsidRPr="001C0F7F">
        <w:tab/>
      </w:r>
      <w:r w:rsidR="00974531" w:rsidRPr="001C0F7F">
        <w:rPr>
          <w:i/>
          <w:iCs/>
        </w:rPr>
        <w:t xml:space="preserve">Time </w:t>
      </w:r>
      <w:r w:rsidR="00345FE4">
        <w:rPr>
          <w:i/>
          <w:iCs/>
        </w:rPr>
        <w:t>c</w:t>
      </w:r>
      <w:r w:rsidR="00400C3D" w:rsidRPr="001C0F7F">
        <w:rPr>
          <w:i/>
          <w:iCs/>
        </w:rPr>
        <w:t>onstraints</w:t>
      </w:r>
      <w:r w:rsidR="00CD7FE7">
        <w:rPr>
          <w:i/>
          <w:iCs/>
        </w:rPr>
        <w:t>.</w:t>
      </w:r>
      <w:r w:rsidR="00CD7FE7">
        <w:t xml:space="preserve">  </w:t>
      </w:r>
      <w:r w:rsidR="00172B36" w:rsidRPr="001C0F7F">
        <w:t>Fourth</w:t>
      </w:r>
      <w:r w:rsidRPr="001C0F7F">
        <w:t xml:space="preserve">, faculty were worried about </w:t>
      </w:r>
      <w:r w:rsidR="00400C3D" w:rsidRPr="001C0F7F">
        <w:t>time constraints</w:t>
      </w:r>
      <w:r w:rsidRPr="001C0F7F">
        <w:t xml:space="preserve"> to implementing inclusive practices. Anne and </w:t>
      </w:r>
      <w:r w:rsidR="00C33B4D" w:rsidRPr="001C0F7F">
        <w:t>Peter</w:t>
      </w:r>
      <w:r w:rsidRPr="001C0F7F">
        <w:t xml:space="preserve"> stressed their schedules do</w:t>
      </w:r>
      <w:r w:rsidR="00AC1FE4" w:rsidRPr="001C0F7F">
        <w:t xml:space="preserve"> no</w:t>
      </w:r>
      <w:r w:rsidRPr="001C0F7F">
        <w:t>t allow for implementation. Anne stated</w:t>
      </w:r>
      <w:r w:rsidR="006E1316" w:rsidRPr="001C0F7F">
        <w:t>:</w:t>
      </w:r>
      <w:r w:rsidRPr="001C0F7F">
        <w:tab/>
      </w:r>
    </w:p>
    <w:p w14:paraId="592B4B8F" w14:textId="78CF41A7" w:rsidR="004863D2" w:rsidRPr="001C0F7F" w:rsidRDefault="004863D2" w:rsidP="004863D2">
      <w:pPr>
        <w:spacing w:line="240" w:lineRule="auto"/>
        <w:ind w:left="720"/>
        <w:rPr>
          <w:rFonts w:cs="Times New Roman"/>
        </w:rPr>
      </w:pPr>
      <w:r w:rsidRPr="001C0F7F">
        <w:t>But then we don</w:t>
      </w:r>
      <w:r w:rsidR="00CD7FE7">
        <w:t>’</w:t>
      </w:r>
      <w:r w:rsidRPr="001C0F7F">
        <w:t>t have the support of you know, no, no course releases to design a course that is around that encourages some of these things if you want to do it on your own. Good on you! Wait, but don</w:t>
      </w:r>
      <w:r w:rsidR="00CD7FE7">
        <w:t>’</w:t>
      </w:r>
      <w:r w:rsidRPr="001C0F7F">
        <w:t>t expect any compensation. We definitely don</w:t>
      </w:r>
      <w:r w:rsidR="00CD7FE7">
        <w:t>’</w:t>
      </w:r>
      <w:r w:rsidRPr="001C0F7F">
        <w:t>t get time off for that.</w:t>
      </w:r>
    </w:p>
    <w:p w14:paraId="6CFEA0DC" w14:textId="2FF79D72" w:rsidR="004863D2" w:rsidRPr="001C0F7F" w:rsidRDefault="00C33B4D" w:rsidP="006E1316">
      <w:r w:rsidRPr="001C0F7F">
        <w:rPr>
          <w:rFonts w:cs="Times New Roman"/>
        </w:rPr>
        <w:lastRenderedPageBreak/>
        <w:t>Peter</w:t>
      </w:r>
      <w:r w:rsidR="006E1316" w:rsidRPr="001C0F7F">
        <w:rPr>
          <w:rFonts w:cs="Times New Roman"/>
        </w:rPr>
        <w:t xml:space="preserve"> was more understated, </w:t>
      </w:r>
      <w:r w:rsidR="00CD7FE7">
        <w:rPr>
          <w:rFonts w:cs="Times New Roman"/>
        </w:rPr>
        <w:t>“</w:t>
      </w:r>
      <w:r w:rsidR="004863D2" w:rsidRPr="001C0F7F">
        <w:t>You know, like faculty in general, I feel like that</w:t>
      </w:r>
      <w:r w:rsidR="000167D8" w:rsidRPr="001C0F7F">
        <w:t>,</w:t>
      </w:r>
      <w:r w:rsidR="004863D2" w:rsidRPr="001C0F7F">
        <w:t xml:space="preserve"> that really a limited number of hours in the day.</w:t>
      </w:r>
      <w:r w:rsidR="00CD7FE7">
        <w:t>”</w:t>
      </w:r>
      <w:r w:rsidR="006E1316" w:rsidRPr="001C0F7F">
        <w:t xml:space="preserve"> Amanda had even reference</w:t>
      </w:r>
      <w:r w:rsidR="0097593B" w:rsidRPr="001C0F7F">
        <w:t>d</w:t>
      </w:r>
      <w:r w:rsidR="006E1316" w:rsidRPr="001C0F7F">
        <w:t xml:space="preserve"> time constraints</w:t>
      </w:r>
      <w:r w:rsidRPr="001C0F7F">
        <w:t xml:space="preserve"> in terms of </w:t>
      </w:r>
      <w:r w:rsidR="00CD7FE7">
        <w:t>“</w:t>
      </w:r>
      <w:r w:rsidRPr="001C0F7F">
        <w:t>kid obligations</w:t>
      </w:r>
      <w:r w:rsidR="00CD7FE7">
        <w:t>”</w:t>
      </w:r>
      <w:r w:rsidRPr="001C0F7F">
        <w:t xml:space="preserve"> as reasons for not attending events. She further described how</w:t>
      </w:r>
      <w:r w:rsidR="006E1316" w:rsidRPr="001C0F7F">
        <w:t xml:space="preserve"> </w:t>
      </w:r>
      <w:r w:rsidRPr="001C0F7F">
        <w:t>the pandemic has even stretched her time even more. She said,</w:t>
      </w:r>
      <w:r w:rsidR="006E1316" w:rsidRPr="001C0F7F">
        <w:t xml:space="preserve"> </w:t>
      </w:r>
      <w:r w:rsidR="00CD7FE7">
        <w:t>“</w:t>
      </w:r>
      <w:r w:rsidR="006E1316" w:rsidRPr="001C0F7F">
        <w:t>Since COVID, you know, super overwhelmed with everything and kind of didn</w:t>
      </w:r>
      <w:r w:rsidR="00CD7FE7">
        <w:t>’</w:t>
      </w:r>
      <w:r w:rsidR="006E1316" w:rsidRPr="001C0F7F">
        <w:t>t have a lot of time, you know didn</w:t>
      </w:r>
      <w:r w:rsidR="00CD7FE7">
        <w:t>’</w:t>
      </w:r>
      <w:r w:rsidR="006E1316" w:rsidRPr="001C0F7F">
        <w:t>t feel like I had extra time for anything.</w:t>
      </w:r>
      <w:r w:rsidR="00CD7FE7">
        <w:t>”</w:t>
      </w:r>
      <w:r w:rsidR="006E1316" w:rsidRPr="001C0F7F">
        <w:t xml:space="preserve"> Time constraints are often cited </w:t>
      </w:r>
      <w:r w:rsidR="00785225" w:rsidRPr="001C0F7F">
        <w:t xml:space="preserve">as </w:t>
      </w:r>
      <w:r w:rsidR="006E1316" w:rsidRPr="001C0F7F">
        <w:t>challenges when adopting innovations</w:t>
      </w:r>
      <w:r w:rsidR="0097593B" w:rsidRPr="001C0F7F">
        <w:t xml:space="preserve"> </w:t>
      </w:r>
      <w:r w:rsidR="0097593B" w:rsidRPr="001C0F7F">
        <w:fldChar w:fldCharType="begin"/>
      </w:r>
      <w:r w:rsidR="0097593B" w:rsidRPr="001C0F7F">
        <w:instrText xml:space="preserve"> ADDIN ZOTERO_ITEM CSL_CITATION {"citationID":"xIdfeCSl","properties":{"formattedCitation":"(Fitzgerald et al., 2019; HHMI, 2018; Wright, 2014)","plainCitation":"(Fitzgerald et al., 2019; HHMI, 2018; Wright, 2014)","noteIndex":0},"citationItems":[{"id":71,"uris":["http://zotero.org/users/5770463/items/4IGVYC8I"],"uri":["http://zotero.org/users/5770463/items/4IGVYC8I"],"itemData":{"id":71,"type":"article-journal","abstract":"In recent years, calls for the adoption of inquiry-based pedagogies in the science classroom have formed a part of the recommendations for large-scale high school science reforms. However, these pedagogies have been problematic to implement at scale. This research explores the perceptions of 34 positively inclined early-adopter teachers in relation to their implementation of inquiry-based pedagogies. The teachers were part of a large-scale Australian high school intervention project based around astronomy. In a series of semi-structured interviews, the teachers identified a number of common barriers that prevented them from implementing inquiry-based approaches. The most important barriers identified include the extreme time restrictions on all scales, the poverty of their common professional development experiences, their lack of good models and definitions for what inquiry-based teaching actually is, and the lack of good resources enabling the capacity for change. Implications for expectations of teachers and their professional learning during educational reform and curriculum change are discussed.","container-title":"Research in Science Education","ISSN":"1573-1898","issue":"2","journalAbbreviation":"Res Sci Educ","language":"en","page":"543-566","source":"Springer Link","title":"Barriers inhibiting inquiry-based science teaching and potential solutions: Perceptions of positively inclined early adopters","volume":"49","author":[{"family":"Fitzgerald","given":"Michael"},{"family":"Danaia","given":"Lena"},{"family":"McKinnon","given":"David H."}],"issued":{"date-parts":[["2019",4,1]]}}},{"id":105,"uris":["http://zotero.org/users/5770463/items/SXLUST5U"],"uri":["http://zotero.org/users/5770463/items/SXLUST5U"],"itemData":{"id":105,"type":"webpage","title":"Inclusive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0097593B" w:rsidRPr="001C0F7F">
        <w:fldChar w:fldCharType="separate"/>
      </w:r>
      <w:r w:rsidR="0097593B" w:rsidRPr="001C0F7F">
        <w:rPr>
          <w:rFonts w:cs="Times New Roman"/>
        </w:rPr>
        <w:t>(Fitzgerald et al., 2019; HHMI, 2018; Wright, 2014)</w:t>
      </w:r>
      <w:r w:rsidR="0097593B" w:rsidRPr="001C0F7F">
        <w:fldChar w:fldCharType="end"/>
      </w:r>
      <w:r w:rsidR="006E1316" w:rsidRPr="001C0F7F">
        <w:t>.</w:t>
      </w:r>
      <w:r w:rsidR="00AC1FE4" w:rsidRPr="001C0F7F">
        <w:t xml:space="preserve"> Time is always a factor in a faculty member</w:t>
      </w:r>
      <w:r w:rsidR="00CD7FE7">
        <w:t>’</w:t>
      </w:r>
      <w:r w:rsidR="00AC1FE4" w:rsidRPr="001C0F7F">
        <w:t>s packed schedule.</w:t>
      </w:r>
      <w:r w:rsidR="00172B36" w:rsidRPr="001C0F7F">
        <w:t xml:space="preserve"> </w:t>
      </w:r>
    </w:p>
    <w:p w14:paraId="1876FAB0" w14:textId="4194AC26" w:rsidR="00974531" w:rsidRPr="001C0F7F" w:rsidRDefault="00974531" w:rsidP="00B3678D">
      <w:r w:rsidRPr="001C0F7F">
        <w:tab/>
      </w:r>
      <w:r w:rsidR="00AC1FE4" w:rsidRPr="001C0F7F">
        <w:t xml:space="preserve">Inclusive </w:t>
      </w:r>
      <w:r w:rsidR="00172B36" w:rsidRPr="001C0F7F">
        <w:t>pedagogy</w:t>
      </w:r>
      <w:r w:rsidR="00AC1FE4" w:rsidRPr="001C0F7F">
        <w:t xml:space="preserve"> is a complex innovation, which makes its adoption more difficult.</w:t>
      </w:r>
      <w:r w:rsidR="005909E6" w:rsidRPr="001C0F7F">
        <w:t xml:space="preserve"> T</w:t>
      </w:r>
      <w:r w:rsidR="00AC1FE4" w:rsidRPr="001C0F7F">
        <w:t>hese barriers must be eliminated</w:t>
      </w:r>
      <w:r w:rsidR="005909E6" w:rsidRPr="001C0F7F">
        <w:t xml:space="preserve"> to bring the trailing edge into the fold</w:t>
      </w:r>
      <w:r w:rsidR="00AC1FE4" w:rsidRPr="001C0F7F">
        <w:t xml:space="preserve">. </w:t>
      </w:r>
      <w:r w:rsidR="00D8214C" w:rsidRPr="001C0F7F">
        <w:t>Rogers (1995) states that the trailing edge only adopts once others have adopted and are satisfied with the innovation. Reducing the challenges perceived by the faculty increases faculty satisfaction, ultimately increasing the adoption rate.</w:t>
      </w:r>
    </w:p>
    <w:p w14:paraId="64902414" w14:textId="22A20AEF" w:rsidR="00EC76AF" w:rsidRPr="001C0F7F" w:rsidRDefault="00EC76AF" w:rsidP="007B404E">
      <w:pPr>
        <w:pStyle w:val="Heading3"/>
        <w:rPr>
          <w:color w:val="auto"/>
        </w:rPr>
      </w:pPr>
      <w:bookmarkStart w:id="76" w:name="_Toc70956085"/>
      <w:r w:rsidRPr="001C0F7F">
        <w:rPr>
          <w:color w:val="auto"/>
        </w:rPr>
        <w:t>Discussion</w:t>
      </w:r>
      <w:bookmarkEnd w:id="76"/>
    </w:p>
    <w:p w14:paraId="5B1EEEB7" w14:textId="0C48972A" w:rsidR="002464B4" w:rsidRPr="001C0F7F" w:rsidRDefault="007411D7" w:rsidP="002464B4">
      <w:pPr>
        <w:ind w:firstLine="720"/>
      </w:pPr>
      <w:r w:rsidRPr="001C0F7F">
        <w:t>Early adopters and trailing-edge faculty are differentiated by the time in which they adopt a</w:t>
      </w:r>
      <w:r w:rsidR="005909E6" w:rsidRPr="001C0F7F">
        <w:t xml:space="preserve">n </w:t>
      </w:r>
      <w:r w:rsidRPr="001C0F7F">
        <w:t xml:space="preserve">innovation, such as a pedagogical practice </w:t>
      </w:r>
      <w:r w:rsidRPr="001C0F7F">
        <w:fldChar w:fldCharType="begin"/>
      </w:r>
      <w:r w:rsidRPr="001C0F7F">
        <w:instrText xml:space="preserve"> ADDIN ZOTERO_ITEM CSL_CITATION {"citationID":"Oad2URLU","properties":{"formattedCitation":"(Rogers,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fldChar w:fldCharType="separate"/>
      </w:r>
      <w:r w:rsidRPr="001C0F7F">
        <w:rPr>
          <w:rFonts w:cs="Times New Roman"/>
        </w:rPr>
        <w:t>(Rogers, 1995)</w:t>
      </w:r>
      <w:r w:rsidRPr="001C0F7F">
        <w:fldChar w:fldCharType="end"/>
      </w:r>
      <w:r w:rsidRPr="001C0F7F">
        <w:t xml:space="preserve">. The within-case analysis and cross-case analysis of this study revealed that the </w:t>
      </w:r>
      <w:r w:rsidR="005909E6" w:rsidRPr="001C0F7F">
        <w:t>faculty</w:t>
      </w:r>
      <w:r w:rsidR="00CD7FE7">
        <w:t>’</w:t>
      </w:r>
      <w:r w:rsidR="005909E6" w:rsidRPr="001C0F7F">
        <w:t>s experience</w:t>
      </w:r>
      <w:r w:rsidRPr="001C0F7F">
        <w:t xml:space="preserve"> during the HHMI IE grant was overwhelmingly similar regardless of </w:t>
      </w:r>
      <w:r w:rsidR="00C855B5">
        <w:t xml:space="preserve">the </w:t>
      </w:r>
      <w:r w:rsidRPr="001C0F7F">
        <w:t>adopter category. The only discernable difference between the early adopters and trailing-edge faculty was the adoption of inclusive practices. The rest of the shared experience was similar among all participants in the study.</w:t>
      </w:r>
      <w:r w:rsidR="002464B4" w:rsidRPr="001C0F7F">
        <w:t xml:space="preserve"> Table 4.2 shows the relationship of the themes to the research questions.</w:t>
      </w:r>
    </w:p>
    <w:p w14:paraId="4CB8BC52" w14:textId="77777777" w:rsidR="002464B4" w:rsidRPr="001C0F7F" w:rsidRDefault="002464B4" w:rsidP="002464B4">
      <w:pPr>
        <w:spacing w:line="240" w:lineRule="auto"/>
        <w:jc w:val="center"/>
      </w:pPr>
    </w:p>
    <w:p w14:paraId="661D6775" w14:textId="1658E7C5" w:rsidR="002464B4" w:rsidRPr="001C0F7F" w:rsidRDefault="002464B4" w:rsidP="002464B4">
      <w:pPr>
        <w:pStyle w:val="Caption"/>
        <w:keepNext/>
        <w:spacing w:after="0" w:line="240" w:lineRule="auto"/>
        <w:jc w:val="center"/>
        <w:rPr>
          <w:i w:val="0"/>
          <w:iCs w:val="0"/>
          <w:color w:val="auto"/>
          <w:sz w:val="24"/>
          <w:szCs w:val="24"/>
        </w:rPr>
      </w:pPr>
      <w:bookmarkStart w:id="77" w:name="_Toc70956201"/>
      <w:r w:rsidRPr="001C0F7F">
        <w:rPr>
          <w:i w:val="0"/>
          <w:iCs w:val="0"/>
          <w:color w:val="auto"/>
          <w:sz w:val="24"/>
          <w:szCs w:val="24"/>
        </w:rPr>
        <w:lastRenderedPageBreak/>
        <w:t>Table 4.</w:t>
      </w:r>
      <w:r w:rsidRPr="001C0F7F">
        <w:rPr>
          <w:i w:val="0"/>
          <w:iCs w:val="0"/>
          <w:color w:val="auto"/>
          <w:sz w:val="24"/>
          <w:szCs w:val="24"/>
        </w:rPr>
        <w:fldChar w:fldCharType="begin"/>
      </w:r>
      <w:r w:rsidRPr="001C0F7F">
        <w:rPr>
          <w:i w:val="0"/>
          <w:iCs w:val="0"/>
          <w:color w:val="auto"/>
          <w:sz w:val="24"/>
          <w:szCs w:val="24"/>
        </w:rPr>
        <w:instrText xml:space="preserve"> SEQ Table \* ARABIC \s 1 </w:instrText>
      </w:r>
      <w:r w:rsidRPr="001C0F7F">
        <w:rPr>
          <w:i w:val="0"/>
          <w:iCs w:val="0"/>
          <w:color w:val="auto"/>
          <w:sz w:val="24"/>
          <w:szCs w:val="24"/>
        </w:rPr>
        <w:fldChar w:fldCharType="separate"/>
      </w:r>
      <w:r w:rsidR="00337AEB">
        <w:rPr>
          <w:i w:val="0"/>
          <w:iCs w:val="0"/>
          <w:noProof/>
          <w:color w:val="auto"/>
          <w:sz w:val="24"/>
          <w:szCs w:val="24"/>
        </w:rPr>
        <w:t>2</w:t>
      </w:r>
      <w:r w:rsidRPr="001C0F7F">
        <w:rPr>
          <w:i w:val="0"/>
          <w:iCs w:val="0"/>
          <w:color w:val="auto"/>
          <w:sz w:val="24"/>
          <w:szCs w:val="24"/>
        </w:rPr>
        <w:fldChar w:fldCharType="end"/>
      </w:r>
      <w:r w:rsidRPr="001C0F7F">
        <w:rPr>
          <w:i w:val="0"/>
          <w:iCs w:val="0"/>
          <w:color w:val="auto"/>
          <w:sz w:val="24"/>
          <w:szCs w:val="24"/>
        </w:rPr>
        <w:br/>
      </w:r>
      <w:r w:rsidRPr="001C0F7F">
        <w:rPr>
          <w:i w:val="0"/>
          <w:iCs w:val="0"/>
          <w:color w:val="auto"/>
          <w:sz w:val="24"/>
          <w:szCs w:val="24"/>
        </w:rPr>
        <w:br/>
      </w:r>
      <w:r w:rsidRPr="001C0F7F">
        <w:rPr>
          <w:color w:val="auto"/>
          <w:sz w:val="24"/>
          <w:szCs w:val="24"/>
        </w:rPr>
        <w:t>Summary of the Relationship between Research Question and Themes</w:t>
      </w:r>
      <w:bookmarkEnd w:id="77"/>
      <w:r w:rsidRPr="001C0F7F">
        <w:rPr>
          <w:color w:val="auto"/>
          <w:sz w:val="24"/>
          <w:szCs w:val="24"/>
        </w:rPr>
        <w:br/>
      </w:r>
    </w:p>
    <w:tbl>
      <w:tblPr>
        <w:tblW w:w="5000" w:type="pct"/>
        <w:jc w:val="center"/>
        <w:tblCellMar>
          <w:left w:w="0" w:type="dxa"/>
          <w:right w:w="0" w:type="dxa"/>
        </w:tblCellMar>
        <w:tblLook w:val="0420" w:firstRow="1" w:lastRow="0" w:firstColumn="0" w:lastColumn="0" w:noHBand="0" w:noVBand="1"/>
        <w:tblCaption w:val="Table 3.1 The Relationship between Data Collection and Collection Procedures with thier Respective Purpose"/>
      </w:tblPr>
      <w:tblGrid>
        <w:gridCol w:w="5130"/>
        <w:gridCol w:w="3510"/>
      </w:tblGrid>
      <w:tr w:rsidR="001C0F7F" w:rsidRPr="001C0F7F" w14:paraId="7A2B0BA4" w14:textId="77777777" w:rsidTr="003E674F">
        <w:trPr>
          <w:cantSplit/>
          <w:trHeight w:val="144"/>
          <w:jc w:val="center"/>
        </w:trPr>
        <w:tc>
          <w:tcPr>
            <w:tcW w:w="2969"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1116F343" w14:textId="77777777" w:rsidR="002464B4" w:rsidRPr="001C0F7F" w:rsidRDefault="002464B4" w:rsidP="00331F94">
            <w:pPr>
              <w:pStyle w:val="nospace"/>
              <w:keepNext/>
              <w:keepLines/>
              <w:jc w:val="center"/>
            </w:pPr>
            <w:r w:rsidRPr="001C0F7F">
              <w:t>Research Question</w:t>
            </w:r>
          </w:p>
        </w:tc>
        <w:tc>
          <w:tcPr>
            <w:tcW w:w="2031"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87EF934" w14:textId="77777777" w:rsidR="002464B4" w:rsidRPr="001C0F7F" w:rsidRDefault="002464B4" w:rsidP="00331F94">
            <w:pPr>
              <w:pStyle w:val="nospace"/>
              <w:keepNext/>
              <w:keepLines/>
              <w:jc w:val="center"/>
            </w:pPr>
            <w:r w:rsidRPr="001C0F7F">
              <w:t>Themes</w:t>
            </w:r>
          </w:p>
        </w:tc>
      </w:tr>
      <w:tr w:rsidR="001C0F7F" w:rsidRPr="001C0F7F" w14:paraId="723AADDF" w14:textId="77777777" w:rsidTr="003E674F">
        <w:trPr>
          <w:cantSplit/>
          <w:trHeight w:val="720"/>
          <w:jc w:val="center"/>
        </w:trPr>
        <w:tc>
          <w:tcPr>
            <w:tcW w:w="2969" w:type="pct"/>
            <w:tcBorders>
              <w:top w:val="single" w:sz="4" w:space="0" w:color="auto"/>
              <w:left w:val="nil"/>
              <w:right w:val="nil"/>
            </w:tcBorders>
            <w:shd w:val="clear" w:color="auto" w:fill="auto"/>
            <w:tcMar>
              <w:top w:w="72" w:type="dxa"/>
              <w:left w:w="144" w:type="dxa"/>
              <w:bottom w:w="72" w:type="dxa"/>
              <w:right w:w="144" w:type="dxa"/>
            </w:tcMar>
            <w:vAlign w:val="center"/>
          </w:tcPr>
          <w:p w14:paraId="606A84EB" w14:textId="77777777" w:rsidR="002464B4" w:rsidRPr="001C0F7F" w:rsidRDefault="002464B4" w:rsidP="00331F94">
            <w:pPr>
              <w:keepNext/>
              <w:keepLines/>
              <w:spacing w:line="240" w:lineRule="auto"/>
              <w:rPr>
                <w:rFonts w:eastAsia="Times New Roman" w:cs="Times New Roman"/>
              </w:rPr>
            </w:pPr>
            <w:r w:rsidRPr="001C0F7F">
              <w:rPr>
                <w:rFonts w:eastAsia="Times New Roman" w:cs="Times New Roman"/>
              </w:rPr>
              <w:t>How do the experiences of early adopters and trailing-edge faculty differ during organizational change?</w:t>
            </w:r>
          </w:p>
        </w:tc>
        <w:tc>
          <w:tcPr>
            <w:tcW w:w="2031" w:type="pct"/>
            <w:tcBorders>
              <w:top w:val="single" w:sz="4" w:space="0" w:color="auto"/>
              <w:left w:val="nil"/>
              <w:right w:val="nil"/>
            </w:tcBorders>
            <w:shd w:val="clear" w:color="auto" w:fill="auto"/>
            <w:tcMar>
              <w:top w:w="72" w:type="dxa"/>
              <w:left w:w="144" w:type="dxa"/>
              <w:bottom w:w="72" w:type="dxa"/>
              <w:right w:w="144" w:type="dxa"/>
            </w:tcMar>
            <w:vAlign w:val="center"/>
            <w:hideMark/>
          </w:tcPr>
          <w:p w14:paraId="717A0C67" w14:textId="77777777" w:rsidR="002464B4" w:rsidRPr="001C0F7F" w:rsidRDefault="002464B4" w:rsidP="00331F94">
            <w:pPr>
              <w:keepNext/>
              <w:keepLines/>
              <w:spacing w:line="240" w:lineRule="auto"/>
              <w:rPr>
                <w:rFonts w:eastAsia="Times New Roman" w:cs="Times New Roman"/>
                <w:kern w:val="24"/>
              </w:rPr>
            </w:pPr>
            <w:r w:rsidRPr="001C0F7F">
              <w:rPr>
                <w:rFonts w:eastAsia="Times New Roman" w:cs="Times New Roman"/>
                <w:kern w:val="24"/>
              </w:rPr>
              <w:t>Participation</w:t>
            </w:r>
          </w:p>
        </w:tc>
      </w:tr>
      <w:tr w:rsidR="001C0F7F" w:rsidRPr="001C0F7F" w14:paraId="07ABC0DD" w14:textId="77777777" w:rsidTr="003E674F">
        <w:trPr>
          <w:cantSplit/>
          <w:trHeight w:val="720"/>
          <w:jc w:val="center"/>
        </w:trPr>
        <w:tc>
          <w:tcPr>
            <w:tcW w:w="2969" w:type="pct"/>
            <w:tcBorders>
              <w:left w:val="nil"/>
              <w:bottom w:val="nil"/>
              <w:right w:val="nil"/>
            </w:tcBorders>
            <w:shd w:val="clear" w:color="auto" w:fill="auto"/>
            <w:tcMar>
              <w:top w:w="72" w:type="dxa"/>
              <w:left w:w="144" w:type="dxa"/>
              <w:bottom w:w="72" w:type="dxa"/>
              <w:right w:w="144" w:type="dxa"/>
            </w:tcMar>
            <w:vAlign w:val="center"/>
          </w:tcPr>
          <w:p w14:paraId="502D37ED" w14:textId="77777777" w:rsidR="002464B4" w:rsidRPr="001C0F7F" w:rsidRDefault="002464B4" w:rsidP="00331F94">
            <w:pPr>
              <w:keepNext/>
              <w:keepLines/>
              <w:spacing w:line="240" w:lineRule="auto"/>
              <w:rPr>
                <w:rFonts w:eastAsia="Times New Roman" w:cs="Times New Roman"/>
                <w:kern w:val="24"/>
              </w:rPr>
            </w:pPr>
            <w:r w:rsidRPr="001C0F7F">
              <w:rPr>
                <w:rFonts w:eastAsia="Times New Roman" w:cs="Times New Roman"/>
                <w:kern w:val="24"/>
              </w:rPr>
              <w:t>What are the experiences of the early adopters and trailing-edge faculty with the HHMI IE grant implementation?</w:t>
            </w:r>
          </w:p>
        </w:tc>
        <w:tc>
          <w:tcPr>
            <w:tcW w:w="2031" w:type="pct"/>
            <w:tcBorders>
              <w:left w:val="nil"/>
              <w:bottom w:val="nil"/>
              <w:right w:val="nil"/>
            </w:tcBorders>
            <w:shd w:val="clear" w:color="auto" w:fill="auto"/>
            <w:tcMar>
              <w:top w:w="72" w:type="dxa"/>
              <w:left w:w="144" w:type="dxa"/>
              <w:bottom w:w="72" w:type="dxa"/>
              <w:right w:w="144" w:type="dxa"/>
            </w:tcMar>
            <w:vAlign w:val="center"/>
          </w:tcPr>
          <w:p w14:paraId="71C758EF" w14:textId="77777777" w:rsidR="002464B4" w:rsidRPr="001C0F7F" w:rsidRDefault="002464B4" w:rsidP="00331F94">
            <w:pPr>
              <w:keepNext/>
              <w:keepLines/>
              <w:spacing w:line="240" w:lineRule="auto"/>
              <w:rPr>
                <w:rFonts w:eastAsia="Times New Roman" w:cs="Times New Roman"/>
                <w:kern w:val="24"/>
              </w:rPr>
            </w:pPr>
            <w:r w:rsidRPr="001C0F7F">
              <w:rPr>
                <w:rFonts w:eastAsia="Times New Roman" w:cs="Times New Roman"/>
                <w:kern w:val="24"/>
              </w:rPr>
              <w:t>Work of Inclusion is important, Leadership, Transparency</w:t>
            </w:r>
          </w:p>
        </w:tc>
      </w:tr>
      <w:tr w:rsidR="002464B4" w:rsidRPr="001C0F7F" w14:paraId="2B694E6B" w14:textId="77777777" w:rsidTr="003E674F">
        <w:trPr>
          <w:cantSplit/>
          <w:trHeight w:val="720"/>
          <w:jc w:val="center"/>
        </w:trPr>
        <w:tc>
          <w:tcPr>
            <w:tcW w:w="2969"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63129176" w14:textId="77777777" w:rsidR="002464B4" w:rsidRPr="001C0F7F" w:rsidRDefault="002464B4" w:rsidP="00331F94">
            <w:pPr>
              <w:keepLines/>
              <w:spacing w:line="240" w:lineRule="auto"/>
              <w:rPr>
                <w:rFonts w:eastAsia="Times New Roman" w:cs="Times New Roman"/>
                <w:kern w:val="24"/>
              </w:rPr>
            </w:pPr>
            <w:r w:rsidRPr="001C0F7F">
              <w:rPr>
                <w:rFonts w:eastAsia="Times New Roman" w:cs="Times New Roman"/>
                <w:kern w:val="24"/>
              </w:rPr>
              <w:t>How do the NS faculty perceive the work of inclusion during the implementation of the HHMI IE grant?</w:t>
            </w:r>
          </w:p>
        </w:tc>
        <w:tc>
          <w:tcPr>
            <w:tcW w:w="2031" w:type="pct"/>
            <w:tcBorders>
              <w:top w:val="nil"/>
              <w:left w:val="nil"/>
              <w:bottom w:val="single" w:sz="4" w:space="0" w:color="auto"/>
              <w:right w:val="nil"/>
            </w:tcBorders>
            <w:shd w:val="clear" w:color="auto" w:fill="auto"/>
            <w:tcMar>
              <w:top w:w="72" w:type="dxa"/>
              <w:left w:w="144" w:type="dxa"/>
              <w:bottom w:w="72" w:type="dxa"/>
              <w:right w:w="144" w:type="dxa"/>
            </w:tcMar>
            <w:vAlign w:val="center"/>
          </w:tcPr>
          <w:p w14:paraId="5A633807" w14:textId="77777777" w:rsidR="002464B4" w:rsidRPr="001C0F7F" w:rsidRDefault="002464B4" w:rsidP="00331F94">
            <w:pPr>
              <w:keepLines/>
              <w:spacing w:line="240" w:lineRule="auto"/>
              <w:rPr>
                <w:rFonts w:eastAsia="Times New Roman" w:cs="Times New Roman"/>
                <w:kern w:val="24"/>
              </w:rPr>
            </w:pPr>
            <w:r w:rsidRPr="001C0F7F">
              <w:rPr>
                <w:rFonts w:eastAsia="Times New Roman" w:cs="Times New Roman"/>
                <w:kern w:val="24"/>
              </w:rPr>
              <w:t>Communication, Eurocentricity, Relevancy, and Time constraints</w:t>
            </w:r>
          </w:p>
        </w:tc>
      </w:tr>
    </w:tbl>
    <w:p w14:paraId="54DC2AAC" w14:textId="210DCAAD" w:rsidR="007411D7" w:rsidRPr="001C0F7F" w:rsidRDefault="007411D7" w:rsidP="002464B4">
      <w:pPr>
        <w:spacing w:line="240" w:lineRule="auto"/>
        <w:jc w:val="center"/>
      </w:pPr>
    </w:p>
    <w:p w14:paraId="29251402" w14:textId="77777777" w:rsidR="002464B4" w:rsidRPr="001C0F7F" w:rsidRDefault="002464B4" w:rsidP="002464B4">
      <w:pPr>
        <w:spacing w:line="240" w:lineRule="auto"/>
        <w:jc w:val="center"/>
      </w:pPr>
    </w:p>
    <w:p w14:paraId="169A8AA2" w14:textId="57DBDE74" w:rsidR="00B95A0D" w:rsidRPr="001C0F7F" w:rsidRDefault="007411D7" w:rsidP="007411D7">
      <w:pPr>
        <w:ind w:firstLine="720"/>
      </w:pPr>
      <w:r w:rsidRPr="001C0F7F">
        <w:t xml:space="preserve">As early adopters attended the professional development opportunities supported by the HHMI IE grant, they </w:t>
      </w:r>
      <w:r w:rsidR="005909E6" w:rsidRPr="001C0F7F">
        <w:t>could</w:t>
      </w:r>
      <w:r w:rsidRPr="001C0F7F">
        <w:t xml:space="preserve"> make changes in their classroom spaces</w:t>
      </w:r>
      <w:r w:rsidR="005909E6" w:rsidRPr="001C0F7F">
        <w:t>. In contrast,</w:t>
      </w:r>
      <w:r w:rsidRPr="001C0F7F">
        <w:t xml:space="preserve"> the trailing edge made </w:t>
      </w:r>
      <w:r w:rsidR="00785225" w:rsidRPr="001C0F7F">
        <w:t xml:space="preserve">few or </w:t>
      </w:r>
      <w:r w:rsidRPr="001C0F7F">
        <w:t>no change</w:t>
      </w:r>
      <w:r w:rsidR="00785225" w:rsidRPr="001C0F7F">
        <w:t>s</w:t>
      </w:r>
      <w:r w:rsidR="005043DF" w:rsidRPr="001C0F7F">
        <w:t xml:space="preserve">. </w:t>
      </w:r>
      <w:r w:rsidR="005909E6" w:rsidRPr="001C0F7F">
        <w:t>The COVID-19 pandemic delayed t</w:t>
      </w:r>
      <w:r w:rsidR="005043DF" w:rsidRPr="001C0F7F">
        <w:t>he professional develop</w:t>
      </w:r>
      <w:r w:rsidR="00785225" w:rsidRPr="001C0F7F">
        <w:t>m</w:t>
      </w:r>
      <w:r w:rsidR="005043DF" w:rsidRPr="001C0F7F">
        <w:t xml:space="preserve">ent phase of the HHMI IE grant implementation. The HHMI Leadership </w:t>
      </w:r>
      <w:r w:rsidR="00012C58" w:rsidRPr="001C0F7F">
        <w:t>T</w:t>
      </w:r>
      <w:r w:rsidR="005043DF" w:rsidRPr="001C0F7F">
        <w:t xml:space="preserve">eam is repeating the second year </w:t>
      </w:r>
      <w:r w:rsidRPr="001C0F7F">
        <w:t>of</w:t>
      </w:r>
      <w:r w:rsidR="005043DF" w:rsidRPr="001C0F7F">
        <w:t xml:space="preserve"> the grant to continue to train faculty. Due to the time lapse in adoption rates between adopters and the delay in the grant implementation, it is not </w:t>
      </w:r>
      <w:r w:rsidRPr="001C0F7F">
        <w:t>unexpected</w:t>
      </w:r>
      <w:r w:rsidR="005043DF" w:rsidRPr="001C0F7F">
        <w:t xml:space="preserve"> that only the early adopters have changed anything in their classrooms.</w:t>
      </w:r>
      <w:r w:rsidR="00C94257" w:rsidRPr="001C0F7F">
        <w:t xml:space="preserve"> The </w:t>
      </w:r>
      <w:r w:rsidR="005909E6" w:rsidRPr="001C0F7F">
        <w:t>early adopters</w:t>
      </w:r>
      <w:r w:rsidR="00C855B5">
        <w:t>'</w:t>
      </w:r>
      <w:r w:rsidR="005909E6" w:rsidRPr="001C0F7F">
        <w:t xml:space="preserve"> ability</w:t>
      </w:r>
      <w:r w:rsidR="00C94257" w:rsidRPr="001C0F7F">
        <w:t xml:space="preserve"> to articulate how their classroom experience has changed due to their attendance at the various professional development events was not surprising as they are </w:t>
      </w:r>
      <w:r w:rsidR="00785225" w:rsidRPr="001C0F7F">
        <w:t>described</w:t>
      </w:r>
      <w:r w:rsidR="00C94257" w:rsidRPr="001C0F7F">
        <w:t xml:space="preserve"> as more willing to try new things and be </w:t>
      </w:r>
      <w:r w:rsidR="00CD67D5" w:rsidRPr="001C0F7F">
        <w:t>adventuresome</w:t>
      </w:r>
      <w:r w:rsidR="00C94257" w:rsidRPr="001C0F7F">
        <w:t xml:space="preserve"> </w:t>
      </w:r>
      <w:r w:rsidR="00C94257" w:rsidRPr="001C0F7F">
        <w:fldChar w:fldCharType="begin"/>
      </w:r>
      <w:r w:rsidR="00C94257" w:rsidRPr="001C0F7F">
        <w:instrText xml:space="preserve"> ADDIN ZOTERO_ITEM CSL_CITATION {"citationID":"AGhtc1WX","properties":{"formattedCitation":"(Yildirim et al., 2006)","plainCitation":"(Yildirim et al., 2006)","noteIndex":0},"citationItems":[{"id":346,"uris":["http://zotero.org/users/5770463/items/8GS94RC2"],"uri":["http://zotero.org/users/5770463/items/8GS94RC2"],"itemData":{"id":346,"type":"article-journal","abstract":"Despite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00C94257" w:rsidRPr="001C0F7F">
        <w:fldChar w:fldCharType="separate"/>
      </w:r>
      <w:r w:rsidR="00C94257" w:rsidRPr="001C0F7F">
        <w:rPr>
          <w:rFonts w:cs="Times New Roman"/>
        </w:rPr>
        <w:t>(Yildirim et al., 2006)</w:t>
      </w:r>
      <w:r w:rsidR="00C94257" w:rsidRPr="001C0F7F">
        <w:fldChar w:fldCharType="end"/>
      </w:r>
      <w:r w:rsidR="00C94257" w:rsidRPr="001C0F7F">
        <w:t>.</w:t>
      </w:r>
      <w:r w:rsidR="00D8214C" w:rsidRPr="001C0F7F">
        <w:t xml:space="preserve"> The trailing edge</w:t>
      </w:r>
      <w:r w:rsidR="005909E6" w:rsidRPr="001C0F7F">
        <w:t>,</w:t>
      </w:r>
      <w:r w:rsidR="00D8214C" w:rsidRPr="001C0F7F">
        <w:t xml:space="preserve"> on the </w:t>
      </w:r>
      <w:r w:rsidR="00AB24A4" w:rsidRPr="001C0F7F">
        <w:t>other hand</w:t>
      </w:r>
      <w:r w:rsidR="005909E6" w:rsidRPr="001C0F7F">
        <w:t>,</w:t>
      </w:r>
      <w:r w:rsidR="00D8214C" w:rsidRPr="001C0F7F">
        <w:t xml:space="preserve"> ha</w:t>
      </w:r>
      <w:r w:rsidR="005909E6" w:rsidRPr="001C0F7F">
        <w:t>s</w:t>
      </w:r>
      <w:r w:rsidR="00D8214C" w:rsidRPr="001C0F7F">
        <w:t xml:space="preserve"> not implemented any </w:t>
      </w:r>
      <w:r w:rsidRPr="001C0F7F">
        <w:t>verifiable</w:t>
      </w:r>
      <w:r w:rsidR="00D8214C" w:rsidRPr="001C0F7F">
        <w:t xml:space="preserve"> change.</w:t>
      </w:r>
    </w:p>
    <w:p w14:paraId="714F14D4" w14:textId="1BF728C9" w:rsidR="00104CD2" w:rsidRPr="001C0F7F" w:rsidRDefault="00C978EF" w:rsidP="00E44B27">
      <w:pPr>
        <w:ind w:firstLine="720"/>
      </w:pPr>
      <w:r w:rsidRPr="001C0F7F">
        <w:t xml:space="preserve">Despite the differences in participation, </w:t>
      </w:r>
      <w:r w:rsidR="00856595" w:rsidRPr="001C0F7F">
        <w:t xml:space="preserve">both early adopters and trailing-edge faculty </w:t>
      </w:r>
      <w:r w:rsidR="001E576E" w:rsidRPr="001C0F7F">
        <w:t>overwhelming</w:t>
      </w:r>
      <w:r w:rsidR="00785225" w:rsidRPr="001C0F7F">
        <w:t>ly</w:t>
      </w:r>
      <w:r w:rsidR="001E576E" w:rsidRPr="001C0F7F">
        <w:t xml:space="preserve"> </w:t>
      </w:r>
      <w:r w:rsidR="00856595" w:rsidRPr="001C0F7F">
        <w:t>shared many of the same sentiments</w:t>
      </w:r>
      <w:r w:rsidR="00FE36AB" w:rsidRPr="001C0F7F">
        <w:t xml:space="preserve"> </w:t>
      </w:r>
      <w:r w:rsidR="000167D8" w:rsidRPr="001C0F7F">
        <w:t>concerning</w:t>
      </w:r>
      <w:r w:rsidR="00FE36AB" w:rsidRPr="001C0F7F">
        <w:t xml:space="preserve"> </w:t>
      </w:r>
      <w:r w:rsidR="00C94257" w:rsidRPr="001C0F7F">
        <w:t xml:space="preserve">their experience </w:t>
      </w:r>
      <w:r w:rsidR="00C94257" w:rsidRPr="001C0F7F">
        <w:lastRenderedPageBreak/>
        <w:t>with the grant.</w:t>
      </w:r>
      <w:r w:rsidR="002464B4" w:rsidRPr="001C0F7F">
        <w:t xml:space="preserve"> All participants felt the work of inclusion is important. M</w:t>
      </w:r>
      <w:r w:rsidR="00104CD2" w:rsidRPr="001C0F7F">
        <w:t>ixed feelings regarding the leadership</w:t>
      </w:r>
      <w:r w:rsidR="002464B4" w:rsidRPr="001C0F7F">
        <w:t xml:space="preserve"> emerged as leadership impact</w:t>
      </w:r>
      <w:r w:rsidR="00785225" w:rsidRPr="001C0F7F">
        <w:t>ed</w:t>
      </w:r>
      <w:r w:rsidR="002464B4" w:rsidRPr="001C0F7F">
        <w:t xml:space="preserve"> the faculty members</w:t>
      </w:r>
      <w:r w:rsidR="00CD7FE7">
        <w:t>’</w:t>
      </w:r>
      <w:r w:rsidR="002464B4" w:rsidRPr="001C0F7F">
        <w:t xml:space="preserve"> </w:t>
      </w:r>
      <w:r w:rsidR="00785225" w:rsidRPr="001C0F7F">
        <w:t>decisions regarding whether</w:t>
      </w:r>
      <w:r w:rsidR="002464B4" w:rsidRPr="001C0F7F">
        <w:t xml:space="preserve"> to participate</w:t>
      </w:r>
      <w:r w:rsidR="00785225" w:rsidRPr="001C0F7F">
        <w:t xml:space="preserve"> in</w:t>
      </w:r>
      <w:r w:rsidR="002464B4" w:rsidRPr="001C0F7F">
        <w:t xml:space="preserve"> or adopt a pedagogical practice. Anne felt the leadership was lacking, while Amanda and Paul </w:t>
      </w:r>
      <w:r w:rsidR="00785225" w:rsidRPr="001C0F7F">
        <w:t xml:space="preserve">looked </w:t>
      </w:r>
      <w:r w:rsidR="002464B4" w:rsidRPr="001C0F7F">
        <w:t xml:space="preserve">to the leadership to determine </w:t>
      </w:r>
      <w:r w:rsidR="005909E6" w:rsidRPr="001C0F7F">
        <w:t>an initiative</w:t>
      </w:r>
      <w:r w:rsidR="00CD7FE7">
        <w:t>’</w:t>
      </w:r>
      <w:r w:rsidR="005909E6" w:rsidRPr="001C0F7F">
        <w:t>s importanc</w:t>
      </w:r>
      <w:r w:rsidR="002464B4" w:rsidRPr="001C0F7F">
        <w:t xml:space="preserve">e. Strong leadership is needed for long-term sustainability </w:t>
      </w:r>
      <w:r w:rsidR="002464B4" w:rsidRPr="001C0F7F">
        <w:fldChar w:fldCharType="begin"/>
      </w:r>
      <w:r w:rsidR="002464B4" w:rsidRPr="001C0F7F">
        <w:instrText xml:space="preserve"> ADDIN ZOTERO_ITEM CSL_CITATION {"citationID":"6oOmrQ2W","properties":{"formattedCitation":"(Lachiver &amp; Tardif, 2002)","plainCitation":"(Lachiver &amp; Tardif, 2002)","noteIndex":0},"citationItems":[{"id":504,"uris":["http://zotero.org/users/5770463/items/4LYNH8RP"],"uri":["http://zotero.org/users/5770463/items/4LYNH8RP"],"itemData":{"id":504,"type":"paper-conference","abstract":"This paper describes general guidelines for fostering and managing curriculum change that the authors used to redesign and implement the electrical and computer engineering programs at the Universite de Sherbrooke. Based on recent research advances in cognitive science as it applies to student learning, these curricula have led to new instructional models. The paper focuses on the process of curricular change, not the content of new curricula. Managing a curriculum change is a complex problem. Once motivation and the conditions necessary for change have been established, two frameworks support the process. The first is a learning framework centered on how students learn; the second is a conceptual framework enabling the detailed design of learning activities, which implies a change in attitudes towards teaching. The last step and not the least is implementing the curriculum. The authors think that these guidelines may help other institutions manage their own change process.","container-title":"32nd Annual Frontiers in Education","event":"32nd Annual Frontiers in Education","note":"ISSN: 0190-5848","page":"7-12","source":"IEEE Xplore","title":"Fostering and managing curriculum change and innovation","volume":"2","author":[{"family":"Lachiver","given":"G."},{"family":"Tardif","given":"J."}],"issued":{"date-parts":[["2002",11]]}}}],"schema":"https://github.com/citation-style-language/schema/raw/master/csl-citation.json"} </w:instrText>
      </w:r>
      <w:r w:rsidR="002464B4" w:rsidRPr="001C0F7F">
        <w:fldChar w:fldCharType="separate"/>
      </w:r>
      <w:r w:rsidR="002464B4" w:rsidRPr="001C0F7F">
        <w:rPr>
          <w:rFonts w:cs="Times New Roman"/>
        </w:rPr>
        <w:t>(Lachiver &amp; Tardif, 2002)</w:t>
      </w:r>
      <w:r w:rsidR="002464B4" w:rsidRPr="001C0F7F">
        <w:fldChar w:fldCharType="end"/>
      </w:r>
      <w:r w:rsidR="002464B4" w:rsidRPr="001C0F7F">
        <w:t>. In addition to the need for leadership, that leadership need</w:t>
      </w:r>
      <w:r w:rsidR="00AB1DC1">
        <w:t>ed</w:t>
      </w:r>
      <w:r w:rsidR="002464B4" w:rsidRPr="001C0F7F">
        <w:t xml:space="preserve"> to be transparent. </w:t>
      </w:r>
      <w:r w:rsidR="00785225" w:rsidRPr="001C0F7F">
        <w:t>The faculty felt that the Leadership Team needed to be more transparent in their actions and goals</w:t>
      </w:r>
      <w:r w:rsidR="002464B4" w:rsidRPr="001C0F7F">
        <w:t>. Some faculty</w:t>
      </w:r>
      <w:r w:rsidR="00E44B27" w:rsidRPr="001C0F7F">
        <w:t xml:space="preserve"> were unaware of the goal for the HHMI IE grant, while other faculty were not sure what the HHMI Leadership did. The last thing the adoption process need</w:t>
      </w:r>
      <w:r w:rsidR="00AB1DC1">
        <w:t>s</w:t>
      </w:r>
      <w:r w:rsidR="00E44B27" w:rsidRPr="001C0F7F">
        <w:t xml:space="preserve"> </w:t>
      </w:r>
      <w:r w:rsidR="00785225" w:rsidRPr="001C0F7F">
        <w:t>are</w:t>
      </w:r>
      <w:r w:rsidR="00E44B27" w:rsidRPr="001C0F7F">
        <w:t xml:space="preserve"> artificial barriers created by </w:t>
      </w:r>
      <w:r w:rsidR="00785225" w:rsidRPr="001C0F7F">
        <w:t>what is</w:t>
      </w:r>
      <w:r w:rsidR="00E44B27" w:rsidRPr="001C0F7F">
        <w:t xml:space="preserve"> unknown.</w:t>
      </w:r>
    </w:p>
    <w:p w14:paraId="0AEE8089" w14:textId="3427BCB5" w:rsidR="00104CD2" w:rsidRPr="001C0F7F" w:rsidRDefault="00104CD2" w:rsidP="00104CD2">
      <w:r w:rsidRPr="001C0F7F">
        <w:tab/>
      </w:r>
      <w:r w:rsidR="00E44B27" w:rsidRPr="001C0F7F">
        <w:t xml:space="preserve">Not only did the participants have trouble with the grant implementation, but they perceived challenges with the implementation of inclusive practices. </w:t>
      </w:r>
      <w:r w:rsidRPr="001C0F7F">
        <w:t>Themes of communication,</w:t>
      </w:r>
      <w:r w:rsidR="00E44B27" w:rsidRPr="001C0F7F">
        <w:t xml:space="preserve"> Eurocentricity,</w:t>
      </w:r>
      <w:r w:rsidRPr="001C0F7F">
        <w:t xml:space="preserve"> relevancy, </w:t>
      </w:r>
      <w:r w:rsidR="00E44B27" w:rsidRPr="001C0F7F">
        <w:t xml:space="preserve">and </w:t>
      </w:r>
      <w:r w:rsidR="00400C3D" w:rsidRPr="001C0F7F">
        <w:t>time constraints</w:t>
      </w:r>
      <w:r w:rsidRPr="001C0F7F">
        <w:t xml:space="preserve"> emerged from the data.</w:t>
      </w:r>
      <w:r w:rsidR="00E44B27" w:rsidRPr="001C0F7F">
        <w:t xml:space="preserve"> </w:t>
      </w:r>
      <w:r w:rsidRPr="001C0F7F">
        <w:t xml:space="preserve">First, </w:t>
      </w:r>
      <w:r w:rsidR="003F68AC" w:rsidRPr="001C0F7F">
        <w:t xml:space="preserve">the participants described general communication issues </w:t>
      </w:r>
      <w:r w:rsidRPr="001C0F7F">
        <w:t xml:space="preserve">with how the grant was introduced, how events </w:t>
      </w:r>
      <w:r w:rsidR="003F68AC" w:rsidRPr="001C0F7F">
        <w:t>were</w:t>
      </w:r>
      <w:r w:rsidRPr="001C0F7F">
        <w:t xml:space="preserve"> branded,</w:t>
      </w:r>
      <w:r w:rsidR="00594918" w:rsidRPr="001C0F7F">
        <w:t xml:space="preserve"> and</w:t>
      </w:r>
      <w:r w:rsidRPr="001C0F7F">
        <w:t xml:space="preserve"> how events </w:t>
      </w:r>
      <w:r w:rsidR="003F68AC" w:rsidRPr="001C0F7F">
        <w:t>were</w:t>
      </w:r>
      <w:r w:rsidRPr="001C0F7F">
        <w:t xml:space="preserve"> advertised</w:t>
      </w:r>
      <w:r w:rsidR="00E44B27" w:rsidRPr="001C0F7F">
        <w:t xml:space="preserve">. </w:t>
      </w:r>
      <w:r w:rsidR="003F68AC" w:rsidRPr="001C0F7F">
        <w:t>Second, a</w:t>
      </w:r>
      <w:r w:rsidR="005909E6" w:rsidRPr="001C0F7F">
        <w:t>n</w:t>
      </w:r>
      <w:r w:rsidR="003F68AC" w:rsidRPr="001C0F7F">
        <w:t xml:space="preserve"> early adopter and trailing-edge faculty member described how their disciplines were Eurocentric.</w:t>
      </w:r>
      <w:r w:rsidR="00DB3280" w:rsidRPr="001C0F7F">
        <w:t xml:space="preserve"> </w:t>
      </w:r>
      <w:r w:rsidR="003F68AC" w:rsidRPr="001C0F7F">
        <w:t xml:space="preserve">Third, the faculty </w:t>
      </w:r>
      <w:r w:rsidR="00785225" w:rsidRPr="001C0F7F">
        <w:t xml:space="preserve">members </w:t>
      </w:r>
      <w:r w:rsidR="003F68AC" w:rsidRPr="001C0F7F">
        <w:t xml:space="preserve">wanted to know the </w:t>
      </w:r>
      <w:r w:rsidRPr="001C0F7F">
        <w:t>relevanc</w:t>
      </w:r>
      <w:r w:rsidR="00785225" w:rsidRPr="001C0F7F">
        <w:t>e</w:t>
      </w:r>
      <w:r w:rsidR="003F68AC" w:rsidRPr="001C0F7F">
        <w:t xml:space="preserve"> of inclusive practices to the</w:t>
      </w:r>
      <w:r w:rsidR="00785225" w:rsidRPr="001C0F7F">
        <w:t>ir</w:t>
      </w:r>
      <w:r w:rsidR="003F68AC" w:rsidRPr="001C0F7F">
        <w:t xml:space="preserve"> discipline</w:t>
      </w:r>
      <w:r w:rsidR="00785225" w:rsidRPr="001C0F7F">
        <w:t>s</w:t>
      </w:r>
      <w:r w:rsidR="003F68AC" w:rsidRPr="001C0F7F">
        <w:t xml:space="preserve">. Fourth, </w:t>
      </w:r>
      <w:r w:rsidR="00785225" w:rsidRPr="001C0F7F">
        <w:t xml:space="preserve">work </w:t>
      </w:r>
      <w:r w:rsidR="003F68AC" w:rsidRPr="001C0F7F">
        <w:t xml:space="preserve">time </w:t>
      </w:r>
      <w:r w:rsidR="00785225" w:rsidRPr="001C0F7F">
        <w:t xml:space="preserve">constraints </w:t>
      </w:r>
      <w:r w:rsidR="001B1B75">
        <w:t>or</w:t>
      </w:r>
      <w:r w:rsidR="00785225" w:rsidRPr="001C0F7F">
        <w:t xml:space="preserve"> family obligations</w:t>
      </w:r>
      <w:r w:rsidR="003F68AC" w:rsidRPr="001C0F7F">
        <w:t xml:space="preserve"> were cited by all faculty.</w:t>
      </w:r>
    </w:p>
    <w:p w14:paraId="1064B48B" w14:textId="654F190B" w:rsidR="00856595" w:rsidRPr="001C0F7F" w:rsidRDefault="001E576E" w:rsidP="00104CD2">
      <w:pPr>
        <w:ind w:firstLine="720"/>
      </w:pPr>
      <w:r w:rsidRPr="001C0F7F">
        <w:t>While not a theme, a</w:t>
      </w:r>
      <w:r w:rsidR="00856595" w:rsidRPr="001C0F7F">
        <w:t xml:space="preserve"> </w:t>
      </w:r>
      <w:r w:rsidR="00785225" w:rsidRPr="001C0F7F">
        <w:t>concerning</w:t>
      </w:r>
      <w:r w:rsidR="00856595" w:rsidRPr="001C0F7F">
        <w:t xml:space="preserve"> trend of being undervalued</w:t>
      </w:r>
      <w:r w:rsidRPr="001C0F7F">
        <w:t xml:space="preserve"> surfaced</w:t>
      </w:r>
      <w:r w:rsidR="00C855B5">
        <w:t>. B</w:t>
      </w:r>
      <w:r w:rsidR="00856595" w:rsidRPr="001C0F7F">
        <w:t xml:space="preserve">oth an early adopter and trailing-edge faculty member shared that they had experienced or knew </w:t>
      </w:r>
      <w:r w:rsidRPr="001C0F7F">
        <w:t>a colleague</w:t>
      </w:r>
      <w:r w:rsidR="00856595" w:rsidRPr="001C0F7F">
        <w:t xml:space="preserve"> who experienced mistreatment</w:t>
      </w:r>
      <w:r w:rsidRPr="001C0F7F">
        <w:t xml:space="preserve"> during the grant implementation</w:t>
      </w:r>
      <w:r w:rsidR="00A153DB" w:rsidRPr="001C0F7F">
        <w:t xml:space="preserve">. One faculty member felt that they were </w:t>
      </w:r>
      <w:r w:rsidR="005909E6" w:rsidRPr="001C0F7F">
        <w:t xml:space="preserve">unfairly treated </w:t>
      </w:r>
      <w:r w:rsidR="00A153DB" w:rsidRPr="001C0F7F">
        <w:t xml:space="preserve">when </w:t>
      </w:r>
      <w:r w:rsidR="006D1C65" w:rsidRPr="001C0F7F">
        <w:t>they</w:t>
      </w:r>
      <w:r w:rsidR="00A153DB" w:rsidRPr="001C0F7F">
        <w:t xml:space="preserve"> tried to share </w:t>
      </w:r>
      <w:r w:rsidR="006D1C65" w:rsidRPr="001C0F7F">
        <w:t>their</w:t>
      </w:r>
      <w:r w:rsidR="00A153DB" w:rsidRPr="001C0F7F">
        <w:t xml:space="preserve"> ideas</w:t>
      </w:r>
      <w:r w:rsidR="005471BA" w:rsidRPr="001C0F7F">
        <w:t xml:space="preserve"> </w:t>
      </w:r>
      <w:r w:rsidR="00A153DB" w:rsidRPr="001C0F7F">
        <w:t>and</w:t>
      </w:r>
      <w:r w:rsidR="005471BA" w:rsidRPr="001C0F7F">
        <w:t xml:space="preserve"> </w:t>
      </w:r>
      <w:r w:rsidR="00785225" w:rsidRPr="001C0F7F">
        <w:lastRenderedPageBreak/>
        <w:t xml:space="preserve">reported </w:t>
      </w:r>
      <w:r w:rsidR="00C855B5">
        <w:t xml:space="preserve">that </w:t>
      </w:r>
      <w:r w:rsidR="005471BA" w:rsidRPr="001C0F7F">
        <w:t>a colleague told them to</w:t>
      </w:r>
      <w:r w:rsidR="00A153DB" w:rsidRPr="001C0F7F">
        <w:t xml:space="preserve"> </w:t>
      </w:r>
      <w:r w:rsidR="00CD7FE7">
        <w:t>“</w:t>
      </w:r>
      <w:r w:rsidR="00A153DB" w:rsidRPr="001C0F7F">
        <w:t xml:space="preserve">get off </w:t>
      </w:r>
      <w:r w:rsidR="006D1C65" w:rsidRPr="001C0F7F">
        <w:t>their</w:t>
      </w:r>
      <w:r w:rsidR="00A153DB" w:rsidRPr="001C0F7F">
        <w:t xml:space="preserve"> privileged high horse.</w:t>
      </w:r>
      <w:r w:rsidR="00CD7FE7">
        <w:t>”</w:t>
      </w:r>
      <w:r w:rsidR="00A153DB" w:rsidRPr="001C0F7F">
        <w:t xml:space="preserve"> Another faculty member shared a story about </w:t>
      </w:r>
      <w:r w:rsidR="00594918" w:rsidRPr="001C0F7F">
        <w:t>a</w:t>
      </w:r>
      <w:r w:rsidR="00A153DB" w:rsidRPr="001C0F7F">
        <w:t xml:space="preserve"> colleague who </w:t>
      </w:r>
      <w:r w:rsidR="006D1C65" w:rsidRPr="001C0F7F">
        <w:t xml:space="preserve">felt like they were </w:t>
      </w:r>
      <w:r w:rsidR="00CD7FE7">
        <w:t>“</w:t>
      </w:r>
      <w:r w:rsidR="006D1C65" w:rsidRPr="001C0F7F">
        <w:t xml:space="preserve">being shut down and not really </w:t>
      </w:r>
      <w:r w:rsidR="005471BA" w:rsidRPr="001C0F7F">
        <w:t>allowed to</w:t>
      </w:r>
      <w:r w:rsidR="006D1C65" w:rsidRPr="001C0F7F">
        <w:t xml:space="preserve"> speak, and not, you know, just by white faculty but by other minority faculty as well.</w:t>
      </w:r>
      <w:r w:rsidR="00CD7FE7">
        <w:t>”</w:t>
      </w:r>
      <w:r w:rsidRPr="001C0F7F">
        <w:t xml:space="preserve"> While these may be isolated events, it was concerning as these faculty were visibly discouraged </w:t>
      </w:r>
      <w:r w:rsidR="005471BA" w:rsidRPr="001C0F7F">
        <w:t>from</w:t>
      </w:r>
      <w:r w:rsidRPr="001C0F7F">
        <w:t xml:space="preserve"> further HHMI grant participation. </w:t>
      </w:r>
      <w:r w:rsidR="005471BA" w:rsidRPr="001C0F7F">
        <w:t>E</w:t>
      </w:r>
      <w:r w:rsidR="00CD67D5" w:rsidRPr="001C0F7F">
        <w:t xml:space="preserve">arly adopters often encourage or discourage other potential adopters based on their experience </w:t>
      </w:r>
      <w:r w:rsidR="00CD67D5" w:rsidRPr="001C0F7F">
        <w:fldChar w:fldCharType="begin"/>
      </w:r>
      <w:r w:rsidR="00CD67D5" w:rsidRPr="001C0F7F">
        <w:instrText xml:space="preserve"> ADDIN ZOTERO_ITEM CSL_CITATION {"citationID":"A9pbs4P2","properties":{"formattedCitation":"(Rogers,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00CD67D5" w:rsidRPr="001C0F7F">
        <w:fldChar w:fldCharType="separate"/>
      </w:r>
      <w:r w:rsidR="00CD67D5" w:rsidRPr="001C0F7F">
        <w:rPr>
          <w:rFonts w:cs="Times New Roman"/>
        </w:rPr>
        <w:t>(Rogers, 1995)</w:t>
      </w:r>
      <w:r w:rsidR="00CD67D5" w:rsidRPr="001C0F7F">
        <w:fldChar w:fldCharType="end"/>
      </w:r>
      <w:r w:rsidR="00CD67D5" w:rsidRPr="001C0F7F">
        <w:t xml:space="preserve">. If they are discouraged themselves, they </w:t>
      </w:r>
      <w:r w:rsidR="00594918" w:rsidRPr="001C0F7F">
        <w:t>are un</w:t>
      </w:r>
      <w:r w:rsidR="00CD67D5" w:rsidRPr="001C0F7F">
        <w:t xml:space="preserve">likely </w:t>
      </w:r>
      <w:r w:rsidR="00594918" w:rsidRPr="001C0F7F">
        <w:t>to</w:t>
      </w:r>
      <w:r w:rsidR="00CD67D5" w:rsidRPr="001C0F7F">
        <w:t xml:space="preserve"> encourage others</w:t>
      </w:r>
      <w:r w:rsidR="00CD7FE7">
        <w:t>’</w:t>
      </w:r>
      <w:r w:rsidR="00CD67D5" w:rsidRPr="001C0F7F">
        <w:t xml:space="preserve"> participat</w:t>
      </w:r>
      <w:r w:rsidR="00594918" w:rsidRPr="001C0F7F">
        <w:t>ion</w:t>
      </w:r>
      <w:r w:rsidR="00CD67D5" w:rsidRPr="001C0F7F">
        <w:t>.</w:t>
      </w:r>
    </w:p>
    <w:p w14:paraId="4CBD235E" w14:textId="0F085A79" w:rsidR="00856595" w:rsidRPr="001C0F7F" w:rsidRDefault="00EC76AF" w:rsidP="007B404E">
      <w:pPr>
        <w:pStyle w:val="Heading3"/>
        <w:rPr>
          <w:color w:val="auto"/>
        </w:rPr>
      </w:pPr>
      <w:bookmarkStart w:id="78" w:name="_Toc70956086"/>
      <w:r w:rsidRPr="001C0F7F">
        <w:rPr>
          <w:color w:val="auto"/>
        </w:rPr>
        <w:t>Implications</w:t>
      </w:r>
      <w:bookmarkEnd w:id="78"/>
    </w:p>
    <w:p w14:paraId="20D177D3" w14:textId="2E47C7FB" w:rsidR="00ED32D1" w:rsidRPr="001C0F7F" w:rsidRDefault="00856595" w:rsidP="00856595">
      <w:r w:rsidRPr="001C0F7F">
        <w:tab/>
        <w:t xml:space="preserve">The faculty are key to long-term sustainable change. Getting their buy-in is crucial to the successful implementation of inclusive practices. </w:t>
      </w:r>
      <w:r w:rsidR="00ED32D1" w:rsidRPr="001C0F7F">
        <w:t xml:space="preserve">While the professional development opportunities have </w:t>
      </w:r>
      <w:r w:rsidR="00594918" w:rsidRPr="001C0F7F">
        <w:t>created</w:t>
      </w:r>
      <w:r w:rsidR="00ED32D1" w:rsidRPr="001C0F7F">
        <w:t xml:space="preserve"> some change, there </w:t>
      </w:r>
      <w:r w:rsidR="000167D8" w:rsidRPr="001C0F7F">
        <w:t>are</w:t>
      </w:r>
      <w:r w:rsidR="00ED32D1" w:rsidRPr="001C0F7F">
        <w:t xml:space="preserve"> </w:t>
      </w:r>
      <w:r w:rsidR="005909E6" w:rsidRPr="001C0F7F">
        <w:t>existing</w:t>
      </w:r>
      <w:r w:rsidR="00ED32D1" w:rsidRPr="001C0F7F">
        <w:t xml:space="preserve"> barriers that need to be addressed. </w:t>
      </w:r>
      <w:r w:rsidR="001F4004" w:rsidRPr="001C0F7F">
        <w:t xml:space="preserve">The Leadership needs to increase </w:t>
      </w:r>
      <w:r w:rsidR="00594918" w:rsidRPr="001C0F7F">
        <w:t>its</w:t>
      </w:r>
      <w:r w:rsidR="001F4004" w:rsidRPr="001C0F7F">
        <w:t xml:space="preserve"> transparency and </w:t>
      </w:r>
      <w:r w:rsidR="00594918" w:rsidRPr="001C0F7F">
        <w:t>remove barriers to adoption</w:t>
      </w:r>
      <w:r w:rsidR="001F4004" w:rsidRPr="001C0F7F">
        <w:t>.</w:t>
      </w:r>
    </w:p>
    <w:p w14:paraId="7BEBAB9F" w14:textId="2E7367DA" w:rsidR="00C17099" w:rsidRPr="001C0F7F" w:rsidRDefault="00C17099" w:rsidP="00C17099">
      <w:pPr>
        <w:pStyle w:val="Heading4"/>
        <w:rPr>
          <w:color w:val="auto"/>
        </w:rPr>
      </w:pPr>
      <w:r w:rsidRPr="001C0F7F">
        <w:rPr>
          <w:color w:val="auto"/>
        </w:rPr>
        <w:t>Transparent Leadership</w:t>
      </w:r>
    </w:p>
    <w:p w14:paraId="1AFACCDF" w14:textId="5F4BED13" w:rsidR="0020616A" w:rsidRPr="001C0F7F" w:rsidRDefault="006C4CC8" w:rsidP="00856595">
      <w:r w:rsidRPr="001C0F7F">
        <w:tab/>
        <w:t xml:space="preserve">The Leadership Team has </w:t>
      </w:r>
      <w:r w:rsidR="005909E6" w:rsidRPr="001C0F7F">
        <w:t>not</w:t>
      </w:r>
      <w:r w:rsidRPr="001C0F7F">
        <w:t xml:space="preserve"> claim</w:t>
      </w:r>
      <w:r w:rsidR="005909E6" w:rsidRPr="001C0F7F">
        <w:t>ed</w:t>
      </w:r>
      <w:r w:rsidRPr="001C0F7F">
        <w:t xml:space="preserve"> that they are experts in implementing </w:t>
      </w:r>
      <w:r w:rsidR="00594918" w:rsidRPr="001C0F7F">
        <w:t xml:space="preserve">inclusive </w:t>
      </w:r>
      <w:r w:rsidRPr="001C0F7F">
        <w:t xml:space="preserve">practices. </w:t>
      </w:r>
      <w:r w:rsidR="00C17099" w:rsidRPr="001C0F7F">
        <w:t>Several studies cite the lack of</w:t>
      </w:r>
      <w:r w:rsidR="0020616A" w:rsidRPr="001C0F7F">
        <w:t xml:space="preserve"> commitment, resources, and</w:t>
      </w:r>
      <w:r w:rsidR="00C17099" w:rsidRPr="001C0F7F">
        <w:t xml:space="preserve"> support</w:t>
      </w:r>
      <w:r w:rsidR="0020616A" w:rsidRPr="001C0F7F">
        <w:t xml:space="preserve"> </w:t>
      </w:r>
      <w:r w:rsidR="00F77BF9" w:rsidRPr="001C0F7F">
        <w:t xml:space="preserve">as barriers </w:t>
      </w:r>
      <w:r w:rsidR="00C17099" w:rsidRPr="001C0F7F">
        <w:t>when adopting an innovation</w:t>
      </w:r>
      <w:r w:rsidR="0020616A" w:rsidRPr="001C0F7F">
        <w:t xml:space="preserve"> </w:t>
      </w:r>
      <w:r w:rsidR="0020616A" w:rsidRPr="001C0F7F">
        <w:fldChar w:fldCharType="begin"/>
      </w:r>
      <w:r w:rsidR="0020616A" w:rsidRPr="001C0F7F">
        <w:instrText xml:space="preserve"> ADDIN ZOTERO_ITEM CSL_CITATION {"citationID":"YHWTaRnj","properties":{"formattedCitation":"(Akins et al., 2019; Alias &amp; Zainuddin, 2005; Braddlee &amp; VanScoy, 2019; HHMI, 2018)","plainCitation":"(Akins et al., 2019; Alias &amp; Zainuddin, 2005; Braddlee &amp; VanScoy, 2019; HHMI, 2018)","noteIndex":0},"citationItems":[{"id":61,"uris":["http://zotero.org/users/5770463/items/BHM8U8NC"],"uri":["http://zotero.org/users/5770463/items/BHM8U8NC"],"itemData":{"id":61,"type":"article-journal","abstract":"Integrating sustainability within institutions of higher education can have a tremendous impact on students, faculty, and the larger community. Sustainability efforts also experience many barriers to implementation within higher education contexts. A change management perspective can help characterize these barriers and ways to overcome them. In this critical case study, we use a process model to examine the kinds of barriers Kennesaw State University (KSU) has faced regarding implementation of academic sustainability and to evaluate change drivers that can advance sustainability during a time of leadership change. The process model evaluates barriers and change drivers according to published frameworks, and provides a way for higher education institutions to identify the most difficult barriers, easily surmountable barriers, and areas where change drivers can have the most impact. At KSU, the process model identified the self-determination of middle-tier change drivers as the most important way to advance sustainable development in higher education institutions (SD in HEI) until new leadership emerges. The process model is iterative and modifiable, because the specific frameworks used in the process model may vary depending upon the needs of each HEI and stage of progression toward SD.","container-title":"Sustainability","issue":"2","language":"en","page":"501-518","source":"www.mdpi.com","title":"Sustainability education and organizational change: A critical case study of barriers and change drivers at a higher education institution","volume":"11","author":[{"family":"Akins","given":"Edwin E."},{"family":"Giddens","given":"Elizabeth"},{"family":"Glassmeyer","given":"David"},{"family":"Gruss","given":"Amy"},{"family":"Hedden","given":"Maria K."},{"family":"Slinger-Friedman","given":"Vanessa"},{"family":"Weand","given":"Matthew"}],"issued":{"date-parts":[["2019"]]}}},{"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schema":"https://github.com/citation-style-language/schema/raw/master/csl-citation.json"} </w:instrText>
      </w:r>
      <w:r w:rsidR="0020616A" w:rsidRPr="001C0F7F">
        <w:fldChar w:fldCharType="separate"/>
      </w:r>
      <w:r w:rsidR="0020616A" w:rsidRPr="001C0F7F">
        <w:rPr>
          <w:rFonts w:cs="Times New Roman"/>
        </w:rPr>
        <w:t>(Akins et al., 2019; Alias &amp; Zainuddin, 2005; Braddlee &amp; VanScoy, 2019; HHMI, 2018)</w:t>
      </w:r>
      <w:r w:rsidR="0020616A" w:rsidRPr="001C0F7F">
        <w:fldChar w:fldCharType="end"/>
      </w:r>
      <w:r w:rsidR="00F77BF9" w:rsidRPr="001C0F7F">
        <w:t xml:space="preserve">. </w:t>
      </w:r>
      <w:r w:rsidRPr="001C0F7F">
        <w:t xml:space="preserve">The Leadership Team is leading </w:t>
      </w:r>
      <w:r w:rsidR="00F77BF9" w:rsidRPr="001C0F7F">
        <w:t xml:space="preserve">by example with participation in the various professional development events as well as hosting student events. To be a part of the Leadership Team, faculty must commit to ongoing professional development. Furthermore, </w:t>
      </w:r>
      <w:r w:rsidR="005909E6" w:rsidRPr="001C0F7F">
        <w:t>a web page describes the grant</w:t>
      </w:r>
      <w:r w:rsidR="00CD7FE7">
        <w:t>’</w:t>
      </w:r>
      <w:r w:rsidR="005909E6" w:rsidRPr="001C0F7F">
        <w:t>s purpose, includes links to some Leadership Team members</w:t>
      </w:r>
      <w:r w:rsidR="00CD7FE7">
        <w:t>’</w:t>
      </w:r>
      <w:r w:rsidR="005909E6" w:rsidRPr="001C0F7F">
        <w:t xml:space="preserve"> Natural Science Department </w:t>
      </w:r>
      <w:r w:rsidR="005909E6" w:rsidRPr="001C0F7F">
        <w:lastRenderedPageBreak/>
        <w:t>biographies, and</w:t>
      </w:r>
      <w:r w:rsidR="0020616A" w:rsidRPr="001C0F7F">
        <w:t xml:space="preserve"> </w:t>
      </w:r>
      <w:r w:rsidR="005909E6" w:rsidRPr="001C0F7F">
        <w:t xml:space="preserve">provides </w:t>
      </w:r>
      <w:r w:rsidR="0020616A" w:rsidRPr="001C0F7F">
        <w:t>educator and student resources.</w:t>
      </w:r>
      <w:r w:rsidR="00F77BF9" w:rsidRPr="001C0F7F">
        <w:t xml:space="preserve"> </w:t>
      </w:r>
      <w:r w:rsidR="0020616A" w:rsidRPr="001C0F7F">
        <w:t xml:space="preserve">While the Leadership Team is committed to inclusive practices, there are areas </w:t>
      </w:r>
      <w:r w:rsidR="00594918" w:rsidRPr="001C0F7F">
        <w:t>where</w:t>
      </w:r>
      <w:r w:rsidR="0020616A" w:rsidRPr="001C0F7F">
        <w:t xml:space="preserve"> </w:t>
      </w:r>
      <w:r w:rsidR="00F77BF9" w:rsidRPr="001C0F7F">
        <w:t>increased transparency</w:t>
      </w:r>
      <w:r w:rsidR="00594918" w:rsidRPr="001C0F7F">
        <w:t xml:space="preserve"> is needed</w:t>
      </w:r>
      <w:r w:rsidR="0020616A" w:rsidRPr="001C0F7F">
        <w:t>.</w:t>
      </w:r>
    </w:p>
    <w:p w14:paraId="5CF3F2D1" w14:textId="49F653B6" w:rsidR="00D430D3" w:rsidRPr="001C0F7F" w:rsidRDefault="002E766D" w:rsidP="0020616A">
      <w:pPr>
        <w:ind w:firstLine="720"/>
      </w:pPr>
      <w:r w:rsidRPr="001C0F7F">
        <w:t>There are</w:t>
      </w:r>
      <w:r w:rsidR="002700BF" w:rsidRPr="001C0F7F">
        <w:t xml:space="preserve"> </w:t>
      </w:r>
      <w:r w:rsidR="00F77BF9" w:rsidRPr="001C0F7F">
        <w:t>two</w:t>
      </w:r>
      <w:r w:rsidRPr="001C0F7F">
        <w:t xml:space="preserve"> ways that the Leadership Team could increase their transparency. </w:t>
      </w:r>
      <w:r w:rsidR="00D430D3" w:rsidRPr="001C0F7F">
        <w:t xml:space="preserve">The Leadership Team needs to increase the visibility of the current </w:t>
      </w:r>
      <w:proofErr w:type="spellStart"/>
      <w:r w:rsidR="00D430D3" w:rsidRPr="001C0F7F">
        <w:t>SynergIE</w:t>
      </w:r>
      <w:proofErr w:type="spellEnd"/>
      <w:r w:rsidR="00D430D3" w:rsidRPr="001C0F7F">
        <w:t xml:space="preserve"> in Natural Sciences website. An </w:t>
      </w:r>
      <w:r w:rsidR="00CD7FE7">
        <w:t>“</w:t>
      </w:r>
      <w:r w:rsidR="00D430D3" w:rsidRPr="001C0F7F">
        <w:t>About Us</w:t>
      </w:r>
      <w:r w:rsidR="00CD7FE7">
        <w:t>”</w:t>
      </w:r>
      <w:r w:rsidR="00D430D3" w:rsidRPr="001C0F7F">
        <w:t xml:space="preserve"> section to clearly define the </w:t>
      </w:r>
      <w:r w:rsidR="005909E6" w:rsidRPr="001C0F7F">
        <w:t>Leadership Team</w:t>
      </w:r>
      <w:r w:rsidR="00CD7FE7">
        <w:t>’</w:t>
      </w:r>
      <w:r w:rsidR="005909E6" w:rsidRPr="001C0F7F">
        <w:t>s role</w:t>
      </w:r>
      <w:r w:rsidR="00D430D3" w:rsidRPr="001C0F7F">
        <w:t xml:space="preserve"> and provide biographies about each member</w:t>
      </w:r>
      <w:r w:rsidR="00CD7FE7">
        <w:t>’</w:t>
      </w:r>
      <w:r w:rsidR="00D430D3" w:rsidRPr="001C0F7F">
        <w:t xml:space="preserve">s purpose for participation. </w:t>
      </w:r>
      <w:r w:rsidR="002700BF" w:rsidRPr="001C0F7F">
        <w:t xml:space="preserve">These suggestions could alleviate </w:t>
      </w:r>
      <w:r w:rsidR="00A120EB" w:rsidRPr="001C0F7F">
        <w:t>faculty reservations about the Leadership Team</w:t>
      </w:r>
      <w:r w:rsidR="00CD7FE7">
        <w:t>’</w:t>
      </w:r>
      <w:r w:rsidR="00594918" w:rsidRPr="001C0F7F">
        <w:t>s transparency</w:t>
      </w:r>
      <w:r w:rsidR="00A120EB" w:rsidRPr="001C0F7F">
        <w:t>.</w:t>
      </w:r>
    </w:p>
    <w:p w14:paraId="5E755F0E" w14:textId="504CC09C" w:rsidR="00D430D3" w:rsidRPr="001C0F7F" w:rsidRDefault="0020616A" w:rsidP="0020616A">
      <w:pPr>
        <w:ind w:firstLine="720"/>
      </w:pPr>
      <w:r w:rsidRPr="001C0F7F">
        <w:t xml:space="preserve">First, the Leadership Team needs to </w:t>
      </w:r>
      <w:r w:rsidR="002E766D" w:rsidRPr="001C0F7F">
        <w:t xml:space="preserve">continuously </w:t>
      </w:r>
      <w:r w:rsidRPr="001C0F7F">
        <w:t xml:space="preserve">remind </w:t>
      </w:r>
      <w:r w:rsidR="002E766D" w:rsidRPr="001C0F7F">
        <w:t xml:space="preserve">the </w:t>
      </w:r>
      <w:r w:rsidRPr="001C0F7F">
        <w:t xml:space="preserve">faculty about the </w:t>
      </w:r>
      <w:proofErr w:type="spellStart"/>
      <w:r w:rsidR="002E766D" w:rsidRPr="001C0F7F">
        <w:t>SynergIE</w:t>
      </w:r>
      <w:proofErr w:type="spellEnd"/>
      <w:r w:rsidR="002E766D" w:rsidRPr="001C0F7F">
        <w:t xml:space="preserve"> in Natural Sciences </w:t>
      </w:r>
      <w:r w:rsidRPr="001C0F7F">
        <w:t>website.</w:t>
      </w:r>
      <w:r w:rsidR="002E766D" w:rsidRPr="001C0F7F">
        <w:t xml:space="preserve"> The website contains a wealth of information</w:t>
      </w:r>
      <w:r w:rsidR="005909E6" w:rsidRPr="001C0F7F">
        <w:t>,</w:t>
      </w:r>
      <w:r w:rsidR="002E766D" w:rsidRPr="001C0F7F">
        <w:t xml:space="preserve"> and</w:t>
      </w:r>
      <w:r w:rsidR="002700BF" w:rsidRPr="001C0F7F">
        <w:t xml:space="preserve"> </w:t>
      </w:r>
      <w:r w:rsidR="002E766D" w:rsidRPr="001C0F7F">
        <w:t xml:space="preserve">faculty may not be aware of its existence. The website link should be included in every communication regarding the HHMI IE </w:t>
      </w:r>
      <w:r w:rsidR="002700BF" w:rsidRPr="001C0F7F">
        <w:t>grant</w:t>
      </w:r>
      <w:r w:rsidR="002E766D" w:rsidRPr="001C0F7F">
        <w:t>. Additionally, the Leadership Team could i</w:t>
      </w:r>
      <w:r w:rsidRPr="001C0F7F">
        <w:t>nclud</w:t>
      </w:r>
      <w:r w:rsidR="002E766D" w:rsidRPr="001C0F7F">
        <w:t xml:space="preserve">e </w:t>
      </w:r>
      <w:r w:rsidRPr="001C0F7F">
        <w:t xml:space="preserve">the website in the signature of </w:t>
      </w:r>
      <w:r w:rsidR="002E766D" w:rsidRPr="001C0F7F">
        <w:t>their</w:t>
      </w:r>
      <w:r w:rsidRPr="001C0F7F">
        <w:t xml:space="preserve"> email communication </w:t>
      </w:r>
      <w:r w:rsidR="002E766D" w:rsidRPr="001C0F7F">
        <w:t>to</w:t>
      </w:r>
      <w:r w:rsidRPr="001C0F7F">
        <w:t xml:space="preserve"> improve visibility. </w:t>
      </w:r>
    </w:p>
    <w:p w14:paraId="75369956" w14:textId="618DD68D" w:rsidR="006C4CC8" w:rsidRPr="001C0F7F" w:rsidRDefault="0020616A" w:rsidP="0020616A">
      <w:pPr>
        <w:ind w:firstLine="720"/>
      </w:pPr>
      <w:r w:rsidRPr="001C0F7F">
        <w:t xml:space="preserve">Second, it would help highlight the </w:t>
      </w:r>
      <w:r w:rsidR="005909E6" w:rsidRPr="001C0F7F">
        <w:t>Leadership Team</w:t>
      </w:r>
      <w:r w:rsidR="00CD7FE7">
        <w:t>’</w:t>
      </w:r>
      <w:r w:rsidR="005909E6" w:rsidRPr="001C0F7F">
        <w:t>s role</w:t>
      </w:r>
      <w:r w:rsidRPr="001C0F7F">
        <w:t xml:space="preserve"> by creating an </w:t>
      </w:r>
      <w:r w:rsidR="00CD7FE7">
        <w:t>“</w:t>
      </w:r>
      <w:r w:rsidRPr="001C0F7F">
        <w:t>About Us</w:t>
      </w:r>
      <w:r w:rsidR="00CD7FE7">
        <w:t>”</w:t>
      </w:r>
      <w:r w:rsidRPr="001C0F7F">
        <w:t xml:space="preserve"> page. This page should include </w:t>
      </w:r>
      <w:r w:rsidR="002E766D" w:rsidRPr="001C0F7F">
        <w:t xml:space="preserve">the </w:t>
      </w:r>
      <w:r w:rsidR="005909E6" w:rsidRPr="001C0F7F">
        <w:t>Leadership Team</w:t>
      </w:r>
      <w:r w:rsidR="00CD7FE7">
        <w:t>’</w:t>
      </w:r>
      <w:r w:rsidR="005909E6" w:rsidRPr="001C0F7F">
        <w:t>s role</w:t>
      </w:r>
      <w:r w:rsidRPr="001C0F7F">
        <w:t xml:space="preserve">, </w:t>
      </w:r>
      <w:r w:rsidR="002E766D" w:rsidRPr="001C0F7F">
        <w:t xml:space="preserve">a list of </w:t>
      </w:r>
      <w:r w:rsidRPr="001C0F7F">
        <w:t xml:space="preserve">recent accomplishments, and a small biography about why each member is participating in the initiative. </w:t>
      </w:r>
      <w:r w:rsidR="002700BF" w:rsidRPr="001C0F7F">
        <w:t>The current web</w:t>
      </w:r>
      <w:r w:rsidR="005909E6" w:rsidRPr="001C0F7F">
        <w:t xml:space="preserve"> page has links to some team members</w:t>
      </w:r>
      <w:r w:rsidR="00CD7FE7">
        <w:t>’</w:t>
      </w:r>
      <w:r w:rsidR="005909E6" w:rsidRPr="001C0F7F">
        <w:t xml:space="preserve"> NS Faculty biographie</w:t>
      </w:r>
      <w:r w:rsidR="002700BF" w:rsidRPr="001C0F7F">
        <w:t>s, but most</w:t>
      </w:r>
      <w:r w:rsidR="006C4CC8" w:rsidRPr="001C0F7F">
        <w:t xml:space="preserve"> of the biographies are out of date and do not address the faculty</w:t>
      </w:r>
      <w:r w:rsidR="00CD7FE7">
        <w:t>’</w:t>
      </w:r>
      <w:r w:rsidR="006C4CC8" w:rsidRPr="001C0F7F">
        <w:t xml:space="preserve">s participation in the grant. </w:t>
      </w:r>
      <w:r w:rsidR="00C17099" w:rsidRPr="001C0F7F">
        <w:t xml:space="preserve">Explicitly stating the </w:t>
      </w:r>
      <w:r w:rsidR="005909E6" w:rsidRPr="001C0F7F">
        <w:t>Leadership Team</w:t>
      </w:r>
      <w:r w:rsidR="00CD7FE7">
        <w:t>’</w:t>
      </w:r>
      <w:r w:rsidR="005909E6" w:rsidRPr="001C0F7F">
        <w:t>s role</w:t>
      </w:r>
      <w:r w:rsidR="00C17099" w:rsidRPr="001C0F7F">
        <w:t>, the team</w:t>
      </w:r>
      <w:r w:rsidR="00CD7FE7">
        <w:t>’</w:t>
      </w:r>
      <w:r w:rsidR="00C17099" w:rsidRPr="001C0F7F">
        <w:t>s accomplishments, and individual team members</w:t>
      </w:r>
      <w:r w:rsidR="00CD7FE7">
        <w:t>’</w:t>
      </w:r>
      <w:r w:rsidR="00C17099" w:rsidRPr="001C0F7F">
        <w:t xml:space="preserve"> biographies increases transparency and demonstrates a commitment to the initiative.</w:t>
      </w:r>
    </w:p>
    <w:p w14:paraId="1B8468CD" w14:textId="59EC8D93" w:rsidR="001F4004" w:rsidRPr="001C0F7F" w:rsidRDefault="001F4004" w:rsidP="0020616A">
      <w:pPr>
        <w:ind w:firstLine="720"/>
      </w:pPr>
      <w:r w:rsidRPr="001C0F7F">
        <w:t xml:space="preserve">Improving communication leads to increased transparency. Increasing awareness of the </w:t>
      </w:r>
      <w:proofErr w:type="spellStart"/>
      <w:r w:rsidRPr="001C0F7F">
        <w:t>SynergIE</w:t>
      </w:r>
      <w:proofErr w:type="spellEnd"/>
      <w:r w:rsidRPr="001C0F7F">
        <w:t xml:space="preserve"> webpage and creating an </w:t>
      </w:r>
      <w:r w:rsidR="00CD7FE7">
        <w:t>“</w:t>
      </w:r>
      <w:r w:rsidRPr="001C0F7F">
        <w:t>About Us</w:t>
      </w:r>
      <w:r w:rsidR="00CD7FE7">
        <w:t>”</w:t>
      </w:r>
      <w:r w:rsidRPr="001C0F7F">
        <w:t xml:space="preserve"> section for the Leadership Team </w:t>
      </w:r>
      <w:r w:rsidRPr="001C0F7F">
        <w:lastRenderedPageBreak/>
        <w:t xml:space="preserve">increase </w:t>
      </w:r>
      <w:r w:rsidR="00F62790" w:rsidRPr="001C0F7F">
        <w:t>communication</w:t>
      </w:r>
      <w:r w:rsidRPr="001C0F7F">
        <w:t xml:space="preserve"> and transparency. </w:t>
      </w:r>
      <w:r w:rsidR="005909E6" w:rsidRPr="001C0F7F">
        <w:t>However</w:t>
      </w:r>
      <w:r w:rsidR="00F62790" w:rsidRPr="001C0F7F">
        <w:t>, e</w:t>
      </w:r>
      <w:r w:rsidRPr="001C0F7F">
        <w:t xml:space="preserve">ven if faculty know what the Leadership Team is accomplishing, they still may resist adopting inclusive practices if </w:t>
      </w:r>
      <w:r w:rsidR="00594918" w:rsidRPr="001C0F7F">
        <w:t xml:space="preserve">adoption </w:t>
      </w:r>
      <w:r w:rsidRPr="001C0F7F">
        <w:t>barriers still exist.</w:t>
      </w:r>
    </w:p>
    <w:p w14:paraId="346A7CED" w14:textId="7CA4ECA1" w:rsidR="001F4004" w:rsidRPr="001C0F7F" w:rsidRDefault="001F4004" w:rsidP="001F4004">
      <w:pPr>
        <w:pStyle w:val="Heading4"/>
        <w:rPr>
          <w:color w:val="auto"/>
        </w:rPr>
      </w:pPr>
      <w:r w:rsidRPr="001C0F7F">
        <w:rPr>
          <w:color w:val="auto"/>
        </w:rPr>
        <w:t>Removing Barriers</w:t>
      </w:r>
    </w:p>
    <w:p w14:paraId="426B11FE" w14:textId="3CC65509" w:rsidR="00E22DD3" w:rsidRPr="001C0F7F" w:rsidRDefault="00F62790" w:rsidP="006D2A1D">
      <w:pPr>
        <w:ind w:firstLine="720"/>
      </w:pPr>
      <w:r w:rsidRPr="001C0F7F">
        <w:t xml:space="preserve">The </w:t>
      </w:r>
      <w:r w:rsidR="005909E6" w:rsidRPr="001C0F7F">
        <w:t>faculty</w:t>
      </w:r>
      <w:r w:rsidR="00CD7FE7">
        <w:t>’</w:t>
      </w:r>
      <w:r w:rsidR="005909E6" w:rsidRPr="001C0F7F">
        <w:t>s perceived barriers</w:t>
      </w:r>
      <w:r w:rsidRPr="001C0F7F">
        <w:t xml:space="preserve"> included communication, the Eurocentric nature of STEM, relevancy, and time constraints. The</w:t>
      </w:r>
      <w:r w:rsidR="00594918" w:rsidRPr="001C0F7F">
        <w:t>s</w:t>
      </w:r>
      <w:r w:rsidRPr="001C0F7F">
        <w:t>e barriers are not new to the NS faculty. The most common barrier for adopting a</w:t>
      </w:r>
      <w:r w:rsidR="005909E6" w:rsidRPr="001C0F7F">
        <w:t>n</w:t>
      </w:r>
      <w:r w:rsidRPr="001C0F7F">
        <w:t xml:space="preserve"> innovation was time constraints </w:t>
      </w:r>
      <w:r w:rsidRPr="001C0F7F">
        <w:fldChar w:fldCharType="begin"/>
      </w:r>
      <w:r w:rsidRPr="001C0F7F">
        <w:instrText xml:space="preserve"> ADDIN ZOTERO_ITEM CSL_CITATION {"citationID":"jVDs4PQO","properties":{"formattedCitation":"(Braddlee &amp; VanScoy, 2019; Fitzgerald et al., 2019; HHMI, 2018; Wright, 2014)","plainCitation":"(Braddlee &amp; VanScoy, 2019; Fitzgerald et al., 2019; HHMI, 2018; Wright, 2014)","noteIndex":0},"citationItems":[{"id":352,"uris":["http://zotero.org/users/5770463/items/ZU889ICB"],"uri":["http://zotero.org/users/5770463/items/ZU889ICB"],"itemData":{"id":352,"type":"article-journal","abstract":"Despite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id":71,"uris":["http://zotero.org/users/5770463/items/4IGVYC8I"],"uri":["http://zotero.org/users/5770463/items/4IGVYC8I"],"itemData":{"id":71,"type":"article-journal","abstract":"In recent years, calls for the adoption of inquiry-based pedagogies in the science classroom have formed a part of the recommendations for large-scale high school science reforms. However, these pedagogies have been problematic to implement at scale. This research explores the perceptions of 34 positively inclined early-adopter teachers in relation to their implementation of inquiry-based pedagogies. The teachers were part of a large-scale Australian high school intervention project based around astronomy. In a series of semi-structured interviews, the teachers identified a number of common barriers that prevented them from implementing inquiry-based approaches. The most important barriers identified include the extreme time restrictions on all scales, the poverty of their common professional development experiences, their lack of good models and definitions for what inquiry-based teaching actually is, and the lack of good resources enabling the capacity for change. Implications for expectations of teachers and their professional learning during educational reform and curriculum change are discussed.","container-title":"Research in Science Education","ISSN":"1573-1898","issue":"2","journalAbbreviation":"Res Sci Educ","language":"en","page":"543-566","source":"Springer Link","title":"Barriers inhibiting inquiry-based science teaching and potential solutions: Perceptions of positively inclined early adopters","volume":"49","author":[{"family":"Fitzgerald","given":"Michael"},{"family":"Danaia","given":"Lena"},{"family":"McKinnon","given":"David H."}],"issued":{"date-parts":[["2019",4,1]]}}},{"id":105,"uris":["http://zotero.org/users/5770463/items/SXLUST5U"],"uri":["http://zotero.org/users/5770463/items/SXLUST5U"],"itemData":{"id":105,"type":"webpage","title":"Inclusive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Pr="001C0F7F">
        <w:fldChar w:fldCharType="separate"/>
      </w:r>
      <w:r w:rsidRPr="001C0F7F">
        <w:rPr>
          <w:rFonts w:cs="Times New Roman"/>
        </w:rPr>
        <w:t>(Braddlee &amp; VanScoy, 2019; Fitzgerald et al., 2019; HHMI, 2018; Wright, 2014)</w:t>
      </w:r>
      <w:r w:rsidRPr="001C0F7F">
        <w:fldChar w:fldCharType="end"/>
      </w:r>
      <w:r w:rsidRPr="001C0F7F">
        <w:t xml:space="preserve">. While these barriers are not new, the solutions that work for the NS department are different </w:t>
      </w:r>
      <w:r w:rsidR="005909E6" w:rsidRPr="001C0F7F">
        <w:t>from</w:t>
      </w:r>
      <w:r w:rsidRPr="001C0F7F">
        <w:t xml:space="preserve"> </w:t>
      </w:r>
      <w:r w:rsidR="00E22DD3" w:rsidRPr="001C0F7F">
        <w:t>other departments or universities.</w:t>
      </w:r>
    </w:p>
    <w:p w14:paraId="45AE1CFC" w14:textId="2680B56E" w:rsidR="00F62790" w:rsidRPr="001C0F7F" w:rsidRDefault="00E22DD3" w:rsidP="006D2A1D">
      <w:pPr>
        <w:ind w:firstLine="720"/>
      </w:pPr>
      <w:r w:rsidRPr="001C0F7F">
        <w:t>Communication was a two-fold problem. Faculty were confused with the grant</w:t>
      </w:r>
      <w:r w:rsidR="00CD7FE7">
        <w:t>’</w:t>
      </w:r>
      <w:r w:rsidR="00594918" w:rsidRPr="001C0F7F">
        <w:t>s</w:t>
      </w:r>
      <w:r w:rsidRPr="001C0F7F">
        <w:t xml:space="preserve"> launch</w:t>
      </w:r>
      <w:r w:rsidR="005909E6" w:rsidRPr="001C0F7F">
        <w:t>,</w:t>
      </w:r>
      <w:r w:rsidRPr="001C0F7F">
        <w:t xml:space="preserve"> and there was a disconnect between the communications sent by the Leadership Team and how the faculty received the communication. As communication is important to the diffusion process, these barriers need to be addressed. The solution to the confusion concerning the grant could be solved similarly to the transparency issue previously discussed. The faculty could be directed to the </w:t>
      </w:r>
      <w:proofErr w:type="spellStart"/>
      <w:r w:rsidRPr="001C0F7F">
        <w:t>SynergIE</w:t>
      </w:r>
      <w:proofErr w:type="spellEnd"/>
      <w:r w:rsidRPr="001C0F7F">
        <w:t xml:space="preserve"> website that includes the purpose of the grant. Another suggestion may include a relaunch as the grant had to shift due to</w:t>
      </w:r>
      <w:r w:rsidR="005909E6" w:rsidRPr="001C0F7F">
        <w:t xml:space="preserve"> the</w:t>
      </w:r>
      <w:r w:rsidRPr="001C0F7F">
        <w:t xml:space="preserve"> </w:t>
      </w:r>
      <w:r w:rsidR="005909E6" w:rsidRPr="001C0F7F">
        <w:t>COVID-19</w:t>
      </w:r>
      <w:r w:rsidRPr="001C0F7F">
        <w:t xml:space="preserve"> pandemic. It may prove fruitful to host a relaunch meeting to remind</w:t>
      </w:r>
      <w:r w:rsidR="002C4B68" w:rsidRPr="001C0F7F">
        <w:t xml:space="preserve"> </w:t>
      </w:r>
      <w:r w:rsidRPr="001C0F7F">
        <w:t>faculty of the grant</w:t>
      </w:r>
      <w:r w:rsidR="00CD7FE7">
        <w:t>’</w:t>
      </w:r>
      <w:r w:rsidRPr="001C0F7F">
        <w:t xml:space="preserve">s purpose and direct faculty to the </w:t>
      </w:r>
      <w:proofErr w:type="spellStart"/>
      <w:r w:rsidRPr="001C0F7F">
        <w:t>SynergIE</w:t>
      </w:r>
      <w:proofErr w:type="spellEnd"/>
      <w:r w:rsidRPr="001C0F7F">
        <w:t xml:space="preserve"> website.</w:t>
      </w:r>
      <w:r w:rsidR="002C4B68" w:rsidRPr="001C0F7F">
        <w:t xml:space="preserve"> The second problem with the disconnect between the communication and perception of the communication may no longer be relevant. During the implementation of the grant, a program coordinator was hired. The program coordinator sends communications on </w:t>
      </w:r>
      <w:r w:rsidR="002C4B68" w:rsidRPr="001C0F7F">
        <w:lastRenderedPageBreak/>
        <w:t>behalf of the primary investigators to the Leadership Team and faculty. Additionally, this individual serves as the point person for every HHMI IE event.</w:t>
      </w:r>
    </w:p>
    <w:p w14:paraId="2E046D63" w14:textId="19FB5557" w:rsidR="00E22DD3" w:rsidRPr="001C0F7F" w:rsidRDefault="006403B8" w:rsidP="005D477D">
      <w:pPr>
        <w:ind w:firstLine="720"/>
      </w:pPr>
      <w:r w:rsidRPr="001C0F7F">
        <w:t xml:space="preserve">The Eurocentric nature of STEM and relevancy could be addressed together. Faculty </w:t>
      </w:r>
      <w:r w:rsidR="00A25F9B" w:rsidRPr="001C0F7F">
        <w:t xml:space="preserve">members </w:t>
      </w:r>
      <w:r w:rsidRPr="001C0F7F">
        <w:t xml:space="preserve">need concrete examples of how </w:t>
      </w:r>
      <w:r w:rsidR="005D477D" w:rsidRPr="001C0F7F">
        <w:t xml:space="preserve">the information they learn in the various professional development events can be explicitly used in their classrooms. Anne poignantly stated, </w:t>
      </w:r>
      <w:r w:rsidR="00CD7FE7">
        <w:t>“</w:t>
      </w:r>
      <w:r w:rsidR="005D477D" w:rsidRPr="001C0F7F">
        <w:t>How do we change our curriculum to be more inclusive while maintaining standards? And I just did not see any content within the presentations and the workshops and such that address that portion of it.</w:t>
      </w:r>
      <w:r w:rsidR="00CD7FE7">
        <w:t>”</w:t>
      </w:r>
      <w:r w:rsidR="005D477D" w:rsidRPr="001C0F7F">
        <w:t xml:space="preserve"> Faculty often describe how they must provide explicit instructions for their students, but faculty </w:t>
      </w:r>
      <w:r w:rsidR="00A25F9B" w:rsidRPr="001C0F7F">
        <w:t xml:space="preserve">members </w:t>
      </w:r>
      <w:r w:rsidR="005D477D" w:rsidRPr="001C0F7F">
        <w:t>are no different. The</w:t>
      </w:r>
      <w:r w:rsidR="00A25F9B" w:rsidRPr="001C0F7F">
        <w:t>y</w:t>
      </w:r>
      <w:r w:rsidR="005D477D" w:rsidRPr="001C0F7F">
        <w:t xml:space="preserve"> need to see the direct connection. Concrete examples must be provided for faculty to see how they can implement inclusive practices in their own class. </w:t>
      </w:r>
      <w:r w:rsidR="005909E6" w:rsidRPr="001C0F7F">
        <w:t>Providing explicit examples</w:t>
      </w:r>
      <w:r w:rsidR="005D477D" w:rsidRPr="001C0F7F">
        <w:t xml:space="preserve"> can be applied to the Eurocentric nature of STEM as well. Varying authors and supplemental readings from diverse backgrounds can help students of color visualize their place in STEM as representation matters </w:t>
      </w:r>
      <w:r w:rsidR="005D477D" w:rsidRPr="001C0F7F">
        <w:fldChar w:fldCharType="begin"/>
      </w:r>
      <w:r w:rsidR="005D477D" w:rsidRPr="001C0F7F">
        <w:instrText xml:space="preserve"> ADDIN ZOTERO_ITEM CSL_CITATION {"citationID":"iUGkIVFH","properties":{"formattedCitation":"(Johnson et al., 2019; Rose, 2019)","plainCitation":"(Johnson et al., 2019; Rose, 2019)","noteIndex":0},"citationItems":[{"id":242,"uris":["http://zotero.org/users/5770463/items/J2TXM2YK"],"uri":["http://zotero.org/users/5770463/items/J2TXM2YK"],"itemData":{"id":242,"type":"article-journal","abstract":"Black women are underrepresented in science, technology, engineering, and math (STEM) and report feeling unwelcome in STEM. A successful scientist exemplar or role model may signal to Black women they are valued in STEM environments. We investigated who acts as an identity-safety cue for Black women. In Study 1, Black women students who learned about a Black man or a Black woman professor in a hypothetical School of Science and Engineering reported greater anticipated belonging and trust, relative to those learning about a White man or a White woman professor. In Study 2, we recruited Black women STEM majors from a predominantly White institution and a women-only historically Black college. We examined how both groups identified role models in STEM and assessed how perceptions that role models were allies related to belonging in the institution and belonging in STEM. Across both educational environments, having Black women and Black men role models, and perceiving role models who lacked a common racial identity as allies, positively related to belonging in the institution. We encourage the use of Black exemplars and role models, as well as allies, in interventions geared toward increasing belonging among Black women in STEM. Additional online materials for this article are available on PWQ’s website at http://journals.sagepub.com.ezproxy.baylor.edu/doi/suppl/10.1177/0361684319830926 and a podcast for instructors who want to use this article for teaching is available on PWQ's website at http://journals.sagepub.com.ezproxy.baylor.edu/page/pwq/suppl/index","container-title":"Psychology of Women Quarterly","issue":"2","page":"131-150","title":"Exploring identity-safety cues and allyship among Black women students in STEM environments","volume":"43","author":[{"family":"Johnson","given":"India R."},{"family":"Pietri","given":"Evava S."},{"family":"Fullilove","given":"Felicia"},{"family":"Mowrer","given":"Samantha"}],"issued":{"date-parts":[["2019"]]}}},{"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schema":"https://github.com/citation-style-language/schema/raw/master/csl-citation.json"} </w:instrText>
      </w:r>
      <w:r w:rsidR="005D477D" w:rsidRPr="001C0F7F">
        <w:fldChar w:fldCharType="separate"/>
      </w:r>
      <w:r w:rsidR="005D477D" w:rsidRPr="001C0F7F">
        <w:rPr>
          <w:rFonts w:cs="Times New Roman"/>
        </w:rPr>
        <w:t>(Johnson et al., 2019; Rose, 2019)</w:t>
      </w:r>
      <w:r w:rsidR="005D477D" w:rsidRPr="001C0F7F">
        <w:fldChar w:fldCharType="end"/>
      </w:r>
      <w:r w:rsidR="005D477D" w:rsidRPr="001C0F7F">
        <w:t xml:space="preserve">. While the </w:t>
      </w:r>
      <w:proofErr w:type="spellStart"/>
      <w:r w:rsidR="005D477D" w:rsidRPr="001C0F7F">
        <w:t>SynergIE</w:t>
      </w:r>
      <w:proofErr w:type="spellEnd"/>
      <w:r w:rsidR="005D477D" w:rsidRPr="001C0F7F">
        <w:t xml:space="preserve"> website has resources for faculty, </w:t>
      </w:r>
      <w:r w:rsidR="00A25F9B" w:rsidRPr="001C0F7F">
        <w:t>they</w:t>
      </w:r>
      <w:r w:rsidR="005D477D" w:rsidRPr="001C0F7F">
        <w:t xml:space="preserve"> are </w:t>
      </w:r>
      <w:r w:rsidR="00C855B5">
        <w:t>challenging</w:t>
      </w:r>
      <w:r w:rsidR="005D477D" w:rsidRPr="001C0F7F">
        <w:t xml:space="preserve"> to navigate. One suggestion may be to categorize the resources by topic to help faculty easily find something that will help them implement inclusive practices in their own classes.</w:t>
      </w:r>
    </w:p>
    <w:p w14:paraId="4125BFC6" w14:textId="1B25A8FA" w:rsidR="006D2A1D" w:rsidRPr="001C0F7F" w:rsidRDefault="005909E6" w:rsidP="00426215">
      <w:pPr>
        <w:ind w:firstLine="720"/>
      </w:pPr>
      <w:r w:rsidRPr="001C0F7F">
        <w:t xml:space="preserve">The last </w:t>
      </w:r>
      <w:r w:rsidR="005D477D" w:rsidRPr="001C0F7F">
        <w:t xml:space="preserve">barrier </w:t>
      </w:r>
      <w:r w:rsidRPr="001C0F7F">
        <w:t>is</w:t>
      </w:r>
      <w:r w:rsidR="005D477D" w:rsidRPr="001C0F7F">
        <w:t xml:space="preserve"> time. Time will always be a barrier for faculty. One suggestion </w:t>
      </w:r>
      <w:r w:rsidR="00426215" w:rsidRPr="001C0F7F">
        <w:t xml:space="preserve">to reduce the faculty time constraints is to make the already existing resources easier to navigate. </w:t>
      </w:r>
      <w:r w:rsidR="00A25F9B" w:rsidRPr="001C0F7F">
        <w:t xml:space="preserve">The HHMI IE grant serves to fund professional development opportunities and stipends it cannot overcome </w:t>
      </w:r>
      <w:r w:rsidRPr="001C0F7F">
        <w:t>any institution</w:t>
      </w:r>
      <w:r w:rsidR="00CD7FE7">
        <w:t>’</w:t>
      </w:r>
      <w:r w:rsidRPr="001C0F7F">
        <w:t>s larger systemic problems</w:t>
      </w:r>
      <w:r w:rsidR="00A25F9B" w:rsidRPr="001C0F7F">
        <w:t xml:space="preserve">. </w:t>
      </w:r>
      <w:r w:rsidR="00426215" w:rsidRPr="001C0F7F">
        <w:t>There may never be a long-term solution for time constraints.</w:t>
      </w:r>
    </w:p>
    <w:p w14:paraId="660B541A" w14:textId="030BDC37" w:rsidR="00EC76AF" w:rsidRPr="001C0F7F" w:rsidRDefault="00EC76AF" w:rsidP="007B404E">
      <w:pPr>
        <w:pStyle w:val="Heading3"/>
        <w:rPr>
          <w:color w:val="auto"/>
        </w:rPr>
      </w:pPr>
      <w:bookmarkStart w:id="79" w:name="_Toc70956087"/>
      <w:r w:rsidRPr="001C0F7F">
        <w:rPr>
          <w:color w:val="auto"/>
        </w:rPr>
        <w:lastRenderedPageBreak/>
        <w:t>Conclusion</w:t>
      </w:r>
      <w:bookmarkEnd w:id="79"/>
    </w:p>
    <w:p w14:paraId="2F7BD8B6" w14:textId="243DE0ED" w:rsidR="00426215" w:rsidRPr="001C0F7F" w:rsidRDefault="00ED32D1" w:rsidP="009D5903">
      <w:pPr>
        <w:ind w:firstLine="720"/>
      </w:pPr>
      <w:r w:rsidRPr="001C0F7F">
        <w:t xml:space="preserve">In summary, </w:t>
      </w:r>
      <w:r w:rsidR="00426215" w:rsidRPr="001C0F7F">
        <w:t>there have been some success stories. The benefits of some of the HHMI events were evident in the early adopters. The early adopters expressed how inclusive practices benefit</w:t>
      </w:r>
      <w:r w:rsidR="00B37808" w:rsidRPr="001C0F7F">
        <w:t>ted</w:t>
      </w:r>
      <w:r w:rsidR="00426215" w:rsidRPr="001C0F7F">
        <w:t xml:space="preserve"> their students and changed their interactions with students in the classroom. Anne </w:t>
      </w:r>
      <w:r w:rsidR="00C855B5">
        <w:t>provided</w:t>
      </w:r>
      <w:r w:rsidR="00426215" w:rsidRPr="001C0F7F">
        <w:t xml:space="preserve"> more authentic feedback and be more personable with her students without worrying about being professional all of the time, which has increased student interactions with non-class content such as resumes and letters of recommendation. Amanda has taken initial steps to inclusion by being more flexible in her acceptance of late work and varying her in-class content to represent her student population. These examples demonstrate how various HHMI events have impacted the NS faculty.</w:t>
      </w:r>
    </w:p>
    <w:p w14:paraId="73EA3AD6" w14:textId="5B5C95FA" w:rsidR="0006791A" w:rsidRPr="00986AE4" w:rsidRDefault="00426215" w:rsidP="00986AE4">
      <w:pPr>
        <w:ind w:firstLine="720"/>
      </w:pPr>
      <w:r w:rsidRPr="001C0F7F">
        <w:t>While the within</w:t>
      </w:r>
      <w:r w:rsidR="005909E6" w:rsidRPr="001C0F7F">
        <w:t>-</w:t>
      </w:r>
      <w:r w:rsidRPr="001C0F7F">
        <w:t xml:space="preserve">case analysis only yielded the difference </w:t>
      </w:r>
      <w:r w:rsidR="005909E6" w:rsidRPr="001C0F7F">
        <w:t>in</w:t>
      </w:r>
      <w:r w:rsidRPr="001C0F7F">
        <w:t xml:space="preserve"> participation, the cross-case analysis identified that </w:t>
      </w:r>
      <w:r w:rsidR="003B28C8" w:rsidRPr="001C0F7F">
        <w:t xml:space="preserve">the faculty </w:t>
      </w:r>
      <w:r w:rsidR="00A25F9B" w:rsidRPr="001C0F7F">
        <w:t xml:space="preserve">members </w:t>
      </w:r>
      <w:r w:rsidR="003B28C8" w:rsidRPr="001C0F7F">
        <w:t>had an overwhelming</w:t>
      </w:r>
      <w:r w:rsidR="002B6C8C">
        <w:t>ly</w:t>
      </w:r>
      <w:r w:rsidR="003B28C8" w:rsidRPr="001C0F7F">
        <w:t xml:space="preserve"> similar</w:t>
      </w:r>
      <w:r w:rsidRPr="001C0F7F">
        <w:t xml:space="preserve"> experience</w:t>
      </w:r>
      <w:r w:rsidR="003B28C8" w:rsidRPr="001C0F7F">
        <w:t xml:space="preserve"> </w:t>
      </w:r>
      <w:r w:rsidR="005909E6" w:rsidRPr="001C0F7F">
        <w:t>regarding</w:t>
      </w:r>
      <w:r w:rsidR="003B28C8" w:rsidRPr="001C0F7F">
        <w:t xml:space="preserve"> the overall grant implementation. The </w:t>
      </w:r>
      <w:r w:rsidRPr="001C0F7F">
        <w:t xml:space="preserve">faculty </w:t>
      </w:r>
      <w:r w:rsidR="006D2A1D" w:rsidRPr="001C0F7F">
        <w:t xml:space="preserve">need experienced leaders and </w:t>
      </w:r>
      <w:r w:rsidRPr="001C0F7F">
        <w:t xml:space="preserve">a </w:t>
      </w:r>
      <w:r w:rsidR="006D2A1D" w:rsidRPr="001C0F7F">
        <w:t>transparen</w:t>
      </w:r>
      <w:r w:rsidRPr="001C0F7F">
        <w:t xml:space="preserve">t Leadership Team to guide them </w:t>
      </w:r>
      <w:r w:rsidR="00A25F9B" w:rsidRPr="001C0F7F">
        <w:t>as</w:t>
      </w:r>
      <w:r w:rsidRPr="001C0F7F">
        <w:t xml:space="preserve"> they </w:t>
      </w:r>
      <w:r w:rsidR="005909E6" w:rsidRPr="001C0F7F">
        <w:t>implement</w:t>
      </w:r>
      <w:r w:rsidRPr="001C0F7F">
        <w:t xml:space="preserve"> inclusive practices. Additionally, their perceived barriers of communication, Eurocentricity, relevancy, and </w:t>
      </w:r>
      <w:r w:rsidR="00A25F9B" w:rsidRPr="001C0F7F">
        <w:t xml:space="preserve">lack of </w:t>
      </w:r>
      <w:r w:rsidRPr="001C0F7F">
        <w:t>time</w:t>
      </w:r>
      <w:r w:rsidR="006D2A1D" w:rsidRPr="001C0F7F">
        <w:t xml:space="preserve"> need to be addressed if the grant </w:t>
      </w:r>
      <w:r w:rsidR="005471BA" w:rsidRPr="001C0F7F">
        <w:t>is</w:t>
      </w:r>
      <w:r w:rsidR="006D2A1D" w:rsidRPr="001C0F7F">
        <w:t xml:space="preserve"> to actualize supporting students of color in the NS department.</w:t>
      </w:r>
    </w:p>
    <w:p w14:paraId="6100AA63" w14:textId="7059D259" w:rsidR="009D5903" w:rsidRPr="001C0F7F" w:rsidRDefault="009D5903">
      <w:pPr>
        <w:rPr>
          <w:rFonts w:cs="Times New Roman"/>
        </w:rPr>
      </w:pPr>
      <w:r w:rsidRPr="001C0F7F">
        <w:rPr>
          <w:rFonts w:cs="Times New Roman"/>
        </w:rPr>
        <w:br w:type="page"/>
      </w:r>
    </w:p>
    <w:p w14:paraId="688453A2" w14:textId="77777777" w:rsidR="009D5903" w:rsidRPr="001C0F7F" w:rsidRDefault="009D5903" w:rsidP="009D5903">
      <w:pPr>
        <w:spacing w:line="240" w:lineRule="auto"/>
        <w:jc w:val="center"/>
        <w:rPr>
          <w:rFonts w:cs="Times New Roman"/>
        </w:rPr>
      </w:pPr>
    </w:p>
    <w:p w14:paraId="37896FC7" w14:textId="77777777" w:rsidR="009D5903" w:rsidRPr="001C0F7F" w:rsidRDefault="009D5903" w:rsidP="009D5903">
      <w:pPr>
        <w:spacing w:line="240" w:lineRule="auto"/>
        <w:jc w:val="center"/>
        <w:rPr>
          <w:rFonts w:cs="Times New Roman"/>
        </w:rPr>
      </w:pPr>
    </w:p>
    <w:p w14:paraId="2E91FDC9" w14:textId="77777777" w:rsidR="009D5903" w:rsidRPr="001C0F7F" w:rsidRDefault="009D5903" w:rsidP="009D5903">
      <w:pPr>
        <w:spacing w:line="240" w:lineRule="auto"/>
        <w:jc w:val="center"/>
        <w:rPr>
          <w:rFonts w:cs="Times New Roman"/>
        </w:rPr>
      </w:pPr>
    </w:p>
    <w:p w14:paraId="31C1CF5A" w14:textId="77777777" w:rsidR="009D5903" w:rsidRPr="001C0F7F" w:rsidRDefault="009D5903" w:rsidP="009D5903">
      <w:pPr>
        <w:pStyle w:val="Heading1"/>
        <w:rPr>
          <w:color w:val="auto"/>
        </w:rPr>
      </w:pPr>
      <w:bookmarkStart w:id="80" w:name="_Toc67229428"/>
      <w:bookmarkStart w:id="81" w:name="_Toc70956088"/>
      <w:r w:rsidRPr="001C0F7F">
        <w:rPr>
          <w:color w:val="auto"/>
        </w:rPr>
        <w:t>CHAPTER FIVE</w:t>
      </w:r>
      <w:bookmarkEnd w:id="80"/>
      <w:bookmarkEnd w:id="81"/>
    </w:p>
    <w:p w14:paraId="733C8689" w14:textId="77777777" w:rsidR="009D5903" w:rsidRPr="001C0F7F" w:rsidRDefault="009D5903" w:rsidP="009D5903">
      <w:pPr>
        <w:spacing w:line="240" w:lineRule="auto"/>
        <w:jc w:val="center"/>
        <w:rPr>
          <w:rFonts w:cs="Times New Roman"/>
        </w:rPr>
      </w:pPr>
    </w:p>
    <w:p w14:paraId="7402239D" w14:textId="77777777" w:rsidR="009D5903" w:rsidRPr="001C0F7F" w:rsidRDefault="009D5903" w:rsidP="009D5903">
      <w:pPr>
        <w:pStyle w:val="Heading2"/>
        <w:rPr>
          <w:color w:val="auto"/>
        </w:rPr>
      </w:pPr>
      <w:bookmarkStart w:id="82" w:name="_Toc67229429"/>
      <w:bookmarkStart w:id="83" w:name="_Toc70956089"/>
      <w:r w:rsidRPr="001C0F7F">
        <w:rPr>
          <w:color w:val="auto"/>
        </w:rPr>
        <w:t>Distribution of Findings</w:t>
      </w:r>
      <w:bookmarkEnd w:id="82"/>
      <w:bookmarkEnd w:id="83"/>
    </w:p>
    <w:p w14:paraId="111D22F7" w14:textId="77777777" w:rsidR="009D5903" w:rsidRPr="001C0F7F" w:rsidRDefault="009D5903" w:rsidP="009D5903">
      <w:pPr>
        <w:spacing w:line="240" w:lineRule="auto"/>
        <w:jc w:val="center"/>
        <w:rPr>
          <w:rFonts w:cs="Times New Roman"/>
        </w:rPr>
      </w:pPr>
    </w:p>
    <w:p w14:paraId="25D32AFC" w14:textId="44C5A8B0" w:rsidR="009D5903" w:rsidRPr="001C0F7F" w:rsidRDefault="009D5903" w:rsidP="007B404E">
      <w:pPr>
        <w:pStyle w:val="Heading3"/>
        <w:rPr>
          <w:color w:val="auto"/>
        </w:rPr>
      </w:pPr>
      <w:bookmarkStart w:id="84" w:name="_Toc67229430"/>
      <w:bookmarkStart w:id="85" w:name="_Toc70956090"/>
      <w:r w:rsidRPr="001C0F7F">
        <w:rPr>
          <w:color w:val="auto"/>
        </w:rPr>
        <w:t>Executive Summary</w:t>
      </w:r>
      <w:bookmarkEnd w:id="84"/>
      <w:bookmarkEnd w:id="85"/>
    </w:p>
    <w:p w14:paraId="29840D61" w14:textId="2360FDBE" w:rsidR="00F15F1E" w:rsidRPr="001C0F7F" w:rsidRDefault="007827B9" w:rsidP="007827B9">
      <w:pPr>
        <w:rPr>
          <w:rFonts w:cs="Times New Roman"/>
        </w:rPr>
      </w:pPr>
      <w:r w:rsidRPr="001C0F7F">
        <w:tab/>
      </w:r>
      <w:r w:rsidR="00F15F1E" w:rsidRPr="001C0F7F">
        <w:rPr>
          <w:rFonts w:cs="Times New Roman"/>
        </w:rPr>
        <w:t xml:space="preserve">The Natural Science (NS) department is providing professional development events using funds from the Howard Hughes Medical Institute (HHMI) Inclusive Excellence (IE) grant for faculty to learn how to create inclusive spaces in their classrooms. </w:t>
      </w:r>
      <w:r w:rsidR="00181D49" w:rsidRPr="001C0F7F">
        <w:rPr>
          <w:rFonts w:cs="Times New Roman"/>
        </w:rPr>
        <w:t xml:space="preserve">The HHMI Leadership </w:t>
      </w:r>
      <w:r w:rsidR="00012C58" w:rsidRPr="001C0F7F">
        <w:rPr>
          <w:rFonts w:cs="Times New Roman"/>
        </w:rPr>
        <w:t>T</w:t>
      </w:r>
      <w:r w:rsidR="00181D49" w:rsidRPr="001C0F7F">
        <w:rPr>
          <w:rFonts w:cs="Times New Roman"/>
        </w:rPr>
        <w:t>eam hopes</w:t>
      </w:r>
      <w:r w:rsidR="00F15F1E" w:rsidRPr="001C0F7F">
        <w:rPr>
          <w:rFonts w:cs="Times New Roman"/>
        </w:rPr>
        <w:t xml:space="preserve"> t</w:t>
      </w:r>
      <w:r w:rsidR="00181D49" w:rsidRPr="001C0F7F">
        <w:rPr>
          <w:rFonts w:cs="Times New Roman"/>
        </w:rPr>
        <w:t>o create an inclusive curriculum and classroom space that supports the diverse student body. Inclusive practices should increase</w:t>
      </w:r>
      <w:r w:rsidR="00F15F1E" w:rsidRPr="001C0F7F">
        <w:rPr>
          <w:rFonts w:cs="Times New Roman"/>
        </w:rPr>
        <w:t xml:space="preserve"> graduation rates for students of color (</w:t>
      </w:r>
      <w:r w:rsidR="00400C3D" w:rsidRPr="001C0F7F">
        <w:rPr>
          <w:rFonts w:cs="Times New Roman"/>
        </w:rPr>
        <w:t>SOC</w:t>
      </w:r>
      <w:r w:rsidR="00F15F1E" w:rsidRPr="001C0F7F">
        <w:rPr>
          <w:rFonts w:cs="Times New Roman"/>
        </w:rPr>
        <w:t xml:space="preserve">) in the NS </w:t>
      </w:r>
      <w:r w:rsidR="00B37808" w:rsidRPr="001C0F7F">
        <w:rPr>
          <w:rFonts w:cs="Times New Roman"/>
        </w:rPr>
        <w:t xml:space="preserve">department </w:t>
      </w:r>
      <w:r w:rsidR="00F15F1E" w:rsidRPr="001C0F7F">
        <w:rPr>
          <w:rFonts w:cs="Times New Roman"/>
        </w:rPr>
        <w:t xml:space="preserve">and </w:t>
      </w:r>
      <w:r w:rsidR="00B37808" w:rsidRPr="001C0F7F">
        <w:rPr>
          <w:rFonts w:cs="Times New Roman"/>
        </w:rPr>
        <w:t xml:space="preserve">the </w:t>
      </w:r>
      <w:r w:rsidR="00F15F1E" w:rsidRPr="001C0F7F">
        <w:rPr>
          <w:rFonts w:cs="Times New Roman"/>
        </w:rPr>
        <w:t>College of Science and Technology (CST).</w:t>
      </w:r>
    </w:p>
    <w:p w14:paraId="24F194D0" w14:textId="640F6050" w:rsidR="00CC44D8" w:rsidRPr="001C0F7F" w:rsidRDefault="00CC44D8" w:rsidP="00CC44D8">
      <w:pPr>
        <w:ind w:firstLine="720"/>
        <w:rPr>
          <w:rFonts w:cs="Times New Roman"/>
        </w:rPr>
      </w:pPr>
      <w:r w:rsidRPr="001C0F7F">
        <w:rPr>
          <w:rFonts w:cs="Times New Roman"/>
        </w:rPr>
        <w:t>Implementing inclusive practices can be compared to adopting a</w:t>
      </w:r>
      <w:r w:rsidR="00181D49" w:rsidRPr="001C0F7F">
        <w:rPr>
          <w:rFonts w:cs="Times New Roman"/>
        </w:rPr>
        <w:t xml:space="preserve"> piece</w:t>
      </w:r>
      <w:r w:rsidRPr="001C0F7F">
        <w:rPr>
          <w:rFonts w:cs="Times New Roman"/>
        </w:rPr>
        <w:t xml:space="preserve"> </w:t>
      </w:r>
      <w:r w:rsidR="00181D49" w:rsidRPr="001C0F7F">
        <w:rPr>
          <w:rFonts w:cs="Times New Roman"/>
        </w:rPr>
        <w:t xml:space="preserve">of </w:t>
      </w:r>
      <w:r w:rsidRPr="001C0F7F">
        <w:rPr>
          <w:rFonts w:cs="Times New Roman"/>
        </w:rPr>
        <w:t>technology. Rogers</w:t>
      </w:r>
      <w:r w:rsidR="00CD7FE7">
        <w:rPr>
          <w:rFonts w:cs="Times New Roman"/>
        </w:rPr>
        <w:t>’</w:t>
      </w:r>
      <w:r w:rsidRPr="001C0F7F">
        <w:rPr>
          <w:rFonts w:cs="Times New Roman"/>
        </w:rPr>
        <w:t xml:space="preserve"> Diffusion of Innovation (DOI) theory </w:t>
      </w:r>
      <w:r w:rsidR="00181D49" w:rsidRPr="001C0F7F">
        <w:rPr>
          <w:rFonts w:cs="Times New Roman"/>
        </w:rPr>
        <w:t>i</w:t>
      </w:r>
      <w:r w:rsidRPr="001C0F7F">
        <w:rPr>
          <w:rFonts w:cs="Times New Roman"/>
        </w:rPr>
        <w:t xml:space="preserve">s a theoretical framework to categorize the faculty into adopter categories based on participation in the professional development opportunities supported by the HHMI IE grant. Two early adopters and two trailing-edge faculty </w:t>
      </w:r>
      <w:r w:rsidR="00181D49" w:rsidRPr="001C0F7F">
        <w:rPr>
          <w:rFonts w:cs="Times New Roman"/>
        </w:rPr>
        <w:t xml:space="preserve">interview responses </w:t>
      </w:r>
      <w:r w:rsidRPr="001C0F7F">
        <w:rPr>
          <w:rFonts w:cs="Times New Roman"/>
        </w:rPr>
        <w:t>tell the</w:t>
      </w:r>
      <w:r w:rsidR="00181D49" w:rsidRPr="001C0F7F">
        <w:rPr>
          <w:rFonts w:cs="Times New Roman"/>
        </w:rPr>
        <w:t xml:space="preserve"> faculty</w:t>
      </w:r>
      <w:r w:rsidRPr="001C0F7F">
        <w:rPr>
          <w:rFonts w:cs="Times New Roman"/>
        </w:rPr>
        <w:t xml:space="preserve"> experience with the grant process</w:t>
      </w:r>
      <w:r w:rsidR="00181D49" w:rsidRPr="001C0F7F">
        <w:rPr>
          <w:rFonts w:cs="Times New Roman"/>
        </w:rPr>
        <w:t xml:space="preserve">, </w:t>
      </w:r>
      <w:r w:rsidRPr="001C0F7F">
        <w:rPr>
          <w:rFonts w:cs="Times New Roman"/>
        </w:rPr>
        <w:t xml:space="preserve">as this is a departmental phenomenon. </w:t>
      </w:r>
      <w:r w:rsidR="00181D49" w:rsidRPr="001C0F7F">
        <w:rPr>
          <w:rFonts w:cs="Times New Roman"/>
        </w:rPr>
        <w:t>The c</w:t>
      </w:r>
      <w:r w:rsidRPr="001C0F7F">
        <w:rPr>
          <w:rFonts w:cs="Times New Roman"/>
        </w:rPr>
        <w:t xml:space="preserve">ross-case analysis helped develop themes </w:t>
      </w:r>
      <w:r w:rsidR="00181D49" w:rsidRPr="001C0F7F">
        <w:rPr>
          <w:rFonts w:cs="Times New Roman"/>
        </w:rPr>
        <w:t>among</w:t>
      </w:r>
      <w:r w:rsidRPr="001C0F7F">
        <w:rPr>
          <w:rFonts w:cs="Times New Roman"/>
        </w:rPr>
        <w:t xml:space="preserve"> faculty perceptions of organizational change during the professional development portion of the HHMI IE grant</w:t>
      </w:r>
      <w:r w:rsidR="00181D49" w:rsidRPr="001C0F7F">
        <w:rPr>
          <w:rFonts w:cs="Times New Roman"/>
        </w:rPr>
        <w:t>. C</w:t>
      </w:r>
      <w:r w:rsidRPr="001C0F7F">
        <w:rPr>
          <w:rFonts w:cs="Times New Roman"/>
        </w:rPr>
        <w:t>ommon difficulties between both groups could be barriers to the long-term sustainability of inclusivity in the classroom.</w:t>
      </w:r>
    </w:p>
    <w:p w14:paraId="7D496A0B" w14:textId="31803E1D" w:rsidR="00F15F1E" w:rsidRPr="001C0F7F" w:rsidRDefault="00CC44D8" w:rsidP="00F15F1E">
      <w:pPr>
        <w:ind w:firstLine="720"/>
        <w:rPr>
          <w:rFonts w:cs="Times New Roman"/>
        </w:rPr>
      </w:pPr>
      <w:r w:rsidRPr="001C0F7F">
        <w:rPr>
          <w:rFonts w:cs="Times New Roman"/>
        </w:rPr>
        <w:t>T</w:t>
      </w:r>
      <w:r w:rsidR="00F15F1E" w:rsidRPr="001C0F7F">
        <w:rPr>
          <w:rFonts w:cs="Times New Roman"/>
        </w:rPr>
        <w:t xml:space="preserve">he survey of scholarship identifies three key findings of value for this study. </w:t>
      </w:r>
      <w:r w:rsidRPr="001C0F7F">
        <w:rPr>
          <w:rFonts w:cs="Times New Roman"/>
        </w:rPr>
        <w:t xml:space="preserve">First, there is a need to increase STEM </w:t>
      </w:r>
      <w:r w:rsidR="0076136C" w:rsidRPr="001C0F7F">
        <w:rPr>
          <w:rFonts w:cs="Times New Roman"/>
        </w:rPr>
        <w:t xml:space="preserve">diversity </w:t>
      </w:r>
      <w:r w:rsidRPr="001C0F7F">
        <w:rPr>
          <w:rFonts w:cs="Times New Roman"/>
        </w:rPr>
        <w:t>among student populations and faculty to meet the nation</w:t>
      </w:r>
      <w:r w:rsidR="00CD7FE7">
        <w:rPr>
          <w:rFonts w:cs="Times New Roman"/>
        </w:rPr>
        <w:t>’</w:t>
      </w:r>
      <w:r w:rsidRPr="001C0F7F">
        <w:rPr>
          <w:rFonts w:cs="Times New Roman"/>
        </w:rPr>
        <w:t>s future workforce demands</w:t>
      </w:r>
      <w:r w:rsidR="00E7735D" w:rsidRPr="001C0F7F">
        <w:rPr>
          <w:rFonts w:cs="Times New Roman"/>
        </w:rPr>
        <w:t xml:space="preserve"> </w:t>
      </w:r>
      <w:r w:rsidR="00E7735D" w:rsidRPr="001C0F7F">
        <w:rPr>
          <w:rFonts w:cs="Times New Roman"/>
        </w:rPr>
        <w:fldChar w:fldCharType="begin"/>
      </w:r>
      <w:r w:rsidR="00E7735D" w:rsidRPr="001C0F7F">
        <w:rPr>
          <w:rFonts w:cs="Times New Roman"/>
        </w:rPr>
        <w:instrText xml:space="preserve"> ADDIN ZOTERO_ITEM CSL_CITATION {"citationID":"sgLTWvZt","properties":{"formattedCitation":"(Espinosa et al., 2019; Fayer et al., 2017; Jimenez et al., 2019)","plainCitation":"(Espinosa et al., 2019; Fayer et al., 2017; Jimenez et al., 2019)","noteIndex":0},"citationItems":[{"id":297,"uris":["http://zotero.org/users/5770463/items/RK4JVLUK"],"uri":["http://zotero.org/users/5770463/items/RK4JVLUK"],"itemData":{"id":297,"type":"report","event-place":"Washington, DC","publisher":"American Council on Education","publisher-place":"Washington, DC","title":"Race and ethnicity in higher education: A status report","author":[{"family":"Espinosa","given":"Lorelle L."},{"family":"Turk","given":"Jonathan M."},{"family":"Taylor","given":"Morgan"},{"family":"Chessman","given":"Hollie M."}],"issued":{"date-parts":[["2019"]]}}},{"id":390,"uris":["http://zotero.org/users/5770463/items/ANIWNNBZ"],"uri":["http://zotero.org/users/5770463/items/ANIWNNBZ"],"itemData":{"id":390,"type":"report","language":"en","publisher":"U. S. Bureau of Labor Statistics","source":"Zotero","title":"STEM occupations: Past, present, and future","author":[{"family":"Fayer","given":"Stella"},{"family":"Lacey","given":"Alan"},{"family":"Watson","given":"Audrey"}],"issued":{"date-parts":[["2017"]]}}},{"id":391,"uris":["http://zotero.org/users/5770463/items/6HEDIR49"],"uri":["http://zotero.org/users/5770463/items/6HEDIR49"],"itemData":{"id":391,"type":"article-journal","abstract":"A survey of 469 faculty members from ecology and evolutionary biology doctoral programmes across the United States finds that, although most respondents report engaging in diversity and inclusion activities at their institution, respondents who identified themselves as non-white, non-male and the first generation in their family to attend college engaged disproportionately more.","container-title":"Nature Ecology &amp; Evolution","issue":"7","page":"1030-1033","title":"Underrepresented faculty play a disproportionate role in advancing diversity and inclusion","volume":"3","author":[{"family":"Jimenez","given":"Miguel F."},{"family":"Laverty","given":"Theresa M."},{"family":"Bombaci","given":"Sara P."},{"family":"Wilkins","given":"Kate"},{"family":"Bennett","given":"Drew E."},{"family":"Pejchar","given":"Liba"}],"issued":{"date-parts":[["2019"]]}}}],"schema":"https://github.com/citation-style-language/schema/raw/master/csl-citation.json"} </w:instrText>
      </w:r>
      <w:r w:rsidR="00E7735D" w:rsidRPr="001C0F7F">
        <w:rPr>
          <w:rFonts w:cs="Times New Roman"/>
        </w:rPr>
        <w:fldChar w:fldCharType="separate"/>
      </w:r>
      <w:r w:rsidR="00E7735D" w:rsidRPr="001C0F7F">
        <w:rPr>
          <w:rFonts w:cs="Times New Roman"/>
        </w:rPr>
        <w:t xml:space="preserve">(Espinosa et al., 2019; Fayer et al., 2017; </w:t>
      </w:r>
      <w:r w:rsidR="00E7735D" w:rsidRPr="001C0F7F">
        <w:rPr>
          <w:rFonts w:cs="Times New Roman"/>
        </w:rPr>
        <w:lastRenderedPageBreak/>
        <w:t>Jimenez et al., 2019)</w:t>
      </w:r>
      <w:r w:rsidR="00E7735D" w:rsidRPr="001C0F7F">
        <w:rPr>
          <w:rFonts w:cs="Times New Roman"/>
        </w:rPr>
        <w:fldChar w:fldCharType="end"/>
      </w:r>
      <w:r w:rsidRPr="001C0F7F">
        <w:rPr>
          <w:rFonts w:cs="Times New Roman"/>
        </w:rPr>
        <w:t xml:space="preserve">. Second, inclusive practices, such as </w:t>
      </w:r>
      <w:r w:rsidR="00E7735D" w:rsidRPr="001C0F7F">
        <w:rPr>
          <w:rFonts w:cs="Times New Roman"/>
        </w:rPr>
        <w:t>culturally relevant pedagogy (CRP)</w:t>
      </w:r>
      <w:r w:rsidRPr="001C0F7F">
        <w:rPr>
          <w:rFonts w:cs="Times New Roman"/>
        </w:rPr>
        <w:t>,</w:t>
      </w:r>
      <w:r w:rsidR="008712CE" w:rsidRPr="001C0F7F">
        <w:rPr>
          <w:rFonts w:cs="Times New Roman"/>
        </w:rPr>
        <w:t xml:space="preserve"> </w:t>
      </w:r>
      <w:r w:rsidRPr="001C0F7F">
        <w:rPr>
          <w:rFonts w:cs="Times New Roman"/>
        </w:rPr>
        <w:t xml:space="preserve">support </w:t>
      </w:r>
      <w:r w:rsidR="0076136C" w:rsidRPr="001C0F7F">
        <w:rPr>
          <w:rFonts w:cs="Times New Roman"/>
        </w:rPr>
        <w:t>students of color (</w:t>
      </w:r>
      <w:r w:rsidR="00400C3D" w:rsidRPr="001C0F7F">
        <w:rPr>
          <w:rFonts w:cs="Times New Roman"/>
        </w:rPr>
        <w:t>SOC</w:t>
      </w:r>
      <w:r w:rsidR="0076136C" w:rsidRPr="001C0F7F">
        <w:rPr>
          <w:rFonts w:cs="Times New Roman"/>
        </w:rPr>
        <w:t>)</w:t>
      </w:r>
      <w:r w:rsidRPr="001C0F7F">
        <w:rPr>
          <w:rFonts w:cs="Times New Roman"/>
        </w:rPr>
        <w:t xml:space="preserve"> and reduce the educational attainment gap</w:t>
      </w:r>
      <w:r w:rsidR="00E7735D" w:rsidRPr="001C0F7F">
        <w:rPr>
          <w:rFonts w:cs="Times New Roman"/>
        </w:rPr>
        <w:t xml:space="preserve"> </w:t>
      </w:r>
      <w:r w:rsidR="00E7735D" w:rsidRPr="001C0F7F">
        <w:rPr>
          <w:rFonts w:cs="Times New Roman"/>
        </w:rPr>
        <w:fldChar w:fldCharType="begin"/>
      </w:r>
      <w:r w:rsidR="00E7735D" w:rsidRPr="001C0F7F">
        <w:rPr>
          <w:rFonts w:cs="Times New Roman"/>
        </w:rPr>
        <w:instrText xml:space="preserve"> ADDIN ZOTERO_ITEM CSL_CITATION {"citationID":"aCCt2UMt","properties":{"formattedCitation":"(Aronson &amp; Laughter, 2016; Charleston et al., 2014; McDuff et al., 2018; Underwood &amp; Mensah, 2018)","plainCitation":"(Aronson &amp; Laughter, 2016; Charleston et al., 2014; McDuff et al., 2018; Underwood &amp; Mensah, 2018)","noteIndex":0},"citationItems":[{"id":29,"uris":["http://zotero.org/users/5770463/items/CADYZYEM"],"uri":["http://zotero.org/users/5770463/items/CADYZYEM"],"itemData":{"id":29,"type":"article-journal","abstract":"Many teachers and educational researchers have claimed to adopt tenets of culturally relevant education (CRE). However, recent work describes how standardized curricula and testing have marginalized CRE in educational reform discourses. In this synthesis of research, we sought examples of research connecting CRE to positive student outcomes across content areas. It is our hope that this synthesis will be a reference useful to educational researchers, parents, teachers, and education leaders wanting to reframe public debates in education away from neoliberal individualism, whether in a specific content classroom or in a broader educational community.","container-title":"Review of Educational Research","ISSN":"0034-6543","issue":"1","journalAbbreviation":"Review of Educational Research","language":"en","page":"163-206","source":"SAGE Journals","title":"The theory and practice of culturally relevant education: A synthesis of research across content areas","volume":"86","author":[{"family":"Aronson","given":"Brittany"},{"family":"Laughter","given":"Judson"}],"accessed":{"date-parts":[["2019",5,30]]},"issued":{"date-parts":[["2016"]]}}},{"id":195,"uris":["http://zotero.org/users/5770463/items/KBMV3HFL"],"uri":["http://zotero.org/users/5770463/items/KBMV3HFL"],"itemData":{"id":195,"type":"article-journal","abstract":"The effective integration of African American students into previously segregated careers was one of the main goals of the Brown decision and, in turn, the outcomes of such efforts have been the subject of much scholarly interest). This qualitative study, drawing on critical race theorist Derrick Bell's critique of Brown, makes the case for applying culturally relevant pedagogy theory (CRPT) to positively impact student achievement and career choice, particularly as it relates to the STEM field of computing sciences. Cultural barriers such as early exposure to technology, students ' perceptions of their own potential in the field, and the lack of culturally relevant social support, often deter African American students from pursuing careers in STEM fields, particularly computing sciences. Although there is a dearth in the literature regarding how to expand the pipeline to computing sciences using culturally specific practices, this study produced results that suggest culturally responsive practices as an effective method for broadening participation in computing. Using CRPT, this qualitative study identifies culturally relevant practices that positively affect the persistence of African Americans in the STEM field of computing science.","container-title":"Journal of Negro Education","ISSN":"00222984","issue":"3","journalAbbreviation":"Journal of Negro Education","page":"400-419","source":"EBSCOhost","title":"Using culturally responsive practices to broaden participation in the educational pipeline: Addressing the unfinished business of brown in the field of computing sciences","volume":"83","author":[{"family":"Charleston","given":"LaVar J."},{"family":"Charleston","given":"Sherri Ann"},{"family":"Jackson","given":"Jerlando F. L."}],"issued":{"date-parts":[["2014"]]}}},{"id":209,"uris":["http://zotero.org/users/5770463/items/W5YCT7PZ"],"uri":["http://zotero.org/users/5770463/items/W5YCT7PZ"],"itemData":{"id":209,"type":"article-journal","abstract":"English universities are achieving some success in attracting increasingly diverse undergraduate cohorts. However, there is compelling evidence that students from black and minority ethnic (BME) backgrounds do much less well in their final degree classifications than their white counterparts, even when entry qualifications are taken into account. Known as the BME attainment gap,: too little attention has been given to interventions to try to address it . This paper describes how Kingston University has substantially narrowed the gap through an outcome focused institutional change programme. Drawing on race theory, the institutional programme used a multifaceted approach to change that involved: defining the scale of the problem; adopting a value added (VA) metric; engaging the university leadership and academic community; agreeing goals, interventions and outcomes/targets. Over a five-year period of collecting VA data on BME attainment, there is evidence of significant year on year improvement. We discuss the challenges of complex cultural change and the initial reluctance of staff to discuss issues around racial disadvantage, and highlight implications for higher education institutions, especially those in the UK seeking a sustained way to close differentials in attainment.","container-title":"Widening Participation &amp; Lifelong Learning","issue":"1","journalAbbreviation":"Widening Participation &amp; Lifelong Learning","page":"79-101","title":"Closing the attainment gap for students from Black and minority ethnic backgrounds through institutional change","volume":"20","author":[{"family":"McDuff","given":"Nona"},{"family":"Tatam","given":"John"},{"family":"Beacock","given":"Owen"},{"family":"Ross","given":"Fiona"}],"issued":{"date-parts":[["2018",1]]}}},{"id":36,"uris":["http://zotero.org/users/5770463/items/99NCR25D"],"uri":["http://zotero.org/users/5770463/items/99NCR25D"],"itemData":{"id":36,"type":"article-journal","abstract":"Science teacher educators (STEs) openly suggest that kindergarten–Grade 12 teachers must be prepared to teach all students, especially diverse learners, who may be marginalized in and by science; however, how STEs prepare preservice teachers to engage and empower diverse students in science teacher education needs further research. Therefore, perceptions of culturally relevant pedagogy (CRP) were collected from a group of STEs in a Mid-Atlantic state. The study highlighted here was part of a larger study in which 66 STEs were invited to participate in an online qualitative survey. The current article presents data from 11 STEs who consented to the online survey; 4 from this pool of 11 were then carefully selected for 3 semistructured interviews. The ﬁndings of the qualitative survey, which were commensurate with the interviews, revealed that participants articulated prerequisites of CRP or beliefs and practices that could be likened to a turn toward teaching in culturally relevant ways. The overall ﬁndings revealed the STEs’ ability to articulate the need for ideological change in science education to empower all students, but STEs were unable to describe how CRP or other substantial pedagogical changes could be used to address the needs of historically underserved or marginalized students in science classrooms. This was primarily because of their misunderstandings of what CRP is and how it can be implemented in science education. Implications for the integration of CRP within teacher education are discussed.","container-title":"Journal of Science Teacher Education","issue":"1","journalAbbreviation":"Journal of Science Teacher Education","language":"en","page":"46-64","title":"An investigation of science teacher educators’ perceptions of culturally relevant pedagogy","volume":"29","author":[{"family":"Underwood","given":"Janice Bell"},{"family":"Mensah","given":"Felicia Moore"}],"issued":{"date-parts":[["2018",1,2]]}}}],"schema":"https://github.com/citation-style-language/schema/raw/master/csl-citation.json"} </w:instrText>
      </w:r>
      <w:r w:rsidR="00E7735D" w:rsidRPr="001C0F7F">
        <w:rPr>
          <w:rFonts w:cs="Times New Roman"/>
        </w:rPr>
        <w:fldChar w:fldCharType="separate"/>
      </w:r>
      <w:r w:rsidR="00E7735D" w:rsidRPr="001C0F7F">
        <w:rPr>
          <w:rFonts w:cs="Times New Roman"/>
        </w:rPr>
        <w:t>(Aronson &amp; Laughter, 2016; Charleston et al., 2014; McDuff et al., 2018; Underwood &amp; Mensah, 2018)</w:t>
      </w:r>
      <w:r w:rsidR="00E7735D" w:rsidRPr="001C0F7F">
        <w:rPr>
          <w:rFonts w:cs="Times New Roman"/>
        </w:rPr>
        <w:fldChar w:fldCharType="end"/>
      </w:r>
      <w:r w:rsidRPr="001C0F7F">
        <w:rPr>
          <w:rFonts w:cs="Times New Roman"/>
        </w:rPr>
        <w:t>. Third,</w:t>
      </w:r>
      <w:r w:rsidR="00BD3622" w:rsidRPr="001C0F7F">
        <w:rPr>
          <w:rFonts w:cs="Times New Roman"/>
        </w:rPr>
        <w:t xml:space="preserve"> Rogers</w:t>
      </w:r>
      <w:r w:rsidR="00CD7FE7">
        <w:rPr>
          <w:rFonts w:cs="Times New Roman"/>
        </w:rPr>
        <w:t>’</w:t>
      </w:r>
      <w:r w:rsidR="00BD3622" w:rsidRPr="001C0F7F">
        <w:rPr>
          <w:rFonts w:cs="Times New Roman"/>
        </w:rPr>
        <w:t xml:space="preserve"> DOI theory can serve as a theoretical framework to view the adoption of an innovation, such as a new pedagogical practice </w:t>
      </w:r>
      <w:r w:rsidR="00BD3622" w:rsidRPr="001C0F7F">
        <w:rPr>
          <w:rFonts w:cs="Times New Roman"/>
        </w:rPr>
        <w:fldChar w:fldCharType="begin"/>
      </w:r>
      <w:r w:rsidR="00345FE4">
        <w:rPr>
          <w:rFonts w:cs="Times New Roman"/>
        </w:rPr>
        <w:instrText xml:space="preserve"> ADDIN ZOTERO_ITEM CSL_CITATION {"citationID":"I4kEVwZy","properties":{"formattedCitation":"(Alias &amp; Zainuddin, 2005; Braddlee &amp; VanScoy, 2019; Chan et al., 2016; Eldridge, 2014; Hovey, 2017; Kilmon &amp; Fagan, 2007; Scott, 2012; Tsang-Kosma, 2010; Wright, 2014)","plainCitation":"(Alias &amp; Zainuddin, 2005; Braddlee &amp; VanScoy, 2019; Chan et al., 2016; Eldridge, 2014; Hovey, 2017; Kilmon &amp; Fagan, 2007; Scott, 2012; Tsang-Kosma, 2010; Wright, 2014)","noteIndex":0},"citationItems":[{"id":155,"uris":["http://zotero.org/users/5770463/items/WVTQI6BN"],"uri":["http://zotero.org/users/5770463/items/WVTQI6BN"],"itemData":{"id":155,"type":"article-journal","abstract":"Planning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id":348,"uris":["http://zotero.org/users/5770463/items/R355WNUF"],"uri":["http://zotero.org/users/5770463/items/R355WNUF"],"itemData":{"id":348,"type":"article-journal","abstract":"Instructional technologies can be effective tools to foster student engagement, but university faculty may be reluctant to integrate innovative and evidence-based modern learning technologies into instruction. Based on Rogers' diffusion of innovation theory, this quantitative, nonexperimental, one-shot cross-sectional survey determined what attributes of innovation (relative advantage, compatibility, complexity, trialability, and observability) predict the probability of faculty adopting the audience response system (ARS) into instruction. The sample of the study consisted of 201 faculty at a university in the southeastern United States. Binary logistic regression analysis was used to determine the attributes of innovation that predict the probability of faculty adopting the ARS into instruction. Out of the five attributes, compatibility and trialability made significant contributions to the model. The implication of the findings is that, in order to maximize adoption, the faculty needs to be given the opportunity to pre-test the ARS prior to implementation, and they need to know how the technology will assist them in achieving their pedagogical goals. Recommendations were made to leverage these attributes to foster faculty adoption of the ARS into instruction.","container-title":"Journal of Information Technology Education","journalAbbreviation":"Journal of Information Technology Education","page":"395-407","source":"EBSCOhost","title":"Predicting the probability for faculty adopting an audience response system in higher education","volume":"15","author":[{"family":"Chan","given":"Tan Fung Ivan"},{"family":"Borja","given":"Marianne"},{"family":"Welch","given":"Brett"},{"family":"Batiuk","given":"Mary Ellen"}],"issued":{"date-parts":[["2016",1]]}}},{"id":337,"uris":["http://zotero.org/users/5770463/items/8PEGCXZB"],"uri":["http://zotero.org/users/5770463/items/8PEGCXZB"],"itemData":{"id":337,"type":"thesis","abstract":"The study explored the faculty adoption and use of a Blackboard at a community college in the Kentucky Community and Technical College System. A cross-sectional survey design was constructed through the lens of Rogers’s Perceived Attributes of Innovations and Chickering and Ehrman’s Implementing Seven Principles: Technology as a Lever to investigate perceptions and opinions on faculty members’ use of Blackboard in their courses. The survey was piloted, modified and deployed to a population of 932 central Kentucky community college faculty who were recruited to participate in the online survey. Descriptive demographic items (gender, age, highest degree attained, years of teaching experience, employment status, and category of instruction) were cross-tabulated with users and nonusers of Blackboard. An additional cross-tabulation was performed on faculty who did and did not teach online. A Rasch analysis with Differential Item Functioning (DIF) was used to evaluate responses to the perceived attributes and opinions about the use of Blackboard. The Rasch model was employed since the model assumes that each person is characterized by ability, that each item of the survey is characterized by difficulty and that the results of differences in the probabilities of items and responses follow along a line. Misfit of items and faculty did occur and quality control measures were applied to the collected data. A Z-Residual table for the dichotomous items was applied to remove responses that were extreme or greater than 2 ZSTD. An Outfit plot for polytomous items was utilized to remove faculty responses above 3 ZSTD. Some items were determined to be redundant according to the Wright maps and Infit/Outfit tables. The results indicated 2 or 3 levels of discrimination in person reliability and an item separation that allowed an analysis of groups. Rogers’s perceived characteristics that persuade people to adopt a new innovation were indicated as differences between users and nonusers of Blackboard. In contrast to a previous study, those faculty who responded to the survey with 0-1 years of teaching experience had the greatest ratio of nonusers to users. Those respondents who associated their teaching to categories of pre-college and language had more nonusers than users of Blackboard. An overall theme where nonusers agreed more than users was the lack of seeing Blackboard, observing how to use Blackboard and not being able to properly try Blackboard. But users should also be encouraged to expand their use of Blackboard. The majority of users employed: syllabus, announcements, full grade center, course copy, and test and survey pool, but less than half who responded as users employed: discussion board, course calendar, and performance dashboard which may lead to increased communication between the faculty and students. The information obtained from the survey should be utilized when developing professional development activities to encourage Blackboard adoption and use. By studying the adoption and utilization of Blackboard by faculty through the lens of Rogers, the study highlighted differences in the characteristics that persuade faculty to use Blackboard. Through consistent utilization of course management systems, such as Blackboard, the hope is that communication between students and faculty will be enhanced which will ultimately help students to grow, develop and learn.","genre":"Doctoral dissertation","language":"English","number-of-pages":"170","source":"ProQuest","title":"Exploring faculty adoption and utilization of Blackboard at a community college in the Kentucky community and technical college system","URL":"https://uknowledge.uky.edu/epe_etds/24","author":[{"family":"Eldridge","given":"Brent A."}],"issued":{"date-parts":[["2014"]]}}},{"id":339,"uris":["http://zotero.org/users/5770463/items/K74PFUJL"],"uri":["http://zotero.org/users/5770463/items/K74PFUJL"],"itemData":{"id":339,"type":"thesis","abstract":"Despite a recent surge in enrollments, computer science (CS) programs in United States higher education continue to face substantial diversity and attrition problems. Faculty can ameliorate these issues by using evidence-based instructional techniques in their classrooms, but scholars suggest that most CS faculty do not adopt these practices. To better promote usage, it is necessary to understand what influences educators to become aware of, try out, and routinely use new teaching strategies. Using survey data from 821 CS faculty representing approximately 565 institutions in the United States, the studies presented here investigate three topics related to faculty adoption of innovative teaching practices. The first study assesses the current state of CS higher education, establishing that traditional instructional methods are in fact more diffused than innovative techniques among faculty. Despite minor differences between faculty types, most educators try new teaching strategies, implying that promotional efforts for innovative teaching should target all faculty. The second study examines the considerations faculty use in deciding to adopt innovations, analyzed through the theoretical lenses of Innovation Diffusion Theory and the Technology Acceptance Model 2 (TAM2). Results indicate that faculty are primarily motivated by concerns for their students, a construct largely unaccounted for in both theories. Liberal education mindset predicted the adoption of student course experience interventions, but in general, motivations were similar across innovation types. Finally, drawing on theories on obtrusive and unobtrusive control, the third study examines how organizational features influence adoption and other professional behaviors. Findings indicate the importance of teaching and research in tenuring decisions, faculty members’ tenure status, and organizational culture influence faculties’ professional activities, but only research value in tenure influenced innovation adoption. Implications for promoting pedagogical innovations are discussed.","genre":"Doctoral dissertation","language":"English","number-of-pages":"224","publisher":"Northeastern University","source":"ProQuest","title":"Faculty adoption of teaching innovations that promote diversity and student retention in undergraduate computing","URL":"ProQuest.","author":[{"family":"Hovey","given":"Christopher Lynnly"}],"issued":{"date-parts":[["2017"]]}}},{"id":360,"uris":["http://zotero.org/users/5770463/items/PD646JST"],"uri":["http://zotero.org/users/5770463/items/PD646JST"],"itemData":{"id":360,"type":"article-journal","abstract":"– The purpose of this study is to explore the adoption of course management software (CMS) among faculty in a nursing program in order to better understand the consequences that result from adoption decisions., – A case study approach was taken using a component of diffusion of innovations theory as a framework for exploring the research questions., – Diffusion of innovations theory suggests there are three dimensions of consequences that should be analyzed: desirable versus undesirable consequences; direct versus indirect consequences; and anticipated versus unanticipated consequences. Consistent with Roger's theory, direct and anticipated consequences of adoption of a CMS by faculty went together. In addition, the research findings were consistent with Roger's theory in that it was difficult to separate desirable from undesirable consequences resulting from the innovation of course management system adoption., – The results of this research support Roger's theory while raising a number of new questions. A problem was identified with the classification of desirable versus undesirable consequences. Further research is recommended to clarify these consequences categories, while taking into account the perspectives of people who have different roles during the change process. This study only included faculty using the course management system. Additional research should focus upon the consequences of CMS use for students.","container-title":"Campus-Wide Information Systems","issue":"2","language":"en","page":"134-144","title":"Course management software adoption: A diffusion of innovations perspective","volume":"24","author":[{"family":"Kilmon","given":"Carol"},{"family":"Fagan","given":"Mary Helen"}],"issued":{"date-parts":[["2007"]]}}},{"id":341,"uris":["http://zotero.org/users/5770463/items/CR79DJDW"],"uri":["http://zotero.org/users/5770463/items/CR79DJDW"],"itemData":{"id":341,"type":"thesis","abstract":"Over the past decade, institutions of higher education have seen enrollments in distance education, especially in the form of online learning, proliferate in striking numbers. In fact, some traditional colleges and universities are only experiencing real institutional growth in the areas of online learning. Even though a major push to increase the availability of distance education technology has occurred, effective adoption has not always followed suit. In hopes of speeding up the diffusion process, many colleges and universities have begun to contemplate the increased integration and institutional adoption of online learning. One of the most critical factors administrators must consider is the approval and acceptance by their faculty members. In order to gain an increased understanding of the adoption process, this qualitative study describes the lived experiences and perceptions of faculty members who have chosen to adopt online distance education. Utilizing the Diffusion of Innovations theory as a conceptual framework, this case study describes nine distinct faculty members' processes and experiences regarding the adoption of online distance education. This study focuses on why faculty members decided to adopt online distance education, their innovation-decision process, and how teaching online has impacted their role as a faculty member.","genre":"Doctoral dissertation","language":"English","number-of-pages":"178","publisher":"University of Nevada","source":"ProQuest","title":"Innovators and laggards? Faculty adoption of online distance education","URL":"UMI Dissertation Publishing.","author":[{"family":"Scott","given":"Thomas Tailor"}],"issued":{"date-parts":[["2012"]]}}},{"id":161,"uris":["http://zotero.org/users/5770463/items/Y3V8Z9UI"],"uri":["http://zotero.org/users/5770463/items/Y3V8Z9UI"],"itemData":{"id":161,"type":"thesis","abstract":"The process of information technology adoption and use is critical to deriving benefits of information technology. Thus, one of the most challenging issues in information systems research is to understand how people have experienced the adoption process that may lead to insights to why they accept or reject the information technology (Davis, Bagozzi, &amp; Warshaw, 1989). There are many factors affecting the adoption process of information technology innovations within an organization. To ensure successful adoption of information technology innovations, organizations develop a planned approach to change and employ change management strategies such as communication, training, and functional users support groups to serve as leverage for the adoption.\nThe purpose of this study informed by phenomenological perspectives was to better understand the lived experiences of university staff in the Student Information System (SIS) adoption process. By following Moustakas’ (1994) four primary steps in phenomenological research and his systematic approach, the inductive data analysis process assists in revealing the essence of Big University (Big U) (pseudonym) staff’s lived experiences of the change management strategies put in place for the SIS adopting process via long, in-depth interview sessions.\nThe 24 participants were grouped by criteria profiles with the textural descriptions clustered by the ten emergent themes. Structural descriptions for each participant were developed based on the textural descriptions. The validated textural and structural descriptions were then used to develop the composite textural-structural descriptions. The composite textural-structural description for each criteria profile integrated the experiences of all the individual participants within the criteria profile. The validated composite textural-structural descriptions were then used to develop the synthesis textural-structural descriptions to reveal the universal experiences of all the participants. Thus, this study provided a detailed account of the Big U staff’s experiences which revealed how the change management strategies informed their decision in adopting and using the SIS.\nThe universal experiences indicated that the success of the Big U SIS adoption and use after the initial SIS implementation was greatly enhanced by these planned change efforts. Thus, Big U upper administration declared the success of the SIS implementation when the project was completed on time and under budget. However, while the universal experiences reflected the success of the initial SIS adoption and use due to the planned changed efforts, a very different picture emerged for the SIS post-implementation for unit functions on-going support.","genre":"Doctoral dissertation","language":"English","number-of-pages":"344","publisher":"Georgia State University","source":"ProQuest","title":"University staff perspectives on change management strategies in Student Information System adoption","URL":"UMI Dissertation Publishing.","author":[{"family":"Tsang-Kosma","given":"Winnie W."}],"issued":{"date-parts":[["2010"]]}}},{"id":320,"uris":["http://zotero.org/users/5770463/items/5WE5HQ7H"],"uri":["http://zotero.org/users/5770463/items/5WE5HQ7H"],"itemData":{"id":320,"type":"article-journal","abstract":"To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00BD3622" w:rsidRPr="001C0F7F">
        <w:rPr>
          <w:rFonts w:cs="Times New Roman"/>
        </w:rPr>
        <w:fldChar w:fldCharType="separate"/>
      </w:r>
      <w:r w:rsidR="00BD3622" w:rsidRPr="001C0F7F">
        <w:rPr>
          <w:rFonts w:cs="Times New Roman"/>
        </w:rPr>
        <w:t>(Alias &amp; Zainuddin, 2005; Braddlee &amp; VanScoy, 2019; Chan et al., 2016; Eldridge, 2014; Hovey, 2017; Kilmon &amp; Fagan, 2007; Scott, 2012; Tsang-Kosma, 2010; Wright, 2014)</w:t>
      </w:r>
      <w:r w:rsidR="00BD3622" w:rsidRPr="001C0F7F">
        <w:rPr>
          <w:rFonts w:cs="Times New Roman"/>
        </w:rPr>
        <w:fldChar w:fldCharType="end"/>
      </w:r>
      <w:r w:rsidR="00BD3622" w:rsidRPr="001C0F7F">
        <w:rPr>
          <w:rFonts w:cs="Times New Roman"/>
        </w:rPr>
        <w:t>.</w:t>
      </w:r>
      <w:r w:rsidRPr="001C0F7F">
        <w:rPr>
          <w:rFonts w:cs="Times New Roman"/>
        </w:rPr>
        <w:t xml:space="preserve"> </w:t>
      </w:r>
      <w:r w:rsidR="00BD3622" w:rsidRPr="001C0F7F">
        <w:rPr>
          <w:rFonts w:cs="Times New Roman"/>
        </w:rPr>
        <w:t>T</w:t>
      </w:r>
      <w:r w:rsidRPr="001C0F7F">
        <w:rPr>
          <w:rFonts w:cs="Times New Roman"/>
        </w:rPr>
        <w:t xml:space="preserve">elling the shared, lived experience of the NS faculty during the </w:t>
      </w:r>
      <w:r w:rsidR="00BD3622" w:rsidRPr="001C0F7F">
        <w:rPr>
          <w:rFonts w:cs="Times New Roman"/>
        </w:rPr>
        <w:t xml:space="preserve">training and </w:t>
      </w:r>
      <w:r w:rsidRPr="001C0F7F">
        <w:rPr>
          <w:rFonts w:cs="Times New Roman"/>
        </w:rPr>
        <w:t xml:space="preserve">implementation of </w:t>
      </w:r>
      <w:r w:rsidR="00BD3622" w:rsidRPr="001C0F7F">
        <w:rPr>
          <w:rFonts w:cs="Times New Roman"/>
        </w:rPr>
        <w:t>inclusive practices</w:t>
      </w:r>
      <w:r w:rsidRPr="001C0F7F">
        <w:rPr>
          <w:rFonts w:cs="Times New Roman"/>
        </w:rPr>
        <w:t xml:space="preserve"> is novel research that can support further inclusion research. Understanding the multiple realities of both early adopters and trailing-edge faculty to construct the perceived barriers in adopting a new pedagogical practice is essential to increasing STEM persistence and reducing the educational attainment gap for </w:t>
      </w:r>
      <w:r w:rsidR="00400C3D" w:rsidRPr="001C0F7F">
        <w:rPr>
          <w:rFonts w:cs="Times New Roman"/>
        </w:rPr>
        <w:t>SOC</w:t>
      </w:r>
      <w:r w:rsidRPr="001C0F7F">
        <w:rPr>
          <w:rFonts w:cs="Times New Roman"/>
        </w:rPr>
        <w:t xml:space="preserve"> at UHD and potentially other higher education institutions as well</w:t>
      </w:r>
      <w:r w:rsidR="00B37808" w:rsidRPr="001C0F7F">
        <w:rPr>
          <w:rFonts w:cs="Times New Roman"/>
        </w:rPr>
        <w:t xml:space="preserve"> </w:t>
      </w:r>
      <w:r w:rsidR="00BD3622" w:rsidRPr="001C0F7F">
        <w:rPr>
          <w:rFonts w:cs="Times New Roman"/>
        </w:rPr>
        <w:fldChar w:fldCharType="begin"/>
      </w:r>
      <w:r w:rsidR="00BD3622" w:rsidRPr="001C0F7F">
        <w:rPr>
          <w:rFonts w:cs="Times New Roman"/>
        </w:rPr>
        <w:instrText xml:space="preserve"> ADDIN ZOTERO_ITEM CSL_CITATION {"citationID":"uLswAh5y","properties":{"formattedCitation":"(Eder et al., 2015)","plainCitation":"(Eder et al., 2015)","noteIndex":0},"citationItems":[{"id":343,"uris":["http://zotero.org/users/5770463/items/QNNX267L"],"uri":["http://zotero.org/users/5770463/items/QNNX267L"],"itemData":{"id":343,"type":"article-journal","abstract":"With diffusion theory as the point of departure, this study analyses the factors that influence the adoption of renewable electricity from individual households’ perspectives. The analysis is based on a case study provided by a Swedish energy service company operating in rural Uganda. The company distributes electricity to rural households via a mini-grid powered by a biomass gasification system. Three critical dimensions are identified to be crucial for adoption: technical, economic, and social. First, there is an emphasis on the relative advantages of the new technology. Second, there are economic requirements regarding a viable financial system for adopters, especially in such a low-income market. Third, the social dimension is critical, particularly the importance of foreign firms collaborating with local actors. We further suggest that a lack of understanding of local communities can lead foreign companies to fail in diffusion attempts. While we focus on Uganda, the results of our research are highly relevant for foreign actors who attempt to penetrate rural markets in developing countries in general.","collection-title":"Special Issue on Renewable Energy in Sub-Saharan Africa","container-title":"Energy Research &amp; Social Science","journalAbbreviation":"Energy Research &amp; Social Science","page":"45-54","source":"ScienceDirect","title":"Mini-grids and renewable energy in rural Africa: How diffusion theory explains adoption of electricity in Uganda","volume":"5","author":[{"family":"Eder","given":"Jonas M."},{"family":"Mutsaerts","given":"Christopher F."},{"family":"Sriwannawit","given":"Pranpreya"}],"issued":{"date-parts":[["2015"]]}}}],"schema":"https://github.com/citation-style-language/schema/raw/master/csl-citation.json"} </w:instrText>
      </w:r>
      <w:r w:rsidR="00BD3622" w:rsidRPr="001C0F7F">
        <w:rPr>
          <w:rFonts w:cs="Times New Roman"/>
        </w:rPr>
        <w:fldChar w:fldCharType="separate"/>
      </w:r>
      <w:r w:rsidR="00BD3622" w:rsidRPr="001C0F7F">
        <w:rPr>
          <w:rFonts w:cs="Times New Roman"/>
        </w:rPr>
        <w:t>(Eder et al., 2015)</w:t>
      </w:r>
      <w:r w:rsidR="00BD3622" w:rsidRPr="001C0F7F">
        <w:rPr>
          <w:rFonts w:cs="Times New Roman"/>
        </w:rPr>
        <w:fldChar w:fldCharType="end"/>
      </w:r>
      <w:r w:rsidRPr="001C0F7F">
        <w:rPr>
          <w:rFonts w:cs="Times New Roman"/>
        </w:rPr>
        <w:t>.</w:t>
      </w:r>
      <w:r w:rsidR="0076136C" w:rsidRPr="001C0F7F">
        <w:rPr>
          <w:rFonts w:cs="Times New Roman"/>
        </w:rPr>
        <w:t xml:space="preserve"> </w:t>
      </w:r>
      <w:r w:rsidR="00F15F1E" w:rsidRPr="001C0F7F">
        <w:rPr>
          <w:rFonts w:cs="Times New Roman"/>
        </w:rPr>
        <w:t>Together, the three parts argue the need for this study.</w:t>
      </w:r>
    </w:p>
    <w:p w14:paraId="50C32AF0" w14:textId="43297EE2" w:rsidR="008712CE" w:rsidRPr="001C0F7F" w:rsidRDefault="00F15F1E" w:rsidP="00F15F1E">
      <w:pPr>
        <w:ind w:firstLine="720"/>
        <w:rPr>
          <w:rFonts w:cs="Times New Roman"/>
        </w:rPr>
      </w:pPr>
      <w:r w:rsidRPr="001C0F7F">
        <w:rPr>
          <w:rFonts w:cs="Times New Roman"/>
        </w:rPr>
        <w:t xml:space="preserve">The methodology </w:t>
      </w:r>
      <w:r w:rsidR="00181D49" w:rsidRPr="001C0F7F">
        <w:rPr>
          <w:rFonts w:cs="Times New Roman"/>
        </w:rPr>
        <w:t>sought to</w:t>
      </w:r>
      <w:r w:rsidRPr="001C0F7F">
        <w:rPr>
          <w:rFonts w:cs="Times New Roman"/>
        </w:rPr>
        <w:t xml:space="preserve"> answer the </w:t>
      </w:r>
      <w:r w:rsidR="008712CE" w:rsidRPr="001C0F7F">
        <w:rPr>
          <w:rFonts w:cs="Times New Roman"/>
        </w:rPr>
        <w:t xml:space="preserve">two </w:t>
      </w:r>
      <w:r w:rsidRPr="001C0F7F">
        <w:rPr>
          <w:rFonts w:cs="Times New Roman"/>
        </w:rPr>
        <w:t>primary research questions</w:t>
      </w:r>
      <w:r w:rsidR="008712CE" w:rsidRPr="001C0F7F">
        <w:rPr>
          <w:rFonts w:cs="Times New Roman"/>
        </w:rPr>
        <w:t xml:space="preserve"> and a third sub</w:t>
      </w:r>
      <w:r w:rsidR="00B37808" w:rsidRPr="001C0F7F">
        <w:rPr>
          <w:rFonts w:cs="Times New Roman"/>
        </w:rPr>
        <w:t>-</w:t>
      </w:r>
      <w:r w:rsidR="008712CE" w:rsidRPr="001C0F7F">
        <w:rPr>
          <w:rFonts w:cs="Times New Roman"/>
        </w:rPr>
        <w:t>question</w:t>
      </w:r>
      <w:r w:rsidRPr="001C0F7F">
        <w:rPr>
          <w:rFonts w:cs="Times New Roman"/>
        </w:rPr>
        <w:t xml:space="preserve">. </w:t>
      </w:r>
      <w:r w:rsidR="008712CE" w:rsidRPr="001C0F7F">
        <w:rPr>
          <w:rFonts w:cs="Times New Roman"/>
        </w:rPr>
        <w:t xml:space="preserve">First, </w:t>
      </w:r>
      <w:r w:rsidR="008712CE" w:rsidRPr="001C0F7F">
        <w:rPr>
          <w:rFonts w:cs="Times New Roman"/>
          <w:bCs/>
        </w:rPr>
        <w:t>what are the experiences of early adopters and trailing-edge</w:t>
      </w:r>
      <w:r w:rsidR="008712CE" w:rsidRPr="001C0F7F">
        <w:rPr>
          <w:rFonts w:cs="Times New Roman"/>
        </w:rPr>
        <w:t xml:space="preserve"> NS faculty with the HHMI IE grant implementation at UHD? Second, how do the NS faculty at UHD perceive the work of inclusion during the implementation of the HHMI IE grant? The third sub</w:t>
      </w:r>
      <w:r w:rsidR="00B37808" w:rsidRPr="001C0F7F">
        <w:rPr>
          <w:rFonts w:cs="Times New Roman"/>
        </w:rPr>
        <w:t>-</w:t>
      </w:r>
      <w:r w:rsidR="008712CE" w:rsidRPr="001C0F7F">
        <w:rPr>
          <w:rFonts w:cs="Times New Roman"/>
        </w:rPr>
        <w:t xml:space="preserve">question, how do </w:t>
      </w:r>
      <w:r w:rsidR="00181D49" w:rsidRPr="001C0F7F">
        <w:rPr>
          <w:rFonts w:cs="Times New Roman"/>
        </w:rPr>
        <w:t>early adopters and trailing-edge NS faculty experiences</w:t>
      </w:r>
      <w:r w:rsidR="008712CE" w:rsidRPr="001C0F7F">
        <w:rPr>
          <w:rFonts w:cs="Times New Roman"/>
        </w:rPr>
        <w:t xml:space="preserve"> differ during organizational </w:t>
      </w:r>
      <w:proofErr w:type="gramStart"/>
      <w:r w:rsidR="008712CE" w:rsidRPr="001C0F7F">
        <w:rPr>
          <w:rFonts w:cs="Times New Roman"/>
        </w:rPr>
        <w:t>change</w:t>
      </w:r>
      <w:r w:rsidR="00B37808" w:rsidRPr="001C0F7F">
        <w:rPr>
          <w:rFonts w:cs="Times New Roman"/>
        </w:rPr>
        <w:t>?</w:t>
      </w:r>
      <w:r w:rsidR="005909E6" w:rsidRPr="001C0F7F">
        <w:rPr>
          <w:rFonts w:cs="Times New Roman"/>
        </w:rPr>
        <w:t>,</w:t>
      </w:r>
      <w:proofErr w:type="gramEnd"/>
      <w:r w:rsidR="008712CE" w:rsidRPr="001C0F7F">
        <w:rPr>
          <w:rFonts w:cs="Times New Roman"/>
        </w:rPr>
        <w:t xml:space="preserve"> expands the </w:t>
      </w:r>
      <w:r w:rsidR="005909E6" w:rsidRPr="001C0F7F">
        <w:rPr>
          <w:rFonts w:cs="Times New Roman"/>
        </w:rPr>
        <w:t>research scope</w:t>
      </w:r>
      <w:r w:rsidR="008712CE" w:rsidRPr="001C0F7F">
        <w:rPr>
          <w:rFonts w:cs="Times New Roman"/>
        </w:rPr>
        <w:t>.</w:t>
      </w:r>
    </w:p>
    <w:p w14:paraId="7B852D6D" w14:textId="2490B3D8" w:rsidR="008712CE" w:rsidRPr="001C0F7F" w:rsidRDefault="00F15F1E" w:rsidP="00181D49">
      <w:pPr>
        <w:tabs>
          <w:tab w:val="left" w:pos="1350"/>
        </w:tabs>
        <w:ind w:firstLine="720"/>
        <w:rPr>
          <w:rFonts w:cs="Times New Roman"/>
        </w:rPr>
      </w:pPr>
      <w:r w:rsidRPr="001C0F7F">
        <w:rPr>
          <w:rFonts w:cs="Times New Roman"/>
        </w:rPr>
        <w:t xml:space="preserve">This phenomenological case study </w:t>
      </w:r>
      <w:r w:rsidR="00CD7FE7">
        <w:rPr>
          <w:rFonts w:cs="Times New Roman"/>
        </w:rPr>
        <w:t>told</w:t>
      </w:r>
      <w:r w:rsidRPr="001C0F7F">
        <w:rPr>
          <w:rFonts w:cs="Times New Roman"/>
        </w:rPr>
        <w:t xml:space="preserve"> the faculty experience during organizational change</w:t>
      </w:r>
      <w:r w:rsidR="00181D49" w:rsidRPr="001C0F7F">
        <w:rPr>
          <w:rFonts w:cs="Times New Roman"/>
        </w:rPr>
        <w:t xml:space="preserve">. </w:t>
      </w:r>
      <w:r w:rsidR="008712CE" w:rsidRPr="001C0F7F">
        <w:rPr>
          <w:rFonts w:cs="Times New Roman"/>
        </w:rPr>
        <w:t>Rogers</w:t>
      </w:r>
      <w:r w:rsidR="00CD7FE7">
        <w:rPr>
          <w:rFonts w:cs="Times New Roman"/>
        </w:rPr>
        <w:t>’</w:t>
      </w:r>
      <w:r w:rsidR="008712CE" w:rsidRPr="001C0F7F">
        <w:rPr>
          <w:rFonts w:cs="Times New Roman"/>
        </w:rPr>
        <w:t xml:space="preserve"> DOI </w:t>
      </w:r>
      <w:r w:rsidR="00181D49" w:rsidRPr="001C0F7F">
        <w:rPr>
          <w:rFonts w:cs="Times New Roman"/>
        </w:rPr>
        <w:t>t</w:t>
      </w:r>
      <w:r w:rsidR="008712CE" w:rsidRPr="001C0F7F">
        <w:rPr>
          <w:rFonts w:cs="Times New Roman"/>
        </w:rPr>
        <w:t xml:space="preserve">heory </w:t>
      </w:r>
      <w:r w:rsidR="005909E6" w:rsidRPr="001C0F7F">
        <w:rPr>
          <w:rFonts w:cs="Times New Roman"/>
        </w:rPr>
        <w:t>stratified faculty</w:t>
      </w:r>
      <w:r w:rsidR="00181D49" w:rsidRPr="001C0F7F">
        <w:rPr>
          <w:rFonts w:cs="Times New Roman"/>
        </w:rPr>
        <w:t xml:space="preserve"> to identify</w:t>
      </w:r>
      <w:r w:rsidRPr="001C0F7F">
        <w:rPr>
          <w:rFonts w:cs="Times New Roman"/>
        </w:rPr>
        <w:t xml:space="preserve"> barriers in the adoption process</w:t>
      </w:r>
      <w:r w:rsidR="00181D49" w:rsidRPr="001C0F7F">
        <w:rPr>
          <w:rFonts w:cs="Times New Roman"/>
        </w:rPr>
        <w:t xml:space="preserve"> that</w:t>
      </w:r>
      <w:r w:rsidRPr="001C0F7F">
        <w:rPr>
          <w:rFonts w:cs="Times New Roman"/>
        </w:rPr>
        <w:t xml:space="preserve"> will hinder the initiative</w:t>
      </w:r>
      <w:r w:rsidR="00CD7FE7">
        <w:rPr>
          <w:rFonts w:cs="Times New Roman"/>
        </w:rPr>
        <w:t>’</w:t>
      </w:r>
      <w:r w:rsidRPr="001C0F7F">
        <w:rPr>
          <w:rFonts w:cs="Times New Roman"/>
        </w:rPr>
        <w:t xml:space="preserve">s sustainability. This study could provide </w:t>
      </w:r>
      <w:r w:rsidRPr="001C0F7F">
        <w:rPr>
          <w:rFonts w:cs="Times New Roman"/>
        </w:rPr>
        <w:lastRenderedPageBreak/>
        <w:t>other mid-size Hispanic-</w:t>
      </w:r>
      <w:r w:rsidR="00450644">
        <w:rPr>
          <w:rFonts w:cs="Times New Roman"/>
        </w:rPr>
        <w:t>S</w:t>
      </w:r>
      <w:r w:rsidRPr="001C0F7F">
        <w:rPr>
          <w:rFonts w:cs="Times New Roman"/>
        </w:rPr>
        <w:t>erving Institutions (HSIs) insight into how a predominately White faculty face challenges to meet the needs of their students of color.</w:t>
      </w:r>
    </w:p>
    <w:p w14:paraId="4C55E024" w14:textId="3E24918B" w:rsidR="00943D67" w:rsidRPr="001C0F7F" w:rsidRDefault="00943D67" w:rsidP="00943D67">
      <w:pPr>
        <w:pStyle w:val="Heading4"/>
        <w:rPr>
          <w:color w:val="auto"/>
        </w:rPr>
      </w:pPr>
      <w:r w:rsidRPr="001C0F7F">
        <w:rPr>
          <w:color w:val="auto"/>
        </w:rPr>
        <w:t>Overview of Data Collection</w:t>
      </w:r>
    </w:p>
    <w:p w14:paraId="08E8BF69" w14:textId="29FD7606" w:rsidR="008712CE" w:rsidRPr="001C0F7F" w:rsidRDefault="008712CE" w:rsidP="008712CE">
      <w:pPr>
        <w:ind w:firstLine="720"/>
        <w:rPr>
          <w:rFonts w:cs="Times New Roman"/>
        </w:rPr>
      </w:pPr>
      <w:r w:rsidRPr="001C0F7F">
        <w:rPr>
          <w:rFonts w:cs="Times New Roman"/>
        </w:rPr>
        <w:t>The research conducted was a phenomenological case study. The researcher used a combination of qualitative methods. The cases in the study included the early adopters and the trailing-edge faculty</w:t>
      </w:r>
      <w:r w:rsidR="00B37808" w:rsidRPr="001C0F7F">
        <w:rPr>
          <w:rFonts w:cs="Times New Roman"/>
        </w:rPr>
        <w:t xml:space="preserve"> as described by Rogers (1995)</w:t>
      </w:r>
      <w:r w:rsidRPr="001C0F7F">
        <w:rPr>
          <w:rFonts w:cs="Times New Roman"/>
        </w:rPr>
        <w:t>. These faculty represented the adoption spectrum</w:t>
      </w:r>
      <w:r w:rsidR="00CD7FE7">
        <w:rPr>
          <w:rFonts w:cs="Times New Roman"/>
        </w:rPr>
        <w:t>’</w:t>
      </w:r>
      <w:r w:rsidRPr="001C0F7F">
        <w:rPr>
          <w:rFonts w:cs="Times New Roman"/>
        </w:rPr>
        <w:t xml:space="preserve">s polar ends and serve as the maximum variation during </w:t>
      </w:r>
      <w:r w:rsidR="00181D49" w:rsidRPr="001C0F7F">
        <w:rPr>
          <w:rFonts w:cs="Times New Roman"/>
        </w:rPr>
        <w:t>inclusive pedagogy</w:t>
      </w:r>
      <w:r w:rsidR="00CD7FE7">
        <w:rPr>
          <w:rFonts w:cs="Times New Roman"/>
        </w:rPr>
        <w:t>’</w:t>
      </w:r>
      <w:r w:rsidR="00181D49" w:rsidRPr="001C0F7F">
        <w:rPr>
          <w:rFonts w:cs="Times New Roman"/>
        </w:rPr>
        <w:t>s adoption process</w:t>
      </w:r>
      <w:r w:rsidRPr="001C0F7F">
        <w:rPr>
          <w:rFonts w:cs="Times New Roman"/>
        </w:rPr>
        <w:t>. The facult</w:t>
      </w:r>
      <w:r w:rsidR="00C855B5">
        <w:rPr>
          <w:rFonts w:cs="Times New Roman"/>
        </w:rPr>
        <w:t>y’</w:t>
      </w:r>
      <w:r w:rsidRPr="001C0F7F">
        <w:rPr>
          <w:rFonts w:cs="Times New Roman"/>
        </w:rPr>
        <w:t>s shared experience during the implementation of the HHMI IE grant served as the phenomenon.</w:t>
      </w:r>
    </w:p>
    <w:p w14:paraId="1F1FBD16" w14:textId="1C9C3B29" w:rsidR="00D1288B" w:rsidRPr="001C0F7F" w:rsidRDefault="00D1288B" w:rsidP="00D1288B">
      <w:pPr>
        <w:ind w:firstLine="720"/>
        <w:rPr>
          <w:rFonts w:cs="Times New Roman"/>
        </w:rPr>
      </w:pPr>
      <w:r w:rsidRPr="001C0F7F">
        <w:rPr>
          <w:rFonts w:cs="Times New Roman"/>
        </w:rPr>
        <w:t xml:space="preserve">Qualitative data </w:t>
      </w:r>
      <w:r w:rsidR="00CD7FE7">
        <w:rPr>
          <w:rFonts w:cs="Times New Roman"/>
        </w:rPr>
        <w:t>were</w:t>
      </w:r>
      <w:r w:rsidRPr="001C0F7F">
        <w:rPr>
          <w:rFonts w:cs="Times New Roman"/>
        </w:rPr>
        <w:t xml:space="preserve"> collected from NS faculty at the UHD</w:t>
      </w:r>
      <w:r w:rsidR="00181D49" w:rsidRPr="001C0F7F">
        <w:rPr>
          <w:rFonts w:cs="Times New Roman"/>
        </w:rPr>
        <w:t xml:space="preserve">, </w:t>
      </w:r>
      <w:r w:rsidRPr="001C0F7F">
        <w:rPr>
          <w:rFonts w:cs="Times New Roman"/>
        </w:rPr>
        <w:t xml:space="preserve">a federally designated </w:t>
      </w:r>
      <w:r w:rsidR="00450644">
        <w:rPr>
          <w:rFonts w:cs="Times New Roman"/>
        </w:rPr>
        <w:t>M</w:t>
      </w:r>
      <w:r w:rsidRPr="001C0F7F">
        <w:rPr>
          <w:rFonts w:cs="Times New Roman"/>
        </w:rPr>
        <w:t>inority</w:t>
      </w:r>
      <w:r w:rsidR="00450644">
        <w:rPr>
          <w:rFonts w:cs="Times New Roman"/>
        </w:rPr>
        <w:t xml:space="preserve"> S</w:t>
      </w:r>
      <w:r w:rsidRPr="001C0F7F">
        <w:rPr>
          <w:rFonts w:cs="Times New Roman"/>
        </w:rPr>
        <w:t>erving and Hispanic-</w:t>
      </w:r>
      <w:r w:rsidR="00450644">
        <w:rPr>
          <w:rFonts w:cs="Times New Roman"/>
        </w:rPr>
        <w:t>S</w:t>
      </w:r>
      <w:r w:rsidRPr="001C0F7F">
        <w:rPr>
          <w:rFonts w:cs="Times New Roman"/>
        </w:rPr>
        <w:t>erving institution. The faculty are predominately White, 53.4</w:t>
      </w:r>
      <w:r w:rsidR="001C0F7F">
        <w:rPr>
          <w:rFonts w:cs="Times New Roman"/>
        </w:rPr>
        <w:t>%</w:t>
      </w:r>
      <w:r w:rsidRPr="001C0F7F">
        <w:rPr>
          <w:rFonts w:cs="Times New Roman"/>
        </w:rPr>
        <w:t>, and male, 53.4</w:t>
      </w:r>
      <w:r w:rsidR="001C0F7F">
        <w:rPr>
          <w:rFonts w:cs="Times New Roman"/>
        </w:rPr>
        <w:t>%</w:t>
      </w:r>
      <w:r w:rsidRPr="001C0F7F">
        <w:rPr>
          <w:rFonts w:cs="Times New Roman"/>
        </w:rPr>
        <w:t xml:space="preserve"> </w:t>
      </w:r>
      <w:r w:rsidRPr="001C0F7F">
        <w:rPr>
          <w:rFonts w:cs="Times New Roman"/>
        </w:rPr>
        <w:fldChar w:fldCharType="begin"/>
      </w:r>
      <w:r w:rsidR="00B841F5">
        <w:rPr>
          <w:rFonts w:cs="Times New Roman"/>
        </w:rPr>
        <w:instrText xml:space="preserve"> ADDIN ZOTERO_ITEM CSL_CITATION {"citationID":"oqeDxS26","properties":{"formattedCitation":"(University of Houston Downtown, 2019)","plainCitation":"(University of Houston Downtown, 2019)","noteIndex":0},"citationItems":[{"id":447,"uris":["http://zotero.org/users/5770463/items/W6UCXJFH"],"uri":["http://zotero.org/users/5770463/items/W6UCXJFH"],"itemData":{"id":447,"type":"article","title":"UHD faculty handbook","URL":"https://www.uhd.edu/faculty-staff/faculty-senate/PublishingImages/Pages/Faculty-Handbook/2019%20UHD%20Faculty%20Handbook%20(v4)-Final2.pdf","author":[{"literal":"University of Houston Downtown"}],"issued":{"date-parts":[["2019"]]}}}],"schema":"https://github.com/citation-style-language/schema/raw/master/csl-citation.json"} </w:instrText>
      </w:r>
      <w:r w:rsidRPr="001C0F7F">
        <w:rPr>
          <w:rFonts w:cs="Times New Roman"/>
        </w:rPr>
        <w:fldChar w:fldCharType="separate"/>
      </w:r>
      <w:r w:rsidRPr="001C0F7F">
        <w:rPr>
          <w:rFonts w:cs="Times New Roman"/>
        </w:rPr>
        <w:t>(University of Houston Downtown, 2019)</w:t>
      </w:r>
      <w:r w:rsidRPr="001C0F7F">
        <w:rPr>
          <w:rFonts w:cs="Times New Roman"/>
        </w:rPr>
        <w:fldChar w:fldCharType="end"/>
      </w:r>
      <w:r w:rsidRPr="001C0F7F">
        <w:rPr>
          <w:rFonts w:cs="Times New Roman"/>
        </w:rPr>
        <w:t xml:space="preserve">, but less than ten percent of the faculty are Hispanic or Black, while the student population is </w:t>
      </w:r>
      <w:r w:rsidR="00181D49" w:rsidRPr="001C0F7F">
        <w:rPr>
          <w:rFonts w:cs="Times New Roman"/>
        </w:rPr>
        <w:t>over 70</w:t>
      </w:r>
      <w:r w:rsidR="00B841F5">
        <w:rPr>
          <w:rFonts w:cs="Times New Roman"/>
        </w:rPr>
        <w:t>%</w:t>
      </w:r>
      <w:r w:rsidR="00181D49" w:rsidRPr="001C0F7F">
        <w:rPr>
          <w:rFonts w:cs="Times New Roman"/>
        </w:rPr>
        <w:t xml:space="preserve"> Hispanic and Black</w:t>
      </w:r>
      <w:r w:rsidRPr="001C0F7F">
        <w:rPr>
          <w:rFonts w:cs="Times New Roman"/>
        </w:rPr>
        <w:t xml:space="preserve">. </w:t>
      </w:r>
      <w:r w:rsidR="00181D49" w:rsidRPr="001C0F7F">
        <w:rPr>
          <w:rFonts w:cs="Times New Roman"/>
        </w:rPr>
        <w:t>The NS department include</w:t>
      </w:r>
      <w:r w:rsidR="006D123B">
        <w:rPr>
          <w:rFonts w:cs="Times New Roman"/>
        </w:rPr>
        <w:t>d</w:t>
      </w:r>
      <w:r w:rsidR="00181D49" w:rsidRPr="001C0F7F">
        <w:rPr>
          <w:rFonts w:cs="Times New Roman"/>
        </w:rPr>
        <w:t xml:space="preserve"> approximately 40 faculty members experiencing an organizational change catalyzed by the HHMI IE grant. The faculty could participate in eight professional development (PD) events between Fall 2018 and Spring 2020. Extreme cases, early adopters and trailing-edge faculty, demonstrate</w:t>
      </w:r>
      <w:r w:rsidR="006D123B">
        <w:rPr>
          <w:rFonts w:cs="Times New Roman"/>
        </w:rPr>
        <w:t>d</w:t>
      </w:r>
      <w:r w:rsidR="00181D49" w:rsidRPr="001C0F7F">
        <w:rPr>
          <w:rFonts w:cs="Times New Roman"/>
        </w:rPr>
        <w:t xml:space="preserve"> the full spectrum of adoption.</w:t>
      </w:r>
    </w:p>
    <w:p w14:paraId="6A6F861D" w14:textId="3096492B" w:rsidR="008712CE" w:rsidRPr="001C0F7F" w:rsidRDefault="008712CE" w:rsidP="00D1288B">
      <w:pPr>
        <w:ind w:firstLine="720"/>
        <w:rPr>
          <w:rFonts w:cs="Times New Roman"/>
        </w:rPr>
      </w:pPr>
      <w:r w:rsidRPr="001C0F7F">
        <w:rPr>
          <w:rFonts w:cs="Times New Roman"/>
        </w:rPr>
        <w:t>The measures include</w:t>
      </w:r>
      <w:r w:rsidR="006D123B">
        <w:rPr>
          <w:rFonts w:cs="Times New Roman"/>
        </w:rPr>
        <w:t>d</w:t>
      </w:r>
      <w:r w:rsidRPr="001C0F7F">
        <w:rPr>
          <w:rFonts w:cs="Times New Roman"/>
        </w:rPr>
        <w:t xml:space="preserve"> protocols and artifacts used in data collection. </w:t>
      </w:r>
      <w:r w:rsidR="00D1288B" w:rsidRPr="001C0F7F">
        <w:rPr>
          <w:rFonts w:cs="Times New Roman"/>
        </w:rPr>
        <w:t>T</w:t>
      </w:r>
      <w:r w:rsidRPr="001C0F7F">
        <w:rPr>
          <w:rFonts w:cs="Times New Roman"/>
        </w:rPr>
        <w:t>he data collected included attendance logs, a questionnaire, and interview responses</w:t>
      </w:r>
      <w:r w:rsidR="00D1288B" w:rsidRPr="001C0F7F">
        <w:rPr>
          <w:rFonts w:cs="Times New Roman"/>
        </w:rPr>
        <w:t>. T</w:t>
      </w:r>
      <w:r w:rsidRPr="001C0F7F">
        <w:rPr>
          <w:rFonts w:cs="Times New Roman"/>
        </w:rPr>
        <w:t xml:space="preserve">he researcher </w:t>
      </w:r>
      <w:r w:rsidR="00181D49" w:rsidRPr="001C0F7F">
        <w:rPr>
          <w:rFonts w:cs="Times New Roman"/>
        </w:rPr>
        <w:t>stratified</w:t>
      </w:r>
      <w:r w:rsidRPr="001C0F7F">
        <w:rPr>
          <w:rFonts w:cs="Times New Roman"/>
        </w:rPr>
        <w:t xml:space="preserve"> faculty based </w:t>
      </w:r>
      <w:r w:rsidR="00181D49" w:rsidRPr="001C0F7F">
        <w:rPr>
          <w:rFonts w:cs="Times New Roman"/>
        </w:rPr>
        <w:t>on</w:t>
      </w:r>
      <w:r w:rsidRPr="001C0F7F">
        <w:rPr>
          <w:rFonts w:cs="Times New Roman"/>
        </w:rPr>
        <w:t xml:space="preserve"> </w:t>
      </w:r>
      <w:r w:rsidR="00181D49" w:rsidRPr="001C0F7F">
        <w:rPr>
          <w:rFonts w:cs="Times New Roman"/>
        </w:rPr>
        <w:t xml:space="preserve">faculty </w:t>
      </w:r>
      <w:r w:rsidRPr="001C0F7F">
        <w:rPr>
          <w:rFonts w:cs="Times New Roman"/>
        </w:rPr>
        <w:t xml:space="preserve">participation in PD events </w:t>
      </w:r>
      <w:r w:rsidR="00D1288B" w:rsidRPr="001C0F7F">
        <w:rPr>
          <w:rFonts w:cs="Times New Roman"/>
        </w:rPr>
        <w:t xml:space="preserve">using a multiplier based on </w:t>
      </w:r>
      <w:r w:rsidR="00181D49" w:rsidRPr="001C0F7F">
        <w:rPr>
          <w:rFonts w:cs="Times New Roman"/>
        </w:rPr>
        <w:t>each PD event</w:t>
      </w:r>
      <w:r w:rsidR="00CD7FE7">
        <w:rPr>
          <w:rFonts w:cs="Times New Roman"/>
        </w:rPr>
        <w:t>’</w:t>
      </w:r>
      <w:r w:rsidR="00181D49" w:rsidRPr="001C0F7F">
        <w:rPr>
          <w:rFonts w:cs="Times New Roman"/>
        </w:rPr>
        <w:t>s duration and engagement level</w:t>
      </w:r>
      <w:r w:rsidR="00D1288B" w:rsidRPr="001C0F7F">
        <w:rPr>
          <w:rFonts w:cs="Times New Roman"/>
        </w:rPr>
        <w:t xml:space="preserve">. </w:t>
      </w:r>
      <w:r w:rsidRPr="001C0F7F">
        <w:rPr>
          <w:rFonts w:cs="Times New Roman"/>
        </w:rPr>
        <w:t xml:space="preserve">The researcher selected two </w:t>
      </w:r>
      <w:r w:rsidR="00181D49" w:rsidRPr="001C0F7F">
        <w:rPr>
          <w:rFonts w:cs="Times New Roman"/>
        </w:rPr>
        <w:lastRenderedPageBreak/>
        <w:t>participants</w:t>
      </w:r>
      <w:r w:rsidRPr="001C0F7F">
        <w:rPr>
          <w:rFonts w:cs="Times New Roman"/>
        </w:rPr>
        <w:t xml:space="preserve"> from </w:t>
      </w:r>
      <w:r w:rsidR="00181D49" w:rsidRPr="001C0F7F">
        <w:rPr>
          <w:rFonts w:cs="Times New Roman"/>
        </w:rPr>
        <w:t>two</w:t>
      </w:r>
      <w:r w:rsidRPr="001C0F7F">
        <w:rPr>
          <w:rFonts w:cs="Times New Roman"/>
        </w:rPr>
        <w:t xml:space="preserve"> adopter categories (early adopters and trailing edge) for semi-structured interviews</w:t>
      </w:r>
      <w:r w:rsidR="00181D49" w:rsidRPr="001C0F7F">
        <w:rPr>
          <w:rFonts w:cs="Times New Roman"/>
        </w:rPr>
        <w:t>,</w:t>
      </w:r>
      <w:r w:rsidRPr="001C0F7F">
        <w:rPr>
          <w:rFonts w:cs="Times New Roman"/>
        </w:rPr>
        <w:t xml:space="preserve"> as show</w:t>
      </w:r>
      <w:r w:rsidR="00D1288B" w:rsidRPr="001C0F7F">
        <w:rPr>
          <w:rFonts w:cs="Times New Roman"/>
        </w:rPr>
        <w:t>n</w:t>
      </w:r>
      <w:r w:rsidRPr="001C0F7F">
        <w:rPr>
          <w:rFonts w:cs="Times New Roman"/>
        </w:rPr>
        <w:t xml:space="preserve"> in Figure </w:t>
      </w:r>
      <w:r w:rsidR="00D1288B" w:rsidRPr="001C0F7F">
        <w:rPr>
          <w:rFonts w:cs="Times New Roman"/>
        </w:rPr>
        <w:t>5</w:t>
      </w:r>
      <w:r w:rsidRPr="001C0F7F">
        <w:rPr>
          <w:rFonts w:cs="Times New Roman"/>
        </w:rPr>
        <w:t>.</w:t>
      </w:r>
      <w:r w:rsidR="00D1288B" w:rsidRPr="001C0F7F">
        <w:rPr>
          <w:rFonts w:cs="Times New Roman"/>
        </w:rPr>
        <w:t>1</w:t>
      </w:r>
      <w:r w:rsidR="001C08AB" w:rsidRPr="001C0F7F">
        <w:rPr>
          <w:rFonts w:cs="Times New Roman"/>
        </w:rPr>
        <w:t xml:space="preserve">, </w:t>
      </w:r>
      <w:r w:rsidR="00181D49" w:rsidRPr="001C0F7F">
        <w:rPr>
          <w:rFonts w:cs="Times New Roman"/>
        </w:rPr>
        <w:t>initi</w:t>
      </w:r>
      <w:r w:rsidR="001C08AB" w:rsidRPr="001C0F7F">
        <w:rPr>
          <w:rFonts w:cs="Times New Roman"/>
        </w:rPr>
        <w:t>ally presented in Chapter Three</w:t>
      </w:r>
      <w:r w:rsidR="00D1288B" w:rsidRPr="001C0F7F">
        <w:rPr>
          <w:rFonts w:cs="Times New Roman"/>
        </w:rPr>
        <w:t>.</w:t>
      </w:r>
    </w:p>
    <w:p w14:paraId="5378EB8A" w14:textId="77777777" w:rsidR="008712CE" w:rsidRPr="001C0F7F" w:rsidRDefault="008712CE" w:rsidP="00986AE4">
      <w:pPr>
        <w:spacing w:line="240" w:lineRule="auto"/>
        <w:jc w:val="center"/>
        <w:rPr>
          <w:rFonts w:cs="Times New Roman"/>
        </w:rPr>
      </w:pPr>
    </w:p>
    <w:p w14:paraId="0572AC85" w14:textId="2D64C082" w:rsidR="00151BE5" w:rsidRPr="001C0F7F" w:rsidRDefault="008712CE" w:rsidP="00151BE5">
      <w:pPr>
        <w:keepNext/>
        <w:spacing w:line="240" w:lineRule="auto"/>
        <w:jc w:val="center"/>
      </w:pPr>
      <w:r w:rsidRPr="001C0F7F">
        <w:rPr>
          <w:rFonts w:cs="Times New Roman"/>
          <w:noProof/>
        </w:rPr>
        <w:drawing>
          <wp:inline distT="0" distB="0" distL="0" distR="0" wp14:anchorId="7793936B" wp14:editId="738B7444">
            <wp:extent cx="4980054" cy="1058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4419" cy="1090908"/>
                    </a:xfrm>
                    <a:prstGeom prst="rect">
                      <a:avLst/>
                    </a:prstGeom>
                    <a:noFill/>
                  </pic:spPr>
                </pic:pic>
              </a:graphicData>
            </a:graphic>
          </wp:inline>
        </w:drawing>
      </w:r>
    </w:p>
    <w:p w14:paraId="0D3A1645" w14:textId="77777777" w:rsidR="00151BE5" w:rsidRPr="001C0F7F" w:rsidRDefault="00151BE5" w:rsidP="00151BE5">
      <w:pPr>
        <w:keepNext/>
        <w:spacing w:line="240" w:lineRule="auto"/>
        <w:jc w:val="center"/>
      </w:pPr>
    </w:p>
    <w:p w14:paraId="17C8CA81" w14:textId="1974BDC1" w:rsidR="007D166D" w:rsidRDefault="00151BE5" w:rsidP="007D166D">
      <w:pPr>
        <w:pStyle w:val="Caption"/>
        <w:spacing w:after="0" w:line="240" w:lineRule="auto"/>
        <w:jc w:val="center"/>
        <w:rPr>
          <w:i w:val="0"/>
          <w:iCs w:val="0"/>
          <w:color w:val="auto"/>
          <w:sz w:val="24"/>
          <w:szCs w:val="24"/>
        </w:rPr>
      </w:pPr>
      <w:bookmarkStart w:id="86" w:name="_Toc70956111"/>
      <w:r w:rsidRPr="001C0F7F">
        <w:rPr>
          <w:color w:val="auto"/>
          <w:sz w:val="24"/>
          <w:szCs w:val="24"/>
        </w:rPr>
        <w:t xml:space="preserve">Figure </w:t>
      </w:r>
      <w:r w:rsidR="007C5EEF">
        <w:rPr>
          <w:color w:val="auto"/>
          <w:sz w:val="24"/>
          <w:szCs w:val="24"/>
        </w:rPr>
        <w:t>5.</w:t>
      </w:r>
      <w:r w:rsidR="007C5EEF">
        <w:rPr>
          <w:color w:val="auto"/>
          <w:sz w:val="24"/>
          <w:szCs w:val="24"/>
        </w:rPr>
        <w:fldChar w:fldCharType="begin"/>
      </w:r>
      <w:r w:rsidR="007C5EEF">
        <w:rPr>
          <w:color w:val="auto"/>
          <w:sz w:val="24"/>
          <w:szCs w:val="24"/>
        </w:rPr>
        <w:instrText xml:space="preserve"> SEQ Figure \* ARABIC \s 1 </w:instrText>
      </w:r>
      <w:r w:rsidR="007C5EEF">
        <w:rPr>
          <w:color w:val="auto"/>
          <w:sz w:val="24"/>
          <w:szCs w:val="24"/>
        </w:rPr>
        <w:fldChar w:fldCharType="separate"/>
      </w:r>
      <w:r w:rsidR="00337AEB">
        <w:rPr>
          <w:noProof/>
          <w:color w:val="auto"/>
          <w:sz w:val="24"/>
          <w:szCs w:val="24"/>
        </w:rPr>
        <w:t>1</w:t>
      </w:r>
      <w:r w:rsidR="007C5EEF">
        <w:rPr>
          <w:color w:val="auto"/>
          <w:sz w:val="24"/>
          <w:szCs w:val="24"/>
        </w:rPr>
        <w:fldChar w:fldCharType="end"/>
      </w:r>
      <w:r w:rsidRPr="001C0F7F">
        <w:rPr>
          <w:color w:val="auto"/>
          <w:sz w:val="24"/>
          <w:szCs w:val="24"/>
        </w:rPr>
        <w:t xml:space="preserve">. </w:t>
      </w:r>
      <w:r w:rsidRPr="001C0F7F">
        <w:rPr>
          <w:i w:val="0"/>
          <w:iCs w:val="0"/>
          <w:color w:val="auto"/>
          <w:sz w:val="24"/>
          <w:szCs w:val="24"/>
        </w:rPr>
        <w:t>The selection of participants based on their adopter category.</w:t>
      </w:r>
      <w:bookmarkEnd w:id="86"/>
      <w:r w:rsidR="007D166D" w:rsidRPr="001C0F7F">
        <w:rPr>
          <w:i w:val="0"/>
          <w:iCs w:val="0"/>
          <w:color w:val="auto"/>
          <w:sz w:val="24"/>
          <w:szCs w:val="24"/>
        </w:rPr>
        <w:br/>
      </w:r>
    </w:p>
    <w:p w14:paraId="2EA05734" w14:textId="77777777" w:rsidR="00986AE4" w:rsidRPr="00986AE4" w:rsidRDefault="00986AE4" w:rsidP="00986AE4">
      <w:pPr>
        <w:spacing w:line="240" w:lineRule="auto"/>
        <w:jc w:val="center"/>
      </w:pPr>
    </w:p>
    <w:p w14:paraId="3CA70F33" w14:textId="4D22DA63" w:rsidR="008712CE" w:rsidRPr="001C0F7F" w:rsidRDefault="008712CE" w:rsidP="00E248CF">
      <w:pPr>
        <w:ind w:firstLine="720"/>
        <w:rPr>
          <w:rFonts w:cs="Times New Roman"/>
        </w:rPr>
      </w:pPr>
      <w:r w:rsidRPr="001C0F7F">
        <w:rPr>
          <w:rFonts w:cs="Times New Roman"/>
        </w:rPr>
        <w:t xml:space="preserve">The semi-structured interview had eight questions designed to answer the research questions. The </w:t>
      </w:r>
      <w:r w:rsidR="00181D49" w:rsidRPr="001C0F7F">
        <w:rPr>
          <w:rFonts w:cs="Times New Roman"/>
        </w:rPr>
        <w:t xml:space="preserve">semi-structured </w:t>
      </w:r>
      <w:r w:rsidRPr="001C0F7F">
        <w:rPr>
          <w:rFonts w:cs="Times New Roman"/>
        </w:rPr>
        <w:t>approach allowed the researcher to verify each faculty member</w:t>
      </w:r>
      <w:r w:rsidR="00CD7FE7">
        <w:rPr>
          <w:rFonts w:cs="Times New Roman"/>
        </w:rPr>
        <w:t>’</w:t>
      </w:r>
      <w:r w:rsidRPr="001C0F7F">
        <w:rPr>
          <w:rFonts w:cs="Times New Roman"/>
        </w:rPr>
        <w:t>s participation</w:t>
      </w:r>
      <w:r w:rsidR="00181D49" w:rsidRPr="001C0F7F">
        <w:rPr>
          <w:rFonts w:cs="Times New Roman"/>
        </w:rPr>
        <w:t xml:space="preserve"> </w:t>
      </w:r>
      <w:r w:rsidRPr="001C0F7F">
        <w:rPr>
          <w:rFonts w:cs="Times New Roman"/>
        </w:rPr>
        <w:t xml:space="preserve">and </w:t>
      </w:r>
      <w:r w:rsidR="00181D49" w:rsidRPr="001C0F7F">
        <w:rPr>
          <w:rFonts w:cs="Times New Roman"/>
        </w:rPr>
        <w:t>provided</w:t>
      </w:r>
      <w:r w:rsidRPr="001C0F7F">
        <w:rPr>
          <w:rFonts w:cs="Times New Roman"/>
        </w:rPr>
        <w:t xml:space="preserve"> flexibility</w:t>
      </w:r>
      <w:r w:rsidR="00181D49" w:rsidRPr="001C0F7F">
        <w:rPr>
          <w:rFonts w:cs="Times New Roman"/>
        </w:rPr>
        <w:t>.</w:t>
      </w:r>
      <w:r w:rsidRPr="001C0F7F">
        <w:rPr>
          <w:rFonts w:cs="Times New Roman"/>
        </w:rPr>
        <w:t xml:space="preserve"> </w:t>
      </w:r>
      <w:r w:rsidR="00181D49" w:rsidRPr="001C0F7F">
        <w:rPr>
          <w:rFonts w:cs="Times New Roman"/>
        </w:rPr>
        <w:t>The researcher</w:t>
      </w:r>
      <w:r w:rsidR="00CD7FE7">
        <w:rPr>
          <w:rFonts w:cs="Times New Roman"/>
        </w:rPr>
        <w:t>’</w:t>
      </w:r>
      <w:r w:rsidR="00181D49" w:rsidRPr="001C0F7F">
        <w:rPr>
          <w:rFonts w:cs="Times New Roman"/>
        </w:rPr>
        <w:t xml:space="preserve">s reflexive engagement </w:t>
      </w:r>
      <w:r w:rsidRPr="001C0F7F">
        <w:rPr>
          <w:rFonts w:cs="Times New Roman"/>
        </w:rPr>
        <w:t xml:space="preserve">allowed </w:t>
      </w:r>
      <w:r w:rsidR="00181D49" w:rsidRPr="001C0F7F">
        <w:rPr>
          <w:rFonts w:cs="Times New Roman"/>
        </w:rPr>
        <w:t>her to</w:t>
      </w:r>
      <w:r w:rsidRPr="001C0F7F">
        <w:rPr>
          <w:rFonts w:cs="Times New Roman"/>
        </w:rPr>
        <w:t xml:space="preserve"> refram</w:t>
      </w:r>
      <w:r w:rsidR="00181D49" w:rsidRPr="001C0F7F">
        <w:rPr>
          <w:rFonts w:cs="Times New Roman"/>
        </w:rPr>
        <w:t>e</w:t>
      </w:r>
      <w:r w:rsidRPr="001C0F7F">
        <w:rPr>
          <w:rFonts w:cs="Times New Roman"/>
        </w:rPr>
        <w:t xml:space="preserve"> question</w:t>
      </w:r>
      <w:r w:rsidR="00E248CF" w:rsidRPr="001C0F7F">
        <w:rPr>
          <w:rFonts w:cs="Times New Roman"/>
        </w:rPr>
        <w:t>s</w:t>
      </w:r>
      <w:r w:rsidRPr="001C0F7F">
        <w:rPr>
          <w:rFonts w:cs="Times New Roman"/>
        </w:rPr>
        <w:t xml:space="preserve"> between participants to improve data collection based on data analysis, as both were conducted simultaneously. The question refinement necessitated a follow-up interview with one of the early adopters. The external grant evaluator reviewed findings to determine the validity of the data supporting the narrative.</w:t>
      </w:r>
    </w:p>
    <w:p w14:paraId="13E5D50F" w14:textId="6D96EE78" w:rsidR="00943D67" w:rsidRPr="001C0F7F" w:rsidRDefault="00943D67" w:rsidP="00943D67">
      <w:pPr>
        <w:pStyle w:val="Heading4"/>
        <w:rPr>
          <w:color w:val="auto"/>
        </w:rPr>
      </w:pPr>
      <w:r w:rsidRPr="001C0F7F">
        <w:rPr>
          <w:color w:val="auto"/>
        </w:rPr>
        <w:t>Overview of Data Analysis</w:t>
      </w:r>
    </w:p>
    <w:p w14:paraId="02A7D439" w14:textId="200E11B6" w:rsidR="008712CE" w:rsidRPr="001C0F7F" w:rsidRDefault="008712CE" w:rsidP="000710F5">
      <w:pPr>
        <w:ind w:firstLine="720"/>
        <w:rPr>
          <w:rFonts w:cs="Times New Roman"/>
        </w:rPr>
      </w:pPr>
      <w:r w:rsidRPr="001C0F7F">
        <w:rPr>
          <w:rFonts w:cs="Times New Roman"/>
        </w:rPr>
        <w:t xml:space="preserve">Data was analyzed in a spiral approach, as described by Creswell and Poth </w:t>
      </w:r>
      <w:r w:rsidRPr="001C0F7F">
        <w:rPr>
          <w:rFonts w:cs="Times New Roman"/>
        </w:rPr>
        <w:fldChar w:fldCharType="begin"/>
      </w:r>
      <w:r w:rsidR="00DC3ADE" w:rsidRPr="001C0F7F">
        <w:rPr>
          <w:rFonts w:cs="Times New Roman"/>
        </w:rPr>
        <w:instrText xml:space="preserve"> ADDIN ZOTERO_ITEM CSL_CITATION {"citationID":"fHpaMMWK","properties":{"formattedCitation":"(2018)","plainCitation":"(2018)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N."}],"issued":{"date-parts":[["2018"]]}},"suppress-author":true}],"schema":"https://github.com/citation-style-language/schema/raw/master/csl-citation.json"} </w:instrText>
      </w:r>
      <w:r w:rsidRPr="001C0F7F">
        <w:rPr>
          <w:rFonts w:cs="Times New Roman"/>
        </w:rPr>
        <w:fldChar w:fldCharType="separate"/>
      </w:r>
      <w:r w:rsidRPr="001C0F7F">
        <w:rPr>
          <w:rFonts w:cs="Times New Roman"/>
        </w:rPr>
        <w:t>(2018)</w:t>
      </w:r>
      <w:r w:rsidRPr="001C0F7F">
        <w:rPr>
          <w:rFonts w:cs="Times New Roman"/>
        </w:rPr>
        <w:fldChar w:fldCharType="end"/>
      </w:r>
      <w:r w:rsidRPr="001C0F7F">
        <w:rPr>
          <w:rFonts w:cs="Times New Roman"/>
        </w:rPr>
        <w:t>. Interview</w:t>
      </w:r>
      <w:r w:rsidR="00E248CF" w:rsidRPr="001C0F7F">
        <w:rPr>
          <w:rFonts w:cs="Times New Roman"/>
        </w:rPr>
        <w:t xml:space="preserve"> </w:t>
      </w:r>
      <w:r w:rsidRPr="001C0F7F">
        <w:rPr>
          <w:rFonts w:cs="Times New Roman"/>
        </w:rPr>
        <w:t>transcripts were reviewed and edited for accuracy. Transcripts had any potentially identifying data removed. Transcripts were then read multiple times for understanding.</w:t>
      </w:r>
      <w:r w:rsidR="00E248CF" w:rsidRPr="001C0F7F">
        <w:rPr>
          <w:rFonts w:cs="Times New Roman"/>
        </w:rPr>
        <w:t xml:space="preserve"> </w:t>
      </w:r>
      <w:r w:rsidRPr="001C0F7F">
        <w:rPr>
          <w:rFonts w:cs="Times New Roman"/>
        </w:rPr>
        <w:t xml:space="preserve">The researcher produced </w:t>
      </w:r>
      <w:r w:rsidR="00181D49" w:rsidRPr="001C0F7F">
        <w:rPr>
          <w:rFonts w:cs="Times New Roman"/>
        </w:rPr>
        <w:t>numerous</w:t>
      </w:r>
      <w:r w:rsidRPr="001C0F7F">
        <w:rPr>
          <w:rFonts w:cs="Times New Roman"/>
        </w:rPr>
        <w:t xml:space="preserve"> copies of the data to preserve the original data.</w:t>
      </w:r>
      <w:r w:rsidR="00E248CF" w:rsidRPr="001C0F7F">
        <w:rPr>
          <w:rFonts w:cs="Times New Roman"/>
        </w:rPr>
        <w:t xml:space="preserve"> </w:t>
      </w:r>
      <w:r w:rsidRPr="001C0F7F">
        <w:rPr>
          <w:rFonts w:cs="Times New Roman"/>
        </w:rPr>
        <w:t>Data analysis took place on the de-identified transcripts.</w:t>
      </w:r>
      <w:r w:rsidR="00E248CF" w:rsidRPr="001C0F7F">
        <w:rPr>
          <w:rFonts w:cs="Times New Roman"/>
        </w:rPr>
        <w:t xml:space="preserve"> </w:t>
      </w:r>
      <w:r w:rsidRPr="001C0F7F">
        <w:rPr>
          <w:rFonts w:cs="Times New Roman"/>
        </w:rPr>
        <w:t>The researcher color-coded the participants</w:t>
      </w:r>
      <w:r w:rsidR="00CD7FE7">
        <w:rPr>
          <w:rFonts w:cs="Times New Roman"/>
        </w:rPr>
        <w:t>’</w:t>
      </w:r>
      <w:r w:rsidRPr="001C0F7F">
        <w:rPr>
          <w:rFonts w:cs="Times New Roman"/>
        </w:rPr>
        <w:t xml:space="preserve"> responses by interview question. Data corresponding to each question was copied into a new text document for </w:t>
      </w:r>
      <w:proofErr w:type="spellStart"/>
      <w:r w:rsidRPr="001C0F7F">
        <w:rPr>
          <w:rFonts w:cs="Times New Roman"/>
        </w:rPr>
        <w:t>memoing</w:t>
      </w:r>
      <w:proofErr w:type="spellEnd"/>
      <w:r w:rsidRPr="001C0F7F">
        <w:rPr>
          <w:rFonts w:cs="Times New Roman"/>
        </w:rPr>
        <w:t>.</w:t>
      </w:r>
      <w:r w:rsidR="00181D49" w:rsidRPr="001C0F7F">
        <w:rPr>
          <w:rFonts w:cs="Times New Roman"/>
        </w:rPr>
        <w:t xml:space="preserve"> </w:t>
      </w:r>
      <w:r w:rsidRPr="001C0F7F">
        <w:rPr>
          <w:rFonts w:cs="Times New Roman"/>
        </w:rPr>
        <w:t>Within</w:t>
      </w:r>
      <w:r w:rsidR="000710F5" w:rsidRPr="001C0F7F">
        <w:rPr>
          <w:rFonts w:cs="Times New Roman"/>
        </w:rPr>
        <w:t>-</w:t>
      </w:r>
      <w:r w:rsidRPr="001C0F7F">
        <w:rPr>
          <w:rFonts w:cs="Times New Roman"/>
        </w:rPr>
        <w:t>case framework analysis was based on the adopter category traits from Rogers</w:t>
      </w:r>
      <w:r w:rsidR="00CD7FE7">
        <w:rPr>
          <w:rFonts w:cs="Times New Roman"/>
        </w:rPr>
        <w:t>’</w:t>
      </w:r>
      <w:r w:rsidRPr="001C0F7F">
        <w:rPr>
          <w:rFonts w:cs="Times New Roman"/>
        </w:rPr>
        <w:t xml:space="preserve"> DOI Theory, while </w:t>
      </w:r>
      <w:r w:rsidR="000710F5" w:rsidRPr="001C0F7F">
        <w:rPr>
          <w:rFonts w:cs="Times New Roman"/>
        </w:rPr>
        <w:t>cross-</w:t>
      </w:r>
      <w:r w:rsidR="000710F5" w:rsidRPr="001C0F7F">
        <w:rPr>
          <w:rFonts w:cs="Times New Roman"/>
        </w:rPr>
        <w:lastRenderedPageBreak/>
        <w:t xml:space="preserve">case </w:t>
      </w:r>
      <w:r w:rsidRPr="001C0F7F">
        <w:rPr>
          <w:rFonts w:cs="Times New Roman"/>
        </w:rPr>
        <w:t>thematic analysis was used to compare and contrast the two faculty groups</w:t>
      </w:r>
      <w:r w:rsidR="000710F5" w:rsidRPr="001C0F7F">
        <w:rPr>
          <w:rFonts w:cs="Times New Roman"/>
        </w:rPr>
        <w:t xml:space="preserve"> to make meaning of the cases</w:t>
      </w:r>
      <w:r w:rsidR="009C2F59" w:rsidRPr="001C0F7F">
        <w:rPr>
          <w:rFonts w:cs="Times New Roman"/>
        </w:rPr>
        <w:t xml:space="preserve"> </w:t>
      </w:r>
      <w:r w:rsidR="009C2F59" w:rsidRPr="001C0F7F">
        <w:rPr>
          <w:rFonts w:cs="Times New Roman"/>
        </w:rPr>
        <w:fldChar w:fldCharType="begin"/>
      </w:r>
      <w:r w:rsidR="009C2F59" w:rsidRPr="001C0F7F">
        <w:rPr>
          <w:rFonts w:cs="Times New Roman"/>
        </w:rPr>
        <w:instrText xml:space="preserve"> ADDIN ZOTERO_ITEM CSL_CITATION {"citationID":"YyYaoR4s","properties":{"formattedCitation":"(Creswell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9C2F59" w:rsidRPr="001C0F7F">
        <w:rPr>
          <w:rFonts w:cs="Times New Roman"/>
        </w:rPr>
        <w:fldChar w:fldCharType="separate"/>
      </w:r>
      <w:r w:rsidR="009C2F59" w:rsidRPr="001C0F7F">
        <w:rPr>
          <w:rFonts w:cs="Times New Roman"/>
        </w:rPr>
        <w:t>(Creswell &amp; Poth, 2018)</w:t>
      </w:r>
      <w:r w:rsidR="009C2F59" w:rsidRPr="001C0F7F">
        <w:rPr>
          <w:rFonts w:cs="Times New Roman"/>
        </w:rPr>
        <w:fldChar w:fldCharType="end"/>
      </w:r>
      <w:r w:rsidRPr="001C0F7F">
        <w:rPr>
          <w:rFonts w:cs="Times New Roman"/>
        </w:rPr>
        <w:t>. Constant comparison analysis of codes reduced the data into themes across the participants. The researcher used the common themes between the cases to tell the faculty</w:t>
      </w:r>
      <w:r w:rsidR="00CD7FE7">
        <w:rPr>
          <w:rFonts w:cs="Times New Roman"/>
        </w:rPr>
        <w:t>’</w:t>
      </w:r>
      <w:r w:rsidRPr="001C0F7F">
        <w:rPr>
          <w:rFonts w:cs="Times New Roman"/>
        </w:rPr>
        <w:t xml:space="preserve">s perception of the </w:t>
      </w:r>
      <w:r w:rsidR="00436C36" w:rsidRPr="001C0F7F">
        <w:rPr>
          <w:rFonts w:cs="Times New Roman"/>
        </w:rPr>
        <w:t>w</w:t>
      </w:r>
      <w:r w:rsidRPr="001C0F7F">
        <w:rPr>
          <w:rFonts w:cs="Times New Roman"/>
        </w:rPr>
        <w:t xml:space="preserve">ork of inclusion during the </w:t>
      </w:r>
      <w:r w:rsidR="00181D49" w:rsidRPr="001C0F7F">
        <w:rPr>
          <w:rFonts w:cs="Times New Roman"/>
        </w:rPr>
        <w:t>HHMI IE Grant implementation</w:t>
      </w:r>
      <w:r w:rsidRPr="001C0F7F">
        <w:rPr>
          <w:rFonts w:cs="Times New Roman"/>
        </w:rPr>
        <w:t>.</w:t>
      </w:r>
      <w:r w:rsidR="000710F5" w:rsidRPr="001C0F7F">
        <w:rPr>
          <w:rFonts w:cs="Times New Roman"/>
        </w:rPr>
        <w:t xml:space="preserve"> T</w:t>
      </w:r>
      <w:r w:rsidR="00E7735D" w:rsidRPr="001C0F7F">
        <w:rPr>
          <w:rFonts w:cs="Times New Roman"/>
        </w:rPr>
        <w:t xml:space="preserve">he researcher used reflexive interviewing and peer debriefing to ensure trustworthiness and </w:t>
      </w:r>
      <w:r w:rsidR="000710F5" w:rsidRPr="001C0F7F">
        <w:rPr>
          <w:rFonts w:cs="Times New Roman"/>
        </w:rPr>
        <w:t xml:space="preserve">reliability </w:t>
      </w:r>
      <w:r w:rsidR="000710F5" w:rsidRPr="001C0F7F">
        <w:rPr>
          <w:rFonts w:cs="Times New Roman"/>
        </w:rPr>
        <w:fldChar w:fldCharType="begin"/>
      </w:r>
      <w:r w:rsidR="000710F5" w:rsidRPr="001C0F7F">
        <w:rPr>
          <w:rFonts w:cs="Times New Roman"/>
        </w:rPr>
        <w:instrText xml:space="preserve"> ADDIN ZOTERO_ITEM CSL_CITATION {"citationID":"dOglWlNH","properties":{"formattedCitation":"(Creswell &amp; Poth, 2018)","plainCitation":"(Creswell &amp; Poth, 2018)","noteIndex":0},"citationItems":[{"id":400,"uris":["http://zotero.org/users/5770463/items/ERS6A78S"],"uri":["http://zotero.org/users/5770463/items/ERS6A78S"],"itemData":{"id":400,"type":"book","edition":"4th","event-place":"Thousand Oaks, CA","publisher":"Sage","publisher-place":"Thousand Oaks, CA","title":"Qualitative inquiry and research design: Choosing among five approaches","author":[{"family":"Creswell","given":"John W."},{"family":"Poth","given":"Cheryl N."}],"issued":{"date-parts":[["2018"]]}}}],"schema":"https://github.com/citation-style-language/schema/raw/master/csl-citation.json"} </w:instrText>
      </w:r>
      <w:r w:rsidR="000710F5" w:rsidRPr="001C0F7F">
        <w:rPr>
          <w:rFonts w:cs="Times New Roman"/>
        </w:rPr>
        <w:fldChar w:fldCharType="separate"/>
      </w:r>
      <w:r w:rsidR="000710F5" w:rsidRPr="001C0F7F">
        <w:rPr>
          <w:rFonts w:cs="Times New Roman"/>
        </w:rPr>
        <w:t>(Creswell &amp; Poth, 2018)</w:t>
      </w:r>
      <w:r w:rsidR="000710F5" w:rsidRPr="001C0F7F">
        <w:rPr>
          <w:rFonts w:cs="Times New Roman"/>
        </w:rPr>
        <w:fldChar w:fldCharType="end"/>
      </w:r>
      <w:r w:rsidR="00E7735D" w:rsidRPr="001C0F7F">
        <w:rPr>
          <w:rFonts w:cs="Times New Roman"/>
        </w:rPr>
        <w:t>.</w:t>
      </w:r>
      <w:r w:rsidR="000710F5" w:rsidRPr="001C0F7F">
        <w:rPr>
          <w:rFonts w:cs="Times New Roman"/>
        </w:rPr>
        <w:t xml:space="preserve"> Providing the researcher</w:t>
      </w:r>
      <w:r w:rsidR="00CD7FE7">
        <w:rPr>
          <w:rFonts w:cs="Times New Roman"/>
        </w:rPr>
        <w:t>’</w:t>
      </w:r>
      <w:r w:rsidR="000710F5" w:rsidRPr="001C0F7F">
        <w:rPr>
          <w:rFonts w:cs="Times New Roman"/>
        </w:rPr>
        <w:t xml:space="preserve">s positionality </w:t>
      </w:r>
      <w:r w:rsidR="006D123B">
        <w:rPr>
          <w:rFonts w:cs="Times New Roman"/>
        </w:rPr>
        <w:t>gave</w:t>
      </w:r>
      <w:r w:rsidR="000710F5" w:rsidRPr="001C0F7F">
        <w:rPr>
          <w:rFonts w:cs="Times New Roman"/>
        </w:rPr>
        <w:t xml:space="preserve"> context to how she sees the world. The external grant evaluator reviewed the findings</w:t>
      </w:r>
      <w:r w:rsidR="007231C6" w:rsidRPr="001C0F7F">
        <w:rPr>
          <w:rFonts w:cs="Times New Roman"/>
        </w:rPr>
        <w:t xml:space="preserve">, </w:t>
      </w:r>
      <w:r w:rsidR="000710F5" w:rsidRPr="001C0F7F">
        <w:rPr>
          <w:rFonts w:cs="Times New Roman"/>
        </w:rPr>
        <w:t>provided suggestions</w:t>
      </w:r>
      <w:r w:rsidR="007231C6" w:rsidRPr="001C0F7F">
        <w:rPr>
          <w:rFonts w:cs="Times New Roman"/>
        </w:rPr>
        <w:t>,</w:t>
      </w:r>
      <w:r w:rsidR="000710F5" w:rsidRPr="001C0F7F">
        <w:rPr>
          <w:rFonts w:cs="Times New Roman"/>
        </w:rPr>
        <w:t xml:space="preserve"> and </w:t>
      </w:r>
      <w:r w:rsidR="007231C6" w:rsidRPr="001C0F7F">
        <w:rPr>
          <w:rFonts w:cs="Times New Roman"/>
        </w:rPr>
        <w:t xml:space="preserve">asked clarifying questions to </w:t>
      </w:r>
      <w:r w:rsidR="005909E6" w:rsidRPr="001C0F7F">
        <w:rPr>
          <w:rFonts w:cs="Times New Roman"/>
        </w:rPr>
        <w:t>en</w:t>
      </w:r>
      <w:r w:rsidR="007231C6" w:rsidRPr="001C0F7F">
        <w:rPr>
          <w:rFonts w:cs="Times New Roman"/>
        </w:rPr>
        <w:t>sure the participants</w:t>
      </w:r>
      <w:r w:rsidR="00CD7FE7">
        <w:rPr>
          <w:rFonts w:cs="Times New Roman"/>
        </w:rPr>
        <w:t>’</w:t>
      </w:r>
      <w:r w:rsidR="005909E6" w:rsidRPr="001C0F7F">
        <w:rPr>
          <w:rFonts w:cs="Times New Roman"/>
        </w:rPr>
        <w:t xml:space="preserve"> </w:t>
      </w:r>
      <w:r w:rsidR="007231C6" w:rsidRPr="001C0F7F">
        <w:rPr>
          <w:rFonts w:cs="Times New Roman"/>
        </w:rPr>
        <w:t xml:space="preserve">voices were represented </w:t>
      </w:r>
      <w:r w:rsidR="005909E6" w:rsidRPr="001C0F7F">
        <w:rPr>
          <w:rFonts w:cs="Times New Roman"/>
        </w:rPr>
        <w:t>accurately and fairly</w:t>
      </w:r>
      <w:r w:rsidR="007231C6" w:rsidRPr="001C0F7F">
        <w:rPr>
          <w:rFonts w:cs="Times New Roman"/>
        </w:rPr>
        <w:t>. The following discusses the findings that resulted from the data collection.</w:t>
      </w:r>
    </w:p>
    <w:p w14:paraId="776ED301" w14:textId="442AB1DA" w:rsidR="001966D1" w:rsidRPr="001C0F7F" w:rsidRDefault="001966D1" w:rsidP="001966D1">
      <w:pPr>
        <w:pStyle w:val="Heading4"/>
        <w:rPr>
          <w:color w:val="auto"/>
        </w:rPr>
      </w:pPr>
      <w:r w:rsidRPr="001C0F7F">
        <w:rPr>
          <w:color w:val="auto"/>
        </w:rPr>
        <w:t>Summary of Key Findings</w:t>
      </w:r>
    </w:p>
    <w:p w14:paraId="0127701E" w14:textId="7BA59938" w:rsidR="007231C6" w:rsidRPr="001C0F7F" w:rsidRDefault="007231C6" w:rsidP="007231C6">
      <w:pPr>
        <w:ind w:firstLine="720"/>
      </w:pPr>
      <w:r w:rsidRPr="001C0F7F">
        <w:t xml:space="preserve">Early adopters and trailing-edge faculty were differentiated by the time in which they adopted inclusive practices. The within-case analysis and cross-case analysis of this study revealed that the </w:t>
      </w:r>
      <w:r w:rsidR="005909E6" w:rsidRPr="001C0F7F">
        <w:t>faculty</w:t>
      </w:r>
      <w:r w:rsidR="00CD7FE7">
        <w:t>’</w:t>
      </w:r>
      <w:r w:rsidR="005909E6" w:rsidRPr="001C0F7F">
        <w:t>s experience</w:t>
      </w:r>
      <w:r w:rsidRPr="001C0F7F">
        <w:t xml:space="preserve"> during the HHMI IE grant was overwhelmingly similar regardless of </w:t>
      </w:r>
      <w:r w:rsidR="00C855B5">
        <w:t xml:space="preserve">the </w:t>
      </w:r>
      <w:r w:rsidRPr="001C0F7F">
        <w:t>adopter category. The only discernable difference between the early adopters and trailing-edge faculty was the adoption of inclusive practices.</w:t>
      </w:r>
    </w:p>
    <w:p w14:paraId="24CC6093" w14:textId="1AF3FFC5" w:rsidR="007231C6" w:rsidRPr="001C0F7F" w:rsidRDefault="007231C6" w:rsidP="007231C6">
      <w:pPr>
        <w:ind w:firstLine="720"/>
      </w:pPr>
      <w:r w:rsidRPr="001C0F7F">
        <w:t xml:space="preserve">Early adopters attended the PD opportunities supported by the HHMI IE grant, and they were able to make changes in their classroom spaces. The trailing edge made few or no changes. The early adopters articulated how their classroom experience has changed due to their attendance at the various professional development events. Anne articulated that she focused </w:t>
      </w:r>
      <w:r w:rsidR="00CD7FE7">
        <w:t>“</w:t>
      </w:r>
      <w:r w:rsidRPr="001C0F7F">
        <w:t>on the practicality of the experiments</w:t>
      </w:r>
      <w:r w:rsidR="00CD7FE7">
        <w:t>”</w:t>
      </w:r>
      <w:r w:rsidRPr="001C0F7F">
        <w:t xml:space="preserve"> while Amanda worked on increasing the diversity in her case studies and providing flexibility. The </w:t>
      </w:r>
      <w:r w:rsidRPr="001C0F7F">
        <w:lastRenderedPageBreak/>
        <w:t>trailing-edge faculty could not provide examples of how they implement inclusive practices. Paul personalized his syllabus, but his changes will not lead to long-term systemic change. Peter was unable to articulate any change at all.</w:t>
      </w:r>
    </w:p>
    <w:p w14:paraId="166D4181" w14:textId="26428F5B" w:rsidR="007231C6" w:rsidRPr="001C0F7F" w:rsidRDefault="007231C6" w:rsidP="007231C6">
      <w:pPr>
        <w:ind w:firstLine="720"/>
      </w:pPr>
      <w:r w:rsidRPr="001C0F7F">
        <w:t>The early adopters</w:t>
      </w:r>
      <w:r w:rsidR="00CD7FE7">
        <w:t>’</w:t>
      </w:r>
      <w:r w:rsidRPr="001C0F7F">
        <w:t xml:space="preserve"> ability to articulate changes was not surprising as they are described as more willing to try new things and be adventuresome </w:t>
      </w:r>
      <w:r w:rsidRPr="001C0F7F">
        <w:fldChar w:fldCharType="begin"/>
      </w:r>
      <w:r w:rsidR="00EF4AC6" w:rsidRPr="001C0F7F">
        <w:instrText xml:space="preserve"> ADDIN ZOTERO_ITEM CSL_CITATION {"citationID":"f9i8DawX","properties":{"formattedCitation":"(Yildirim et al., 2006)","plainCitation":"(Yildirim et al., 2006)","noteIndex":0},"citationItems":[{"id":346,"uris":["http://zotero.org/users/5770463/items/8GS94RC2"],"uri":["http://zotero.org/users/5770463/items/8GS94RC2"],"itemData":{"id":346,"type":"article-journal","abstract":"Despite large investments by higher education institutions in technology for faculty and student use, instructional technology is not being integrated into instruction in higher education institutions including medical education institutions. While the diffusion of instructional technologies has reached a saturation point among early adopters of technology, it has remained limited among the mainstream faculty. This investigation explores instructional technology usage patterns and the characteristics of medical school faculty as well as contributing factors to IT adoption. The focus of the study was to explore the differences between faculty members who have adopted new technology and those reluctant or resistant to IT adoption, and to determine whether faculty characteristics contribute to the prediction of faculty adopter categories. Faculties from the disciplines of basic and clinical science at a state university Faculty of Medicine were surveyed to gather data concerning faculty characteristics, adoption patterns, perceptions of computer-use self efficacy, the value of IT, barriers and incentives to adoption and preferences related to help and support in technology adoption. The data analysis was based on Rogers' theories of diffusion and adopter categories. Significant differences were found between early adopters and the mainstream faculty in terms of individual characteristics, adoption patterns, perceptions of barriers and technology learning preferences The results indicated that computer use self efficacy and rank significantly contribute to the prediction of faculty adopter group.","container-title":"Journal of Educational Technology &amp; Society","issue":"2","page":"213-222","source":"EBSCOhost","title":"Technology adoption of medical faculty in teaching: Differentiating factors in adopter categories","volume":"9","author":[{"family":"Yildirim","given":"Soner"},{"family":"Zayim","given":"Nese"},{"family":"Saka","given":"Osman"}],"accessed":{"date-parts":[["2019",7,31]]},"issued":{"date-parts":[["2006",4]]}}}],"schema":"https://github.com/citation-style-language/schema/raw/master/csl-citation.json"} </w:instrText>
      </w:r>
      <w:r w:rsidRPr="001C0F7F">
        <w:fldChar w:fldCharType="separate"/>
      </w:r>
      <w:r w:rsidRPr="001C0F7F">
        <w:rPr>
          <w:rFonts w:cs="Times New Roman"/>
        </w:rPr>
        <w:t>(Yildirim et al., 2006)</w:t>
      </w:r>
      <w:r w:rsidRPr="001C0F7F">
        <w:fldChar w:fldCharType="end"/>
      </w:r>
      <w:r w:rsidRPr="001C0F7F">
        <w:t>. The trailing edg</w:t>
      </w:r>
      <w:r w:rsidR="00EF4AC6" w:rsidRPr="001C0F7F">
        <w:t>e</w:t>
      </w:r>
      <w:r w:rsidRPr="001C0F7F">
        <w:t xml:space="preserve"> ha</w:t>
      </w:r>
      <w:r w:rsidR="006D123B">
        <w:t>d</w:t>
      </w:r>
      <w:r w:rsidRPr="001C0F7F">
        <w:t xml:space="preserve"> not implemented any verifiable change.</w:t>
      </w:r>
      <w:r w:rsidR="00EF4AC6" w:rsidRPr="001C0F7F">
        <w:t xml:space="preserve"> The cross-case thematic analysis yielded a surprisingly similar experience regardless of </w:t>
      </w:r>
      <w:r w:rsidR="005909E6" w:rsidRPr="001C0F7F">
        <w:t xml:space="preserve">the </w:t>
      </w:r>
      <w:r w:rsidR="00EF4AC6" w:rsidRPr="001C0F7F">
        <w:t>adopter category.</w:t>
      </w:r>
    </w:p>
    <w:p w14:paraId="388CADC2" w14:textId="3761F660" w:rsidR="00EF4AC6" w:rsidRPr="001C0F7F" w:rsidRDefault="00EF4AC6" w:rsidP="00EF4AC6">
      <w:pPr>
        <w:ind w:firstLine="720"/>
      </w:pPr>
      <w:r w:rsidRPr="001C0F7F">
        <w:t>The</w:t>
      </w:r>
      <w:r w:rsidR="007231C6" w:rsidRPr="001C0F7F">
        <w:t xml:space="preserve"> early adopters and trailing-edge faculty shared many of the same </w:t>
      </w:r>
      <w:r w:rsidRPr="001C0F7F">
        <w:t>concerns throughout</w:t>
      </w:r>
      <w:r w:rsidR="007231C6" w:rsidRPr="001C0F7F">
        <w:t xml:space="preserve"> their experience with the grant. </w:t>
      </w:r>
      <w:r w:rsidRPr="001C0F7F">
        <w:t>The faculty all</w:t>
      </w:r>
      <w:r w:rsidR="007231C6" w:rsidRPr="001C0F7F">
        <w:t xml:space="preserve"> felt </w:t>
      </w:r>
      <w:r w:rsidRPr="001C0F7F">
        <w:t xml:space="preserve">that </w:t>
      </w:r>
      <w:r w:rsidR="007231C6" w:rsidRPr="001C0F7F">
        <w:t xml:space="preserve">the work of inclusion </w:t>
      </w:r>
      <w:r w:rsidR="006D123B">
        <w:t>wa</w:t>
      </w:r>
      <w:r w:rsidR="007231C6" w:rsidRPr="001C0F7F">
        <w:t xml:space="preserve">s important. </w:t>
      </w:r>
      <w:r w:rsidRPr="001C0F7F">
        <w:t xml:space="preserve">There </w:t>
      </w:r>
      <w:r w:rsidR="006D123B">
        <w:t>i</w:t>
      </w:r>
      <w:r w:rsidRPr="001C0F7F">
        <w:t xml:space="preserve">s a need to address both leadership and transparency. Faculty need strong, experienced leaders to feel comfortable adopting new practices as leadership is needed for long-term sustainability </w:t>
      </w:r>
      <w:r w:rsidRPr="001C0F7F">
        <w:fldChar w:fldCharType="begin"/>
      </w:r>
      <w:r w:rsidRPr="001C0F7F">
        <w:instrText xml:space="preserve"> ADDIN ZOTERO_ITEM CSL_CITATION {"citationID":"DjmFF0Lx","properties":{"formattedCitation":"(Lachiver &amp; Tardif, 2002)","plainCitation":"(Lachiver &amp; Tardif, 2002)","noteIndex":0},"citationItems":[{"id":504,"uris":["http://zotero.org/users/5770463/items/4LYNH8RP"],"uri":["http://zotero.org/users/5770463/items/4LYNH8RP"],"itemData":{"id":504,"type":"paper-conference","abstract":"This paper describes general guidelines for fostering and managing curriculum change that the authors used to redesign and implement the electrical and computer engineering programs at the Universite de Sherbrooke. Based on recent research advances in cognitive science as it applies to student learning, these curricula have led to new instructional models. The paper focuses on the process of curricular change, not the content of new curricula. Managing a curriculum change is a complex problem. Once motivation and the conditions necessary for change have been established, two frameworks support the process. The first is a learning framework centered on how students learn; the second is a conceptual framework enabling the detailed design of learning activities, which implies a change in attitudes towards teaching. The last step and not the least is implementing the curriculum. The authors think that these guidelines may help other institutions manage their own change process.","container-title":"32nd Annual Frontiers in Education","event":"32nd Annual Frontiers in Education","note":"ISSN: 0190-5848","page":"7-12","source":"IEEE Xplore","title":"Fostering and managing curriculum change and innovation","volume":"2","author":[{"family":"Lachiver","given":"G."},{"family":"Tardif","given":"J."}],"issued":{"date-parts":[["2002",11]]}}}],"schema":"https://github.com/citation-style-language/schema/raw/master/csl-citation.json"} </w:instrText>
      </w:r>
      <w:r w:rsidRPr="001C0F7F">
        <w:fldChar w:fldCharType="separate"/>
      </w:r>
      <w:r w:rsidRPr="001C0F7F">
        <w:rPr>
          <w:rFonts w:cs="Times New Roman"/>
        </w:rPr>
        <w:t>(Lachiver &amp; Tardif, 2002)</w:t>
      </w:r>
      <w:r w:rsidRPr="001C0F7F">
        <w:fldChar w:fldCharType="end"/>
      </w:r>
      <w:r w:rsidRPr="001C0F7F">
        <w:t>. The lack of transparency regarding the grant</w:t>
      </w:r>
      <w:r w:rsidR="00CD7FE7">
        <w:t>’</w:t>
      </w:r>
      <w:r w:rsidRPr="001C0F7F">
        <w:t xml:space="preserve">s implementation and the </w:t>
      </w:r>
      <w:r w:rsidR="005909E6" w:rsidRPr="001C0F7F">
        <w:t>Leadership Team</w:t>
      </w:r>
      <w:r w:rsidR="00CD7FE7">
        <w:t>’</w:t>
      </w:r>
      <w:r w:rsidR="005909E6" w:rsidRPr="001C0F7F">
        <w:t>s role</w:t>
      </w:r>
      <w:r w:rsidRPr="001C0F7F">
        <w:t xml:space="preserve"> appear</w:t>
      </w:r>
      <w:r w:rsidR="006D123B">
        <w:t>ed</w:t>
      </w:r>
      <w:r w:rsidRPr="001C0F7F">
        <w:t xml:space="preserve"> to be creating an institutional barrier hindering the adopti</w:t>
      </w:r>
      <w:r w:rsidR="005909E6" w:rsidRPr="001C0F7F">
        <w:t>on of</w:t>
      </w:r>
      <w:r w:rsidRPr="001C0F7F">
        <w:t xml:space="preserve"> inclusive practices </w:t>
      </w:r>
      <w:r w:rsidRPr="001C0F7F">
        <w:fldChar w:fldCharType="begin"/>
      </w:r>
      <w:r w:rsidRPr="001C0F7F">
        <w:instrText xml:space="preserve"> ADDIN ZOTERO_ITEM CSL_CITATION {"citationID":"2xIhcPy1","properties":{"formattedCitation":"(Alias &amp; Zainuddin, 2005)","plainCitation":"(Alias &amp; Zainuddin, 2005)","noteIndex":0},"citationItems":[{"id":155,"uris":["http://zotero.org/users/5770463/items/WVTQI6BN"],"uri":["http://zotero.org/users/5770463/items/WVTQI6BN"],"itemData":{"id":155,"type":"article-journal","abstract":"Planning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Aziah"},{"family":"Zainuddin","given":"Ahmad"}],"issued":{"date-parts":[["2005"]]}}}],"schema":"https://github.com/citation-style-language/schema/raw/master/csl-citation.json"} </w:instrText>
      </w:r>
      <w:r w:rsidRPr="001C0F7F">
        <w:fldChar w:fldCharType="separate"/>
      </w:r>
      <w:r w:rsidRPr="001C0F7F">
        <w:rPr>
          <w:rFonts w:cs="Times New Roman"/>
        </w:rPr>
        <w:t>(Alias &amp; Zainuddin, 2005)</w:t>
      </w:r>
      <w:r w:rsidRPr="001C0F7F">
        <w:fldChar w:fldCharType="end"/>
      </w:r>
      <w:r w:rsidRPr="001C0F7F">
        <w:t>. Creating institutional barriers reduces the likelihood of faculty continuing the work of inclusion.</w:t>
      </w:r>
    </w:p>
    <w:p w14:paraId="7BCB7F9A" w14:textId="195FD601" w:rsidR="007231C6" w:rsidRPr="001C0F7F" w:rsidRDefault="00EF4AC6" w:rsidP="00EF4AC6">
      <w:pPr>
        <w:ind w:firstLine="720"/>
      </w:pPr>
      <w:r w:rsidRPr="001C0F7F">
        <w:t>The participants</w:t>
      </w:r>
      <w:r w:rsidR="007231C6" w:rsidRPr="001C0F7F">
        <w:t xml:space="preserve"> perceived </w:t>
      </w:r>
      <w:r w:rsidRPr="001C0F7F">
        <w:t xml:space="preserve">several </w:t>
      </w:r>
      <w:r w:rsidR="007231C6" w:rsidRPr="001C0F7F">
        <w:t xml:space="preserve">challenges with the implementation of inclusive practices. Themes of communication, Eurocentricity, relevancy, and time constraints emerged. First, the participants described </w:t>
      </w:r>
      <w:r w:rsidR="000A730B" w:rsidRPr="001C0F7F">
        <w:t xml:space="preserve">two different </w:t>
      </w:r>
      <w:r w:rsidR="007231C6" w:rsidRPr="001C0F7F">
        <w:t>communication issues.</w:t>
      </w:r>
      <w:r w:rsidR="000A730B" w:rsidRPr="001C0F7F">
        <w:t xml:space="preserve"> Faculty were confused about the HHMI grant</w:t>
      </w:r>
      <w:r w:rsidR="00CD7FE7">
        <w:t>’</w:t>
      </w:r>
      <w:r w:rsidR="005909E6" w:rsidRPr="001C0F7F">
        <w:t>s</w:t>
      </w:r>
      <w:r w:rsidR="000A730B" w:rsidRPr="001C0F7F">
        <w:t xml:space="preserve"> purpose</w:t>
      </w:r>
      <w:r w:rsidR="005909E6" w:rsidRPr="001C0F7F">
        <w:t>,</w:t>
      </w:r>
      <w:r w:rsidR="000A730B" w:rsidRPr="001C0F7F">
        <w:t xml:space="preserve"> and there was a disconnect between the Leadership Team</w:t>
      </w:r>
      <w:r w:rsidR="00CD7FE7">
        <w:t>’</w:t>
      </w:r>
      <w:r w:rsidR="000A730B" w:rsidRPr="001C0F7F">
        <w:t xml:space="preserve">s communications and how the faculty interpreted the communication. </w:t>
      </w:r>
      <w:r w:rsidR="00501688" w:rsidRPr="001C0F7F">
        <w:t xml:space="preserve">Successful organizational change needs clear, concise communication of the vision </w:t>
      </w:r>
      <w:r w:rsidR="00501688" w:rsidRPr="001C0F7F">
        <w:fldChar w:fldCharType="begin"/>
      </w:r>
      <w:r w:rsidR="00345FE4">
        <w:instrText xml:space="preserve"> ADDIN ZOTERO_ITEM CSL_CITATION {"citationID":"pJzKDAV9","properties":{"formattedCitation":"(Kotter, 2012)","plainCitation":"(Kotter, 2012)","noteIndex":0},"citationItems":[{"id":480,"uris":["http://zotero.org/users/5770463/items/M4UZFGJM"],"uri":["http://zotero.org/users/5770463/items/M4UZFGJM"],"itemData":{"id":480,"type":"book","publisher":"Harvard Business Review Press","title":"Leading change","author":[{"family":"Kotter","given":"J. P."}],"issued":{"date-parts":[["2012"]]}}}],"schema":"https://github.com/citation-style-language/schema/raw/master/csl-citation.json"} </w:instrText>
      </w:r>
      <w:r w:rsidR="00501688" w:rsidRPr="001C0F7F">
        <w:fldChar w:fldCharType="separate"/>
      </w:r>
      <w:r w:rsidR="00501688" w:rsidRPr="001C0F7F">
        <w:rPr>
          <w:rFonts w:cs="Times New Roman"/>
        </w:rPr>
        <w:t>(Kotter, 2012)</w:t>
      </w:r>
      <w:r w:rsidR="00501688" w:rsidRPr="001C0F7F">
        <w:fldChar w:fldCharType="end"/>
      </w:r>
      <w:r w:rsidR="00501688" w:rsidRPr="001C0F7F">
        <w:t xml:space="preserve">. </w:t>
      </w:r>
      <w:r w:rsidR="007231C6" w:rsidRPr="001C0F7F">
        <w:t>Second, a</w:t>
      </w:r>
      <w:r w:rsidR="005909E6" w:rsidRPr="001C0F7F">
        <w:t>n</w:t>
      </w:r>
      <w:r w:rsidR="007231C6" w:rsidRPr="001C0F7F">
        <w:t xml:space="preserve"> early adopter and trailing-edge faculty member </w:t>
      </w:r>
      <w:r w:rsidR="007231C6" w:rsidRPr="001C0F7F">
        <w:lastRenderedPageBreak/>
        <w:t xml:space="preserve">described how their disciplines were Eurocentric. Third, the faculty members wanted to know the relevance of inclusive practices to their disciplines. Fourth, time constraints </w:t>
      </w:r>
      <w:r w:rsidR="00501688" w:rsidRPr="001C0F7F">
        <w:t>and</w:t>
      </w:r>
      <w:r w:rsidR="007231C6" w:rsidRPr="001C0F7F">
        <w:t xml:space="preserve"> family obligations were cited by all faculty</w:t>
      </w:r>
      <w:r w:rsidR="00501688" w:rsidRPr="001C0F7F">
        <w:t xml:space="preserve"> as a challenge to implement inclusive practices, which is not at all unusual during the adoption of an innovation. Time constraints are a challenge during </w:t>
      </w:r>
      <w:r w:rsidR="005909E6" w:rsidRPr="001C0F7F">
        <w:t xml:space="preserve">the </w:t>
      </w:r>
      <w:r w:rsidR="00501688" w:rsidRPr="001C0F7F">
        <w:t>adoption of new innovation</w:t>
      </w:r>
      <w:r w:rsidR="005909E6" w:rsidRPr="001C0F7F">
        <w:t>s</w:t>
      </w:r>
      <w:r w:rsidR="00501688" w:rsidRPr="001C0F7F">
        <w:t xml:space="preserve"> </w:t>
      </w:r>
      <w:r w:rsidR="00501688" w:rsidRPr="001C0F7F">
        <w:fldChar w:fldCharType="begin"/>
      </w:r>
      <w:r w:rsidR="00E862DE" w:rsidRPr="001C0F7F">
        <w:instrText xml:space="preserve"> ADDIN ZOTERO_ITEM CSL_CITATION {"citationID":"IxaA7fyV","properties":{"formattedCitation":"(Fitzgerald et al., 2019; HHMI, 2018; Wright, 2014)","plainCitation":"(Fitzgerald et al., 2019; HHMI, 2018; Wright, 2014)","noteIndex":0},"citationItems":[{"id":71,"uris":["http://zotero.org/users/5770463/items/4IGVYC8I"],"uri":["http://zotero.org/users/5770463/items/4IGVYC8I"],"itemData":{"id":71,"type":"article-journal","abstract":"In recent years, calls for the adoption of inquiry-based pedagogies in the science classroom have formed a part of the recommendations for large-scale high school science reforms. However, these pedagogies have been problematic to implement at scale. This research explores the perceptions of 34 positively inclined early-adopter teachers in relation to their implementation of inquiry-based pedagogies. The teachers were part of a large-scale Australian high school intervention project based around astronomy. In a series of semi-structured interviews, the teachers identified a number of common barriers that prevented them from implementing inquiry-based approaches. The most important barriers identified include the extreme time restrictions on all scales, the poverty of their common professional development experiences, their lack of good models and definitions for what inquiry-based teaching actually is, and the lack of good resources enabling the capacity for change. Implications for expectations of teachers and their professional learning during educational reform and curriculum change are discussed.","container-title":"Research in Science Education","ISSN":"1573-1898","issue":"2","journalAbbreviation":"Res Sci Educ","language":"en","page":"543-566","source":"Springer Link","title":"Barriers inhibiting inquiry-based science teaching and potential solutions: Perceptions of positively inclined early adopters","volume":"49","author":[{"family":"Fitzgerald","given":"Michael"},{"family":"Danaia","given":"Lena"},{"family":"McKinnon","given":"David H."}],"issued":{"date-parts":[["2019",4,1]]}}},{"id":105,"uris":["http://zotero.org/users/5770463/items/SXLUST5U"],"uri":["http://zotero.org/users/5770463/items/SXLUST5U"],"itemData":{"id":105,"type":"webpage","title":"Inclusive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00501688" w:rsidRPr="001C0F7F">
        <w:fldChar w:fldCharType="separate"/>
      </w:r>
      <w:r w:rsidR="00501688" w:rsidRPr="001C0F7F">
        <w:rPr>
          <w:rFonts w:cs="Times New Roman"/>
        </w:rPr>
        <w:t>(Fitzgerald et al., 2019; HHMI, 2018; Wright, 2014)</w:t>
      </w:r>
      <w:r w:rsidR="00501688" w:rsidRPr="001C0F7F">
        <w:fldChar w:fldCharType="end"/>
      </w:r>
      <w:r w:rsidR="00501688" w:rsidRPr="001C0F7F">
        <w:t>. Barriers must be removed to increase the diffusion of inclusive practices. The following section provides recommendations to address the challenges faculty faced during the grant implementation and the barriers perceived by the faculty.</w:t>
      </w:r>
    </w:p>
    <w:p w14:paraId="55061AC3" w14:textId="2C77B0E3" w:rsidR="001966D1" w:rsidRPr="001C0F7F" w:rsidRDefault="001966D1" w:rsidP="001966D1">
      <w:pPr>
        <w:pStyle w:val="Heading4"/>
        <w:rPr>
          <w:color w:val="auto"/>
        </w:rPr>
      </w:pPr>
      <w:r w:rsidRPr="001C0F7F">
        <w:rPr>
          <w:color w:val="auto"/>
        </w:rPr>
        <w:t>Informed Recommendations</w:t>
      </w:r>
    </w:p>
    <w:p w14:paraId="1A590C95" w14:textId="475C06F6" w:rsidR="00501688" w:rsidRPr="001C0F7F" w:rsidRDefault="00501688" w:rsidP="00501688">
      <w:r w:rsidRPr="001C0F7F">
        <w:tab/>
        <w:t xml:space="preserve">Faculty are </w:t>
      </w:r>
      <w:r w:rsidR="005909E6" w:rsidRPr="001C0F7F">
        <w:t>essential</w:t>
      </w:r>
      <w:r w:rsidRPr="001C0F7F">
        <w:t xml:space="preserve"> to long-term sustainable change and supporting students of color. Buy-in is crucial to the implementation of inclusive practices. Several barriers need to be addressed.</w:t>
      </w:r>
      <w:r w:rsidR="00625965" w:rsidRPr="001C0F7F">
        <w:t xml:space="preserve"> Regarding the work of inclusion, faculty need transparent leadership. Regarding implementing inclusive practices, several barriers need to be addressed for sustainability.</w:t>
      </w:r>
    </w:p>
    <w:p w14:paraId="30B10A90" w14:textId="680F94F1" w:rsidR="00501688" w:rsidRPr="001C0F7F" w:rsidRDefault="00501688" w:rsidP="00776F84">
      <w:r w:rsidRPr="001C0F7F">
        <w:tab/>
        <w:t xml:space="preserve">Studies cite the lack of commitment, resources, and support as barriers when adopting an innovation </w:t>
      </w:r>
      <w:r w:rsidRPr="001C0F7F">
        <w:fldChar w:fldCharType="begin"/>
      </w:r>
      <w:r w:rsidR="00E862DE" w:rsidRPr="001C0F7F">
        <w:instrText xml:space="preserve"> ADDIN ZOTERO_ITEM CSL_CITATION {"citationID":"nSS5iZRe","properties":{"formattedCitation":"(Akins et al., 2019; Alias &amp; Zainuddin, 2005; Braddlee &amp; VanScoy, 2019; HHMI, 2018)","plainCitation":"(Akins et al., 2019; Alias &amp; Zainuddin, 2005; Braddlee &amp; VanScoy, 2019; HHMI, 2018)","noteIndex":0},"citationItems":[{"id":61,"uris":["http://zotero.org/users/5770463/items/BHM8U8NC"],"uri":["http://zotero.org/users/5770463/items/BHM8U8NC"],"itemData":{"id":61,"type":"article-journal","abstract":"Integrating sustainability within institutions of higher education can have a tremendous impact on students, faculty, and the larger community. Sustainability efforts also experience many barriers to implementation within higher education contexts. A change management perspective can help characterize these barriers and ways to overcome them. In this critical case study, we use a process model to examine the kinds of barriers Kennesaw State University (KSU) has faced regarding implementation of academic sustainability and to evaluate change drivers that can advance sustainability during a time of leadership change. The process model evaluates barriers and change drivers according to published frameworks, and provides a way for higher education institutions to identify the most difficult barriers, easily surmountable barriers, and areas where change drivers can have the most impact. At KSU, the process model identified the self-determination of middle-tier change drivers as the most important way to advance sustainable development in higher education institutions (SD in HEI) until new leadership emerges. The process model is iterative and modifiable, because the specific frameworks used in the process model may vary depending upon the needs of each HEI and stage of progression toward SD.","container-title":"Sustainability","issue":"2","language":"en","page":"501-518","source":"www.mdpi.com","title":"Sustainability education and organizational change: A critical case study of barriers and change drivers at a higher education institution","volume":"11","author":[{"family":"Akins","given":"Edwin E."},{"family":"Giddens","given":"Elizabeth"},{"family":"Glassmeyer","given":"David"},{"family":"Gruss","given":"Amy"},{"family":"Hedden","given":"Maria K."},{"family":"Slinger-Friedman","given":"Vanessa"},{"family":"Weand","given":"Matthew"}],"issued":{"date-parts":[["2019"]]}}},{"id":155,"uris":["http://zotero.org/users/5770463/items/WVTQI6BN"],"uri":["http://zotero.org/users/5770463/items/WVTQI6BN"],"itemData":{"id":155,"type":"article-journal","abstract":"Planning for innovative teaching and learning technologies incurs more than just budgeting and coming up with figures that serves well in the top management’s eyes. A common mistake made by educational practitioners in planning and implementing new technologies is to enthusiastically select a technological medium and imposing its use to solve educational problem when the staff are not being prepared well in advance nor are they kept on alert so they could be regularly integrated into such projects. This paper describes the concerns of a group of International Islamic University Malaysia (IIUM) lecturers regarding a technological innovation. Hall &amp; Hord’s stages of concern questionnaire (SoCQ) is employed for the purpose of gauging the participants’ concerns about the use of a learning management system. An interesting show of positive attitude and open mindedness was observed from the participants’ response despite them being from a predominantly traditional teaching environment. INTRODUCTION In the field of instructional technology, research on new innovation has focused on both the diffusion and adoption process. Scenarios of non utilisation of instructional technology by educators are not uncommon. Teachers have been said to reject technology and resist change. Ironically, they have also been coerced or perhaps, forced into adopting instructional technology innovation through directives from the education ministry. It is pertinent to understand both the diffusion and adoption process in order to ensure the success of implementing new technology in the educational setting. General diffusion theories have been employed to build theories specific to instructional theories. Surry (1997) describes two major categories of instructional technology related diffusion theory, namely systemic change theories and product utilisation theories. Based on the philosophical view of technology as instrumentalism and determinism, two subcategories are created: (1) Developer Based Theories and (2) Adopter Based Theories. While the developer based theory’s goal is to increase diffusion by maximising the efficiency, effectiveness and elegance of an innovation, the adopter based theories based on human, social and interpersonal aspects of innovation diffusion. This paper will focus on the adopter aspects of the diffusion process. It does not seek to address macro theories of organisational change, in this case the educational institution. It pertains only to the micro aspects of increasing the adoption and utilisation of a specific instructional product. MOJIT Innovation for Better Teaching and Learning The purpose of this report is two fold. First, it provides an insight to the innovation that is a change in the learning system, specifically the use of the learning management system. The Learning management system (LMS)‘ s features and benefits are briefly discussed with respect to its possible adoption in the International Islamic University Malaysia (IIUM) postgraduate teaching and learning context. Secondly, the paper reports the results of a mini research that describes the phases in adopting educational change and to gauge the stage of concerns among the Institute of Education (INED) lecturers. The scope of inquiry for this study is the INED’s academic staff where only the early processes of diffusion will be evaluated since there is no formal directive from the management regarding the adoption of LMS in INSTED or IIUM for that matter. The Learning Management System A learning management system (LMS) is a software application or web-based technology used to plan, implement, and assess a specific learning process. Typically, a learning management system provides an instructor with a way to create and deliver content, monitor student participation, and assess student performance online. The LMS may also provide students with the ability to use interactive features such as threaded discussions, video conferencing, and discussion forums. LMS is also called Course Management System, or CMS. In the IIUM context, the learning management system is referred to as the IIUM LearningNet System. The LearningNet system can do more than store contents and student information it can be used to inform them of their obligations and to point them to appropriate learning resources. It tracks a student’s progress, his or her completion of tasks assigned and provides tools for collaborative work. IIUM first adopted the learning management system for the provision of distance education that encompasses a high percentage of online learning. Almost often, facilitating an online or e-learning course involves managing an asynchronous discussion forum, a synchronous chat and e-mails. These among other tenets of e-learning system promotes interaction, a significant aspect of online instruction especially if there are minimum face –to-face sessions or none at all. As e-learning takes centre stage in adult education, the pedagogical challenge of the online facilitation grows with the new developments of exciting e-learning technologies. Alongside with the emergent computer communication technology such as voice and streaming video, the role of the learning management system is further enhanced. Besides IIUM, many Malaysian institutions of higher learning have also embarked in distributed learning that involves using various information technologies to help students learn. The LMS has been roped in as the platform for delivery which may take the form of course enhancement, hybrid learning and virtual classrooms. In the case of hybrid delivery in IIUM, the instructor uses the LMS to provide more than just retrieval of his or her lecture. The student may be required to view introductory materials before attending a particular class session. These learning materials can also be made available for use in other courses by other faculty, multiplying their usefulness as teaching tools.","container-title":"Malaysian Online Journal of Instructional Technology","issue":"2","page":"27-40","title":"Innovation for better teaching and learning: Adopting the learning management system","volume":"2","author":[{"family":"Alias","given":"Nor Aziah"},{"family":"Zainuddin","given":"Ahmad"}],"issued":{"date-parts":[["2005"]]}}},{"id":352,"uris":["http://zotero.org/users/5770463/items/ZU889ICB"],"uri":["http://zotero.org/users/5770463/items/ZU889ICB"],"itemData":{"id":352,"type":"article-journal","abstract":"Despite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schema":"https://github.com/citation-style-language/schema/raw/master/csl-citation.json"} </w:instrText>
      </w:r>
      <w:r w:rsidRPr="001C0F7F">
        <w:fldChar w:fldCharType="separate"/>
      </w:r>
      <w:r w:rsidRPr="001C0F7F">
        <w:rPr>
          <w:rFonts w:cs="Times New Roman"/>
        </w:rPr>
        <w:t>(Akins et al., 2019; Alias &amp; Zainuddin, 2005; Braddlee &amp; VanScoy, 2019; HHMI, 2018)</w:t>
      </w:r>
      <w:r w:rsidRPr="001C0F7F">
        <w:fldChar w:fldCharType="end"/>
      </w:r>
      <w:r w:rsidRPr="001C0F7F">
        <w:t xml:space="preserve">. </w:t>
      </w:r>
      <w:r w:rsidR="00625965" w:rsidRPr="001C0F7F">
        <w:t xml:space="preserve">The Leadership Team has made no claim that they are experts in implementing inclusive practices but rather </w:t>
      </w:r>
      <w:r w:rsidRPr="001C0F7F">
        <w:t>leading by example. Leadership Team</w:t>
      </w:r>
      <w:r w:rsidR="00625965" w:rsidRPr="001C0F7F">
        <w:t xml:space="preserve"> members</w:t>
      </w:r>
      <w:r w:rsidRPr="001C0F7F">
        <w:t xml:space="preserve"> must commit to ongoing professional development.</w:t>
      </w:r>
      <w:r w:rsidR="00625965" w:rsidRPr="001C0F7F">
        <w:t xml:space="preserve"> </w:t>
      </w:r>
      <w:r w:rsidRPr="001C0F7F">
        <w:t xml:space="preserve">There are two </w:t>
      </w:r>
      <w:r w:rsidR="00625965" w:rsidRPr="001C0F7F">
        <w:t>suggestions for how</w:t>
      </w:r>
      <w:r w:rsidRPr="001C0F7F">
        <w:t xml:space="preserve"> the Leadership Team could increase their transparency. </w:t>
      </w:r>
      <w:r w:rsidR="00625965" w:rsidRPr="001C0F7F">
        <w:t>First, t</w:t>
      </w:r>
      <w:r w:rsidRPr="001C0F7F">
        <w:t xml:space="preserve">he Leadership Team </w:t>
      </w:r>
      <w:r w:rsidR="00625965" w:rsidRPr="001C0F7F">
        <w:t>should actively try</w:t>
      </w:r>
      <w:r w:rsidRPr="001C0F7F">
        <w:t xml:space="preserve"> to increase the visibility of the current </w:t>
      </w:r>
      <w:proofErr w:type="spellStart"/>
      <w:r w:rsidRPr="001C0F7F">
        <w:t>SynergIE</w:t>
      </w:r>
      <w:proofErr w:type="spellEnd"/>
      <w:r w:rsidRPr="001C0F7F">
        <w:t xml:space="preserve"> in Natural Sciences website</w:t>
      </w:r>
      <w:r w:rsidR="00625965" w:rsidRPr="001C0F7F">
        <w:t xml:space="preserve"> to make faculty aware of the website</w:t>
      </w:r>
      <w:r w:rsidRPr="001C0F7F">
        <w:t>.</w:t>
      </w:r>
      <w:r w:rsidR="00625965" w:rsidRPr="001C0F7F">
        <w:t xml:space="preserve"> One way to accomplish </w:t>
      </w:r>
      <w:r w:rsidR="00625965" w:rsidRPr="001C0F7F">
        <w:lastRenderedPageBreak/>
        <w:t>this would be to include the website in the Leadership Team members</w:t>
      </w:r>
      <w:r w:rsidR="00CD7FE7">
        <w:t>’</w:t>
      </w:r>
      <w:r w:rsidR="00625965" w:rsidRPr="001C0F7F">
        <w:t xml:space="preserve"> signatures. Second, the website could be updated with a</w:t>
      </w:r>
      <w:r w:rsidRPr="001C0F7F">
        <w:t xml:space="preserve">n </w:t>
      </w:r>
      <w:r w:rsidR="00CD7FE7">
        <w:t>“</w:t>
      </w:r>
      <w:r w:rsidRPr="001C0F7F">
        <w:t>About Us</w:t>
      </w:r>
      <w:r w:rsidR="00CD7FE7">
        <w:t>”</w:t>
      </w:r>
      <w:r w:rsidRPr="001C0F7F">
        <w:t xml:space="preserve"> section to define the </w:t>
      </w:r>
      <w:r w:rsidR="00625965" w:rsidRPr="001C0F7F">
        <w:t>Leadership Team</w:t>
      </w:r>
      <w:r w:rsidR="00CD7FE7">
        <w:t>’</w:t>
      </w:r>
      <w:r w:rsidR="00625965" w:rsidRPr="001C0F7F">
        <w:t xml:space="preserve">s </w:t>
      </w:r>
      <w:r w:rsidRPr="001C0F7F">
        <w:t>role</w:t>
      </w:r>
      <w:r w:rsidR="00625965" w:rsidRPr="001C0F7F">
        <w:t xml:space="preserve">, </w:t>
      </w:r>
      <w:r w:rsidR="00776F84" w:rsidRPr="001C0F7F">
        <w:t xml:space="preserve">a list of recent accomplishments, and </w:t>
      </w:r>
      <w:r w:rsidRPr="001C0F7F">
        <w:t>provide biographies about each member</w:t>
      </w:r>
      <w:r w:rsidR="00CD7FE7">
        <w:t>’</w:t>
      </w:r>
      <w:r w:rsidRPr="001C0F7F">
        <w:t>s purpose for participation. These suggestions could alleviate faculty reservations about the Leadership Team</w:t>
      </w:r>
      <w:r w:rsidR="00CD7FE7">
        <w:t>’</w:t>
      </w:r>
      <w:r w:rsidRPr="001C0F7F">
        <w:t>s transparency.</w:t>
      </w:r>
      <w:r w:rsidR="00776F84" w:rsidRPr="001C0F7F">
        <w:t xml:space="preserve"> </w:t>
      </w:r>
      <w:r w:rsidRPr="001C0F7F">
        <w:t xml:space="preserve">Improving communication </w:t>
      </w:r>
      <w:r w:rsidR="00776F84" w:rsidRPr="001C0F7F">
        <w:t xml:space="preserve">improves </w:t>
      </w:r>
      <w:r w:rsidRPr="001C0F7F">
        <w:t xml:space="preserve">transparency. </w:t>
      </w:r>
      <w:r w:rsidR="00776F84" w:rsidRPr="001C0F7F">
        <w:t>However, faculty may</w:t>
      </w:r>
      <w:r w:rsidRPr="001C0F7F">
        <w:t xml:space="preserve"> </w:t>
      </w:r>
      <w:r w:rsidR="00776F84" w:rsidRPr="001C0F7F">
        <w:t>still refuse to</w:t>
      </w:r>
      <w:r w:rsidRPr="001C0F7F">
        <w:t xml:space="preserve"> adopt inclusive practices if adoption barriers exist.</w:t>
      </w:r>
    </w:p>
    <w:p w14:paraId="7842AE35" w14:textId="3D4D251E" w:rsidR="00776F84" w:rsidRPr="001C0F7F" w:rsidRDefault="00776F84" w:rsidP="00776F84">
      <w:pPr>
        <w:ind w:firstLine="720"/>
      </w:pPr>
      <w:r w:rsidRPr="001C0F7F">
        <w:t>The faculty members</w:t>
      </w:r>
      <w:r w:rsidR="00CD7FE7">
        <w:t>’</w:t>
      </w:r>
      <w:r w:rsidR="00501688" w:rsidRPr="001C0F7F">
        <w:t xml:space="preserve"> perceived barriers included communication, the Eurocentric</w:t>
      </w:r>
      <w:r w:rsidRPr="001C0F7F">
        <w:t xml:space="preserve">ity </w:t>
      </w:r>
      <w:r w:rsidR="00501688" w:rsidRPr="001C0F7F">
        <w:t>of STEM, relevancy, and time constraints. These barriers are not new to the NS faculty. The most common barrier</w:t>
      </w:r>
      <w:r w:rsidRPr="001C0F7F">
        <w:t xml:space="preserve"> cited when</w:t>
      </w:r>
      <w:r w:rsidR="00501688" w:rsidRPr="001C0F7F">
        <w:t xml:space="preserve"> adopting innovation</w:t>
      </w:r>
      <w:r w:rsidRPr="001C0F7F">
        <w:t>s</w:t>
      </w:r>
      <w:r w:rsidR="00501688" w:rsidRPr="001C0F7F">
        <w:t xml:space="preserve"> was time constraints </w:t>
      </w:r>
      <w:r w:rsidR="00501688" w:rsidRPr="001C0F7F">
        <w:fldChar w:fldCharType="begin"/>
      </w:r>
      <w:r w:rsidR="00E862DE" w:rsidRPr="001C0F7F">
        <w:instrText xml:space="preserve"> ADDIN ZOTERO_ITEM CSL_CITATION {"citationID":"XVaRoTR7","properties":{"formattedCitation":"(Braddlee &amp; VanScoy, 2019; Fitzgerald et al., 2019; HHMI, 2018; Wright, 2014)","plainCitation":"(Braddlee &amp; VanScoy, 2019; Fitzgerald et al., 2019; HHMI, 2018; Wright, 2014)","noteIndex":0},"citationItems":[{"id":352,"uris":["http://zotero.org/users/5770463/items/ZU889ICB"],"uri":["http://zotero.org/users/5770463/items/ZU889ICB"],"itemData":{"id":352,"type":"article-journal","abstract":"Despite demonstrated student benefits from Open Educational Resources (OER), especially those in community colleges, faculty adoption remains marginal. This study is framed by diffusion of innovations theory, which acknowledges that adoption of an innovation must exceed a tipping point to ensure enduring success. The study focuses on community college faculty with demonstrated OER engagement, on the basis that these faculty have greater likelihood to adopt OER and help “bridge the chasm.” In surveying faculty, we tested a range of roles librarians have played in supporting OER adoption. Findings show that faculty value librarians’ roles in discovery, cataloging, and information literacy but are less open to librarians operating outside these traditional roles, including mentoring and policy development. Faculty were supportive of librarians’ role in advocacy for OER and, overall, felt that librarians have a role to play in the OER movement on their campuses.","container-title":"College &amp; Research Libraries","issue":"4","language":"en-US","page":"426-449","title":"Bridging the chasm: Faculty support roles for academic librarians in the adoption of open educational resources","volume":"80","author":[{"family":"Braddlee","given":"Dr"},{"family":"VanScoy","given":"Amy"}],"issued":{"date-parts":[["2019"]]}}},{"id":71,"uris":["http://zotero.org/users/5770463/items/4IGVYC8I"],"uri":["http://zotero.org/users/5770463/items/4IGVYC8I"],"itemData":{"id":71,"type":"article-journal","abstract":"In recent years, calls for the adoption of inquiry-based pedagogies in the science classroom have formed a part of the recommendations for large-scale high school science reforms. However, these pedagogies have been problematic to implement at scale. This research explores the perceptions of 34 positively inclined early-adopter teachers in relation to their implementation of inquiry-based pedagogies. The teachers were part of a large-scale Australian high school intervention project based around astronomy. In a series of semi-structured interviews, the teachers identified a number of common barriers that prevented them from implementing inquiry-based approaches. The most important barriers identified include the extreme time restrictions on all scales, the poverty of their common professional development experiences, their lack of good models and definitions for what inquiry-based teaching actually is, and the lack of good resources enabling the capacity for change. Implications for expectations of teachers and their professional learning during educational reform and curriculum change are discussed.","container-title":"Research in Science Education","ISSN":"1573-1898","issue":"2","journalAbbreviation":"Res Sci Educ","language":"en","page":"543-566","source":"Springer Link","title":"Barriers inhibiting inquiry-based science teaching and potential solutions: Perceptions of positively inclined early adopters","volume":"49","author":[{"family":"Fitzgerald","given":"Michael"},{"family":"Danaia","given":"Lena"},{"family":"McKinnon","given":"David H."}],"issued":{"date-parts":[["2019",4,1]]}}},{"id":105,"uris":["http://zotero.org/users/5770463/items/SXLUST5U"],"uri":["http://zotero.org/users/5770463/items/SXLUST5U"],"itemData":{"id":105,"type":"webpage","title":"Inclusive Excellence 2018 program abstracts","URL":"https://www.hhmi.org/science-education/programs/inclusive-excellence-2018-program-abstracts#asu","author":[{"family":"HHMI","given":""}],"issued":{"date-parts":[["2018"]]}}},{"id":320,"uris":["http://zotero.org/users/5770463/items/5WE5HQ7H"],"uri":["http://zotero.org/users/5770463/items/5WE5HQ7H"],"itemData":{"id":320,"type":"article-journal","abstract":"To maintain a competitive advantage, many universities have expanded their online programs and course offerings (Allen &amp; Seaman, 2007). The growing population of online students requires a highly qualified pool of teachers (Allen &amp; Seaman, 2013). This is a challenge for strategic planners in higher education; more importantly, it necessitates faculty to use different skills and techniques to teach online. This article sheds light on the adoption process and confirms conditions identified in the literature, with the hopes of assisting educational planners who want to build the capacity of their faculty. A mixed-method study was used to investigate the factors that motivate and impede faculty to teach online. At a large suburban university in the Southeastern United States, 363 faculty members were surveyed and 14 faculty members were interviewed using the frameworks of Innovation Diffusion Theory (Rogers, 2003) and the theory of self-efficacy (Bandura, 1986). The findings showed flexibility and convenience were the primary motivators for teaching online, as well as, the ability to reach a wide range of diverse learners. However, the large amount of time and effort needed to teach online proved to be the major obstacles for adopting online instruction. Additionally, the participants had concerns about academic integrity and expressed a negative opinion about the quality of online instruction. These findings are beneficial to guide colleges, universities, and other organizations who want to adopt online instruction or other technology initiatives.","container-title":"Educational Planning","issue":"4","page":"35-49","source":"EBSCOhost","title":"Planning to meet the expanding volume of online learners: An examination of faculty motivation to teach online","volume":"21","author":[{"family":"Wright","given":"James M."}],"accessed":{"date-parts":[["2019",7,22]]},"issued":{"date-parts":[["2014",12]]}}}],"schema":"https://github.com/citation-style-language/schema/raw/master/csl-citation.json"} </w:instrText>
      </w:r>
      <w:r w:rsidR="00501688" w:rsidRPr="001C0F7F">
        <w:fldChar w:fldCharType="separate"/>
      </w:r>
      <w:r w:rsidR="00501688" w:rsidRPr="001C0F7F">
        <w:rPr>
          <w:rFonts w:cs="Times New Roman"/>
        </w:rPr>
        <w:t>(Braddlee &amp; VanScoy, 2019; Fitzgerald et al., 2019; HHMI, 2018; Wright, 2014)</w:t>
      </w:r>
      <w:r w:rsidR="00501688" w:rsidRPr="001C0F7F">
        <w:fldChar w:fldCharType="end"/>
      </w:r>
      <w:r w:rsidR="00501688" w:rsidRPr="001C0F7F">
        <w:t xml:space="preserve">. </w:t>
      </w:r>
      <w:r w:rsidRPr="001C0F7F">
        <w:t>S</w:t>
      </w:r>
      <w:r w:rsidR="00501688" w:rsidRPr="001C0F7F">
        <w:t>olutions</w:t>
      </w:r>
      <w:r w:rsidRPr="001C0F7F">
        <w:t xml:space="preserve"> to these barriers need to fit the unique dynamics of the</w:t>
      </w:r>
      <w:r w:rsidR="00501688" w:rsidRPr="001C0F7F">
        <w:t xml:space="preserve"> NS department.</w:t>
      </w:r>
    </w:p>
    <w:p w14:paraId="6BCFE4D7" w14:textId="2590F4D1" w:rsidR="005909E6" w:rsidRPr="001C0F7F" w:rsidRDefault="00776F84" w:rsidP="005909E6">
      <w:pPr>
        <w:ind w:firstLine="720"/>
      </w:pPr>
      <w:r w:rsidRPr="001C0F7F">
        <w:t xml:space="preserve">The following suggestions are specifically for the </w:t>
      </w:r>
      <w:r w:rsidR="000A730B" w:rsidRPr="001C0F7F">
        <w:t xml:space="preserve">NS </w:t>
      </w:r>
      <w:r w:rsidRPr="001C0F7F">
        <w:t>faculty</w:t>
      </w:r>
      <w:r w:rsidR="000A730B" w:rsidRPr="001C0F7F">
        <w:t>.</w:t>
      </w:r>
      <w:r w:rsidRPr="001C0F7F">
        <w:t xml:space="preserve"> </w:t>
      </w:r>
      <w:r w:rsidR="00501688" w:rsidRPr="001C0F7F">
        <w:t xml:space="preserve">Communication was a two-fold problem. </w:t>
      </w:r>
      <w:r w:rsidR="000A730B" w:rsidRPr="001C0F7F">
        <w:t>To address the faculty</w:t>
      </w:r>
      <w:r w:rsidR="00CD7FE7">
        <w:t>’</w:t>
      </w:r>
      <w:r w:rsidR="005909E6" w:rsidRPr="001C0F7F">
        <w:t>s</w:t>
      </w:r>
      <w:r w:rsidR="000A730B" w:rsidRPr="001C0F7F">
        <w:t xml:space="preserve"> confusion with the purpose of the grant, t</w:t>
      </w:r>
      <w:r w:rsidR="00501688" w:rsidRPr="001C0F7F">
        <w:t xml:space="preserve">he faculty could be directed to the </w:t>
      </w:r>
      <w:proofErr w:type="spellStart"/>
      <w:r w:rsidR="00501688" w:rsidRPr="001C0F7F">
        <w:t>SynergIE</w:t>
      </w:r>
      <w:proofErr w:type="spellEnd"/>
      <w:r w:rsidR="00501688" w:rsidRPr="001C0F7F">
        <w:t xml:space="preserve"> website</w:t>
      </w:r>
      <w:r w:rsidR="000A730B" w:rsidRPr="001C0F7F">
        <w:t xml:space="preserve">. </w:t>
      </w:r>
      <w:r w:rsidR="00501688" w:rsidRPr="001C0F7F">
        <w:t xml:space="preserve">Another </w:t>
      </w:r>
      <w:r w:rsidR="000A730B" w:rsidRPr="001C0F7F">
        <w:t xml:space="preserve">possibility might include </w:t>
      </w:r>
      <w:r w:rsidR="00501688" w:rsidRPr="001C0F7F">
        <w:t xml:space="preserve">a relaunch </w:t>
      </w:r>
      <w:r w:rsidR="000A730B" w:rsidRPr="001C0F7F">
        <w:t xml:space="preserve">meeting </w:t>
      </w:r>
      <w:r w:rsidR="00501688" w:rsidRPr="001C0F7F">
        <w:t>as the grant</w:t>
      </w:r>
      <w:r w:rsidR="00CD7FE7">
        <w:t>’</w:t>
      </w:r>
      <w:r w:rsidR="000A730B" w:rsidRPr="001C0F7F">
        <w:t>s purpose</w:t>
      </w:r>
      <w:r w:rsidR="00501688" w:rsidRPr="001C0F7F">
        <w:t xml:space="preserve"> shift</w:t>
      </w:r>
      <w:r w:rsidR="000A730B" w:rsidRPr="001C0F7F">
        <w:t>ed</w:t>
      </w:r>
      <w:r w:rsidR="00501688" w:rsidRPr="001C0F7F">
        <w:t xml:space="preserve"> due to </w:t>
      </w:r>
      <w:r w:rsidR="000A730B" w:rsidRPr="001C0F7F">
        <w:t xml:space="preserve">the </w:t>
      </w:r>
      <w:r w:rsidR="005909E6" w:rsidRPr="001C0F7F">
        <w:t>COVID-19</w:t>
      </w:r>
      <w:r w:rsidR="00501688" w:rsidRPr="001C0F7F">
        <w:t xml:space="preserve"> pandemic. </w:t>
      </w:r>
      <w:r w:rsidR="000A730B" w:rsidRPr="001C0F7F">
        <w:t>A</w:t>
      </w:r>
      <w:r w:rsidR="00501688" w:rsidRPr="001C0F7F">
        <w:t xml:space="preserve"> relaunch meeting </w:t>
      </w:r>
      <w:r w:rsidR="000A730B" w:rsidRPr="001C0F7F">
        <w:t>could</w:t>
      </w:r>
      <w:r w:rsidR="00501688" w:rsidRPr="001C0F7F">
        <w:t xml:space="preserve"> remind faculty of the grant</w:t>
      </w:r>
      <w:r w:rsidR="00CD7FE7">
        <w:t>’</w:t>
      </w:r>
      <w:r w:rsidR="00501688" w:rsidRPr="001C0F7F">
        <w:t xml:space="preserve">s purpose and </w:t>
      </w:r>
      <w:r w:rsidR="00732CC1" w:rsidRPr="001C0F7F">
        <w:t xml:space="preserve">increase the </w:t>
      </w:r>
      <w:proofErr w:type="spellStart"/>
      <w:r w:rsidR="005909E6" w:rsidRPr="001C0F7F">
        <w:t>SynergIE</w:t>
      </w:r>
      <w:proofErr w:type="spellEnd"/>
      <w:r w:rsidR="005909E6" w:rsidRPr="001C0F7F">
        <w:t xml:space="preserve"> website</w:t>
      </w:r>
      <w:r w:rsidR="00CD7FE7">
        <w:t>’</w:t>
      </w:r>
      <w:r w:rsidR="005909E6" w:rsidRPr="001C0F7F">
        <w:t>s visibility</w:t>
      </w:r>
      <w:r w:rsidR="00501688" w:rsidRPr="001C0F7F">
        <w:t xml:space="preserve">. The second problem </w:t>
      </w:r>
      <w:r w:rsidR="00732CC1" w:rsidRPr="001C0F7F">
        <w:t>concerning</w:t>
      </w:r>
      <w:r w:rsidR="00501688" w:rsidRPr="001C0F7F">
        <w:t xml:space="preserve"> the disconnect between the</w:t>
      </w:r>
      <w:r w:rsidR="00732CC1" w:rsidRPr="001C0F7F">
        <w:t xml:space="preserve"> </w:t>
      </w:r>
      <w:r w:rsidR="00501688" w:rsidRPr="001C0F7F">
        <w:t xml:space="preserve">communication and </w:t>
      </w:r>
      <w:r w:rsidR="00732CC1" w:rsidRPr="001C0F7F">
        <w:t>the faculty members</w:t>
      </w:r>
      <w:r w:rsidR="00CD7FE7">
        <w:t>’</w:t>
      </w:r>
      <w:r w:rsidR="00732CC1" w:rsidRPr="001C0F7F">
        <w:t xml:space="preserve"> </w:t>
      </w:r>
      <w:r w:rsidR="00501688" w:rsidRPr="001C0F7F">
        <w:t>perception</w:t>
      </w:r>
      <w:r w:rsidR="00732CC1" w:rsidRPr="001C0F7F">
        <w:t>s</w:t>
      </w:r>
      <w:r w:rsidR="00501688" w:rsidRPr="001C0F7F">
        <w:t xml:space="preserve"> of the communication may no longer be relevant. </w:t>
      </w:r>
      <w:r w:rsidR="00732CC1" w:rsidRPr="001C0F7F">
        <w:t xml:space="preserve">A </w:t>
      </w:r>
      <w:r w:rsidR="00501688" w:rsidRPr="001C0F7F">
        <w:t>program coordinator was hired</w:t>
      </w:r>
      <w:r w:rsidR="00732CC1" w:rsidRPr="001C0F7F">
        <w:t xml:space="preserve">, and she </w:t>
      </w:r>
      <w:r w:rsidR="00501688" w:rsidRPr="001C0F7F">
        <w:t xml:space="preserve">sends </w:t>
      </w:r>
      <w:r w:rsidR="00732CC1" w:rsidRPr="001C0F7F">
        <w:t xml:space="preserve">branded </w:t>
      </w:r>
      <w:r w:rsidR="00501688" w:rsidRPr="001C0F7F">
        <w:t>communications to faculty</w:t>
      </w:r>
      <w:r w:rsidR="00732CC1" w:rsidRPr="001C0F7F">
        <w:t xml:space="preserve"> and </w:t>
      </w:r>
      <w:r w:rsidR="00501688" w:rsidRPr="001C0F7F">
        <w:t>serves as the point person for HHMI IE event</w:t>
      </w:r>
      <w:r w:rsidR="00732CC1" w:rsidRPr="001C0F7F">
        <w:t>s</w:t>
      </w:r>
      <w:r w:rsidR="00501688" w:rsidRPr="001C0F7F">
        <w:t>.</w:t>
      </w:r>
    </w:p>
    <w:p w14:paraId="1C802935" w14:textId="18689570" w:rsidR="005909E6" w:rsidRPr="001C0F7F" w:rsidRDefault="00501688" w:rsidP="005909E6">
      <w:pPr>
        <w:ind w:firstLine="720"/>
      </w:pPr>
      <w:r w:rsidRPr="001C0F7F">
        <w:t>Eurocentric</w:t>
      </w:r>
      <w:r w:rsidR="00732CC1" w:rsidRPr="001C0F7F">
        <w:t>ity</w:t>
      </w:r>
      <w:r w:rsidRPr="001C0F7F">
        <w:t xml:space="preserve"> and relevancy could be addressed together.</w:t>
      </w:r>
      <w:r w:rsidR="005909E6" w:rsidRPr="001C0F7F">
        <w:t xml:space="preserve"> </w:t>
      </w:r>
      <w:r w:rsidRPr="001C0F7F">
        <w:t xml:space="preserve">Faculty need concrete examples of how </w:t>
      </w:r>
      <w:r w:rsidR="005909E6" w:rsidRPr="001C0F7F">
        <w:t xml:space="preserve">they can explicitly use </w:t>
      </w:r>
      <w:r w:rsidR="00732CC1" w:rsidRPr="001C0F7F">
        <w:t xml:space="preserve">inclusive practices </w:t>
      </w:r>
      <w:r w:rsidRPr="001C0F7F">
        <w:t xml:space="preserve">in their </w:t>
      </w:r>
      <w:r w:rsidR="00732CC1" w:rsidRPr="001C0F7F">
        <w:t>classes</w:t>
      </w:r>
      <w:r w:rsidRPr="001C0F7F">
        <w:t xml:space="preserve">. Faculty often </w:t>
      </w:r>
      <w:r w:rsidR="00732CC1" w:rsidRPr="001C0F7F">
        <w:lastRenderedPageBreak/>
        <w:t>express</w:t>
      </w:r>
      <w:r w:rsidRPr="001C0F7F">
        <w:t xml:space="preserve"> how they </w:t>
      </w:r>
      <w:r w:rsidR="008E2845" w:rsidRPr="001C0F7F">
        <w:t>must</w:t>
      </w:r>
      <w:r w:rsidRPr="001C0F7F">
        <w:t xml:space="preserve"> provide explicit instructions for students, but faculty are no different. They need </w:t>
      </w:r>
      <w:r w:rsidR="00732CC1" w:rsidRPr="001C0F7F">
        <w:t>an explicit</w:t>
      </w:r>
      <w:r w:rsidRPr="001C0F7F">
        <w:t xml:space="preserve"> connection</w:t>
      </w:r>
      <w:r w:rsidR="00732CC1" w:rsidRPr="001C0F7F">
        <w:t xml:space="preserve"> between what they learn and how they can apply it in the classroom, which </w:t>
      </w:r>
      <w:r w:rsidRPr="001C0F7F">
        <w:t xml:space="preserve">can be applied to the Eurocentric nature </w:t>
      </w:r>
      <w:r w:rsidR="00732CC1" w:rsidRPr="001C0F7F">
        <w:t>of STEM</w:t>
      </w:r>
      <w:r w:rsidRPr="001C0F7F">
        <w:t xml:space="preserve">. </w:t>
      </w:r>
      <w:r w:rsidR="00732CC1" w:rsidRPr="001C0F7F">
        <w:t xml:space="preserve">One suggestion is to create a repository of </w:t>
      </w:r>
      <w:r w:rsidRPr="001C0F7F">
        <w:t xml:space="preserve">supplemental readings from diverse backgrounds </w:t>
      </w:r>
      <w:r w:rsidR="00732CC1" w:rsidRPr="001C0F7F">
        <w:t xml:space="preserve">sorted by discipline </w:t>
      </w:r>
      <w:r w:rsidR="00C855B5">
        <w:t>to</w:t>
      </w:r>
      <w:r w:rsidRPr="001C0F7F">
        <w:t xml:space="preserve"> help </w:t>
      </w:r>
      <w:r w:rsidR="00732CC1" w:rsidRPr="001C0F7F">
        <w:t>faculty understand how to bring diversity into their classes.</w:t>
      </w:r>
      <w:r w:rsidR="005909E6" w:rsidRPr="001C0F7F">
        <w:t xml:space="preserve"> </w:t>
      </w:r>
      <w:r w:rsidR="00732CC1" w:rsidRPr="001C0F7F">
        <w:t xml:space="preserve">Additionally, </w:t>
      </w:r>
      <w:r w:rsidRPr="001C0F7F">
        <w:t xml:space="preserve">students of color </w:t>
      </w:r>
      <w:r w:rsidR="00732CC1" w:rsidRPr="001C0F7F">
        <w:t xml:space="preserve">in their classes will be able to </w:t>
      </w:r>
      <w:r w:rsidRPr="001C0F7F">
        <w:t xml:space="preserve">visualize their place in STEM as representation matters </w:t>
      </w:r>
      <w:r w:rsidRPr="001C0F7F">
        <w:fldChar w:fldCharType="begin"/>
      </w:r>
      <w:r w:rsidR="00E862DE" w:rsidRPr="001C0F7F">
        <w:instrText xml:space="preserve"> ADDIN ZOTERO_ITEM CSL_CITATION {"citationID":"3uVP3lcj","properties":{"formattedCitation":"(Johnson et al., 2019; Rose, 2019)","plainCitation":"(Johnson et al., 2019; Rose, 2019)","noteIndex":0},"citationItems":[{"id":242,"uris":["http://zotero.org/users/5770463/items/J2TXM2YK"],"uri":["http://zotero.org/users/5770463/items/J2TXM2YK"],"itemData":{"id":242,"type":"article-journal","abstract":"Black women are underrepresented in science, technology, engineering, and math (STEM) and report feeling unwelcome in STEM. A successful scientist exemplar or role model may signal to Black women they are valued in STEM environments. We investigated who acts as an identity-safety cue for Black women. In Study 1, Black women students who learned about a Black man or a Black woman professor in a hypothetical School of Science and Engineering reported greater anticipated belonging and trust, relative to those learning about a White man or a White woman professor. In Study 2, we recruited Black women STEM majors from a predominantly White institution and a women-only historically Black college. We examined how both groups identified role models in STEM and assessed how perceptions that role models were allies related to belonging in the institution and belonging in STEM. Across both educational environments, having Black women and Black men role models, and perceiving role models who lacked a common racial identity as allies, positively related to belonging in the institution. We encourage the use of Black exemplars and role models, as well as allies, in interventions geared toward increasing belonging among Black women in STEM. Additional online materials for this article are available on PWQ’s website at http://journals.sagepub.com.ezproxy.baylor.edu/doi/suppl/10.1177/0361684319830926 and a podcast for instructors who want to use this article for teaching is available on PWQ's website at http://journals.sagepub.com.ezproxy.baylor.edu/page/pwq/suppl/index","container-title":"Psychology of Women Quarterly","issue":"2","page":"131-150","title":"Exploring identity-safety cues and allyship among Black women students in STEM environments","volume":"43","author":[{"family":"Johnson","given":"India R."},{"family":"Pietri","given":"Evava S."},{"family":"Fullilove","given":"Felicia"},{"family":"Mowrer","given":"Samantha"}],"issued":{"date-parts":[["2019"]]}}},{"id":244,"uris":["http://zotero.org/users/5770463/items/ML3VYN24"],"uri":["http://zotero.org/users/5770463/items/ML3VYN24"],"itemData":{"id":244,"type":"article-magazine","abstract":"By Suzanna Rose This post is the latest in a series on campus climate and STEM success. ACE is partnering with the National Center for Institutional Diversity at University of Michigan on the series. Florida International University (FIU) is a Hispanic-serving public university founded in 1965 that serves 56,000 students, 61 percent of whom are Hispanic and 20 percent...  Read more »","language":"en-US","title":"Increasing representation of underrepresented groups among STEM faculty members","URL":"https://www.higheredtoday.org/2019/01/07/increasing-representation-underrepresented-groups-among-stem-faculty-members/","author":[{"family":"Rose","given":"Suzanna"}],"issued":{"date-parts":[["2019"]]}}}],"schema":"https://github.com/citation-style-language/schema/raw/master/csl-citation.json"} </w:instrText>
      </w:r>
      <w:r w:rsidRPr="001C0F7F">
        <w:fldChar w:fldCharType="separate"/>
      </w:r>
      <w:r w:rsidRPr="001C0F7F">
        <w:rPr>
          <w:rFonts w:cs="Times New Roman"/>
        </w:rPr>
        <w:t>(Johnson et al., 2019; Rose, 2019)</w:t>
      </w:r>
      <w:r w:rsidRPr="001C0F7F">
        <w:fldChar w:fldCharType="end"/>
      </w:r>
      <w:r w:rsidRPr="001C0F7F">
        <w:t xml:space="preserve">. </w:t>
      </w:r>
      <w:r w:rsidR="00732CC1" w:rsidRPr="001C0F7F">
        <w:t xml:space="preserve">There are plenty of resources on the current website, but they are quite </w:t>
      </w:r>
      <w:r w:rsidR="00C855B5">
        <w:t>challenging</w:t>
      </w:r>
      <w:r w:rsidR="00732CC1" w:rsidRPr="001C0F7F">
        <w:t xml:space="preserve"> to navigate and often </w:t>
      </w:r>
      <w:r w:rsidR="00C855B5">
        <w:t xml:space="preserve">contain </w:t>
      </w:r>
      <w:r w:rsidR="00732CC1" w:rsidRPr="001C0F7F">
        <w:t>lists of</w:t>
      </w:r>
      <w:r w:rsidR="001B1B75">
        <w:t xml:space="preserve"> </w:t>
      </w:r>
      <w:r w:rsidR="00732CC1" w:rsidRPr="001C0F7F">
        <w:t>external website</w:t>
      </w:r>
      <w:r w:rsidR="001B1B75">
        <w:t xml:space="preserve"> links</w:t>
      </w:r>
      <w:r w:rsidR="00732CC1" w:rsidRPr="001C0F7F">
        <w:t>.</w:t>
      </w:r>
    </w:p>
    <w:p w14:paraId="6195D840" w14:textId="12EB1929" w:rsidR="00E862DE" w:rsidRPr="001C0F7F" w:rsidRDefault="00E862DE" w:rsidP="005909E6">
      <w:pPr>
        <w:ind w:firstLine="720"/>
      </w:pPr>
      <w:r w:rsidRPr="001C0F7F">
        <w:t>Finally, t</w:t>
      </w:r>
      <w:r w:rsidR="00501688" w:rsidRPr="001C0F7F">
        <w:t xml:space="preserve">ime </w:t>
      </w:r>
      <w:r w:rsidRPr="001C0F7F">
        <w:t>is</w:t>
      </w:r>
      <w:r w:rsidR="00501688" w:rsidRPr="001C0F7F">
        <w:t xml:space="preserve"> always a </w:t>
      </w:r>
      <w:r w:rsidRPr="001C0F7F">
        <w:t>barrier</w:t>
      </w:r>
      <w:r w:rsidR="00501688" w:rsidRPr="001C0F7F">
        <w:t xml:space="preserve">. </w:t>
      </w:r>
      <w:r w:rsidRPr="001C0F7F">
        <w:t>As previously</w:t>
      </w:r>
      <w:r w:rsidR="00501688" w:rsidRPr="001C0F7F">
        <w:t xml:space="preserve"> suggest</w:t>
      </w:r>
      <w:r w:rsidRPr="001C0F7F">
        <w:t>ed, making the curated resources</w:t>
      </w:r>
      <w:r w:rsidR="00501688" w:rsidRPr="001C0F7F">
        <w:t xml:space="preserve"> </w:t>
      </w:r>
      <w:r w:rsidRPr="001C0F7F">
        <w:t xml:space="preserve">easier to navigate will </w:t>
      </w:r>
      <w:r w:rsidR="00501688" w:rsidRPr="001C0F7F">
        <w:t xml:space="preserve">reduce the time </w:t>
      </w:r>
      <w:r w:rsidRPr="001C0F7F">
        <w:t>faculty need to find relevant materials</w:t>
      </w:r>
      <w:r w:rsidR="00501688" w:rsidRPr="001C0F7F">
        <w:t>. The HHMI IE grant fund</w:t>
      </w:r>
      <w:r w:rsidRPr="001C0F7F">
        <w:t>s</w:t>
      </w:r>
      <w:r w:rsidR="00501688" w:rsidRPr="001C0F7F">
        <w:t xml:space="preserve"> professional development opportunities and stipends</w:t>
      </w:r>
      <w:r w:rsidRPr="001C0F7F">
        <w:t xml:space="preserve"> but </w:t>
      </w:r>
      <w:r w:rsidR="00501688" w:rsidRPr="001C0F7F">
        <w:t xml:space="preserve">cannot overcome </w:t>
      </w:r>
      <w:r w:rsidR="005909E6" w:rsidRPr="001C0F7F">
        <w:t>any institution</w:t>
      </w:r>
      <w:r w:rsidR="00CD7FE7">
        <w:t>’</w:t>
      </w:r>
      <w:r w:rsidR="005909E6" w:rsidRPr="001C0F7F">
        <w:t>s larger systemic workload issues</w:t>
      </w:r>
      <w:r w:rsidR="00501688" w:rsidRPr="001C0F7F">
        <w:t>.</w:t>
      </w:r>
    </w:p>
    <w:p w14:paraId="60E5E182" w14:textId="3B0FE877" w:rsidR="00E862DE" w:rsidRPr="001C0F7F" w:rsidRDefault="00E862DE" w:rsidP="00E862DE">
      <w:pPr>
        <w:ind w:firstLine="720"/>
      </w:pPr>
      <w:r w:rsidRPr="001C0F7F">
        <w:t>These recommendations are in addition to ongoing professional development and support from the Leadership Team. Haviland and Rodriguez-</w:t>
      </w:r>
      <w:proofErr w:type="spellStart"/>
      <w:r w:rsidRPr="001C0F7F">
        <w:t>Kiino</w:t>
      </w:r>
      <w:proofErr w:type="spellEnd"/>
      <w:r w:rsidRPr="001C0F7F">
        <w:t xml:space="preserve"> </w:t>
      </w:r>
      <w:r w:rsidRPr="001C0F7F">
        <w:fldChar w:fldCharType="begin"/>
      </w:r>
      <w:r w:rsidRPr="001C0F7F">
        <w:instrText xml:space="preserve"> ADDIN ZOTERO_ITEM CSL_CITATION {"citationID":"eRyEuxDp","properties":{"formattedCitation":"(2009)","plainCitation":"(2009)","noteIndex":0},"citationItems":[{"id":64,"uris":["http://zotero.org/users/5770463/items/74MXXVJ9"],"uri":["http://zotero.org/users/5770463/items/74MXXVJ9"],"itemData":{"id":64,"type":"article-journal","abstract":"This article reports on a yearlong case study on the impact of a faculty development program designed to improve learning opportunities for Latina women by encouraging the use of culturally responsive pedagogy. Although the study concluded before changes in faculty practice could be documented, it did find evidence of changes in faculty attitudes toward the pedagogy. It also suggests the importance of ongoing and embedded faculty development to achieve important meaningful changes in practice., Este artículo reporta un estudio longitudinal de un año sobre el impacto de un programa de desarrollo para profesores que fue diseñado para mejorar oportunidades de aprendizaje para mujeres latinas a través de apoyar el uso de pedagogía cultural receptiva. Mientras que el estudio concluyó antes de que se documentaran cambios en la práctica de las profesoras, sí se encontró evidencia de cambios en las actitudes de las profesoras hacia la pedagogía. Además esto sugiere la importancia de proporcionar desarrollo congruente a las profesoras para alcanzar cambios importantes y significativos en la práctica.","container-title":"Journal of Hispanic Higher Education","issue":"2","page":"197-212","title":"Closing the gap: The impact of professional development on faculty attitudes toward culturally responsive pedagogy","volume":"8","author":[{"family":"Haviland","given":"Don"},{"family":"Rodriguez-Kiino","given":"Diane"}],"issued":{"date-parts":[["2009"]]}},"suppress-author":true}],"schema":"https://github.com/citation-style-language/schema/raw/master/csl-citation.json"} </w:instrText>
      </w:r>
      <w:r w:rsidRPr="001C0F7F">
        <w:fldChar w:fldCharType="separate"/>
      </w:r>
      <w:r w:rsidRPr="001C0F7F">
        <w:rPr>
          <w:rFonts w:cs="Times New Roman"/>
        </w:rPr>
        <w:t>(2009)</w:t>
      </w:r>
      <w:r w:rsidRPr="001C0F7F">
        <w:fldChar w:fldCharType="end"/>
      </w:r>
      <w:r w:rsidRPr="001C0F7F">
        <w:t xml:space="preserve"> suggest that help must be embedded and ongoing. The Leadership Team must continue to be change agents and support the faculty in the late majority and trailing edge.</w:t>
      </w:r>
    </w:p>
    <w:p w14:paraId="7830D7FF" w14:textId="04DB4CD3" w:rsidR="001966D1" w:rsidRPr="001C0F7F" w:rsidRDefault="001966D1" w:rsidP="007B404E">
      <w:pPr>
        <w:pStyle w:val="Heading3"/>
        <w:rPr>
          <w:color w:val="auto"/>
        </w:rPr>
      </w:pPr>
      <w:bookmarkStart w:id="87" w:name="_Toc67229431"/>
      <w:bookmarkStart w:id="88" w:name="_Toc70956091"/>
      <w:r w:rsidRPr="001C0F7F">
        <w:rPr>
          <w:color w:val="auto"/>
        </w:rPr>
        <w:t>Distribution Proposal</w:t>
      </w:r>
      <w:bookmarkEnd w:id="87"/>
      <w:bookmarkEnd w:id="88"/>
    </w:p>
    <w:p w14:paraId="5D92A7AD" w14:textId="7CB8FF96" w:rsidR="00095706" w:rsidRPr="001C0F7F" w:rsidRDefault="00C13DF5" w:rsidP="00151BE5">
      <w:r w:rsidRPr="001C0F7F">
        <w:tab/>
        <w:t xml:space="preserve">The findings of this research will be considered of value to the Howard Hughes Medical Institute (HHMI) Inclusive Excellence (IE) Leadership </w:t>
      </w:r>
      <w:r w:rsidR="00095706" w:rsidRPr="001C0F7F">
        <w:t>T</w:t>
      </w:r>
      <w:r w:rsidRPr="001C0F7F">
        <w:t>eam to improve the adoption of inclusive practices among the faculty</w:t>
      </w:r>
      <w:r w:rsidR="00095706" w:rsidRPr="001C0F7F">
        <w:t xml:space="preserve"> at the University of Houston Downtown (UHD)</w:t>
      </w:r>
      <w:r w:rsidRPr="001C0F7F">
        <w:t>.</w:t>
      </w:r>
      <w:r w:rsidR="00095706" w:rsidRPr="001C0F7F">
        <w:t xml:space="preserve"> Increasing the diffusion of inclusive practices will help students of </w:t>
      </w:r>
      <w:r w:rsidR="00095706" w:rsidRPr="001C0F7F">
        <w:lastRenderedPageBreak/>
        <w:t>color (</w:t>
      </w:r>
      <w:r w:rsidR="00400C3D" w:rsidRPr="001C0F7F">
        <w:t>SOC</w:t>
      </w:r>
      <w:r w:rsidR="00095706" w:rsidRPr="001C0F7F">
        <w:t xml:space="preserve">). Successful changes to the implementation phase could also speed the </w:t>
      </w:r>
      <w:r w:rsidR="005909E6" w:rsidRPr="001C0F7F">
        <w:t>diffusion rate</w:t>
      </w:r>
      <w:r w:rsidR="00095706" w:rsidRPr="001C0F7F">
        <w:t xml:space="preserve"> to the entire College of Science and Technology (CST).</w:t>
      </w:r>
    </w:p>
    <w:p w14:paraId="402E1423" w14:textId="6803B345" w:rsidR="00C13DF5" w:rsidRPr="001C0F7F" w:rsidRDefault="00C13DF5" w:rsidP="00095706">
      <w:pPr>
        <w:ind w:firstLine="720"/>
      </w:pPr>
      <w:r w:rsidRPr="001C0F7F">
        <w:t xml:space="preserve"> This research may be </w:t>
      </w:r>
      <w:r w:rsidR="005909E6" w:rsidRPr="001C0F7F">
        <w:t>valuabl</w:t>
      </w:r>
      <w:r w:rsidRPr="001C0F7F">
        <w:t>e to other mid-size Hispanic-</w:t>
      </w:r>
      <w:r w:rsidR="00450644">
        <w:t>S</w:t>
      </w:r>
      <w:r w:rsidRPr="001C0F7F">
        <w:t>erving institutions (HSIs) or Minority</w:t>
      </w:r>
      <w:r w:rsidR="00450644">
        <w:t xml:space="preserve"> S</w:t>
      </w:r>
      <w:r w:rsidRPr="001C0F7F">
        <w:t>erving Institutions (MSIs)</w:t>
      </w:r>
      <w:r w:rsidR="00095706" w:rsidRPr="001C0F7F">
        <w:t xml:space="preserve"> with predominately White faculty. Sharing the knowledge obtained through this study about diffusing inclusive practices may help institutions with similar student bodies and faculty anticipate challenges for implementing their own inclusive practices. For these reasons, the dissemination plan should target these audiences.</w:t>
      </w:r>
    </w:p>
    <w:p w14:paraId="3E1EDE31" w14:textId="7A7F6BE1" w:rsidR="00097B9D" w:rsidRPr="001C0F7F" w:rsidRDefault="00095706" w:rsidP="00095706">
      <w:pPr>
        <w:ind w:firstLine="720"/>
      </w:pPr>
      <w:r w:rsidRPr="001C0F7F">
        <w:t xml:space="preserve">To reach these target audiences, the researcher plans to disseminate information in a variety of methods. </w:t>
      </w:r>
      <w:r w:rsidR="00245F50" w:rsidRPr="001C0F7F">
        <w:t>To reach the HHMI Leadership Team, the researcher will share t</w:t>
      </w:r>
      <w:r w:rsidRPr="001C0F7F">
        <w:t xml:space="preserve">he executive summary </w:t>
      </w:r>
      <w:r w:rsidR="00245F50" w:rsidRPr="001C0F7F">
        <w:t>identifying the challenges faced by faculty a</w:t>
      </w:r>
      <w:r w:rsidR="005909E6" w:rsidRPr="001C0F7F">
        <w:t>nd</w:t>
      </w:r>
      <w:r w:rsidR="00245F50" w:rsidRPr="001C0F7F">
        <w:t xml:space="preserve"> the recommendations for overcoming the challenges. </w:t>
      </w:r>
      <w:r w:rsidR="00097B9D" w:rsidRPr="001C0F7F">
        <w:t>The researcher plans to share the executive summary upon successful completion of her defense.</w:t>
      </w:r>
    </w:p>
    <w:p w14:paraId="47581F0C" w14:textId="199009DA" w:rsidR="00783714" w:rsidRPr="001C0F7F" w:rsidRDefault="00245F50" w:rsidP="00097B9D">
      <w:pPr>
        <w:ind w:firstLine="720"/>
      </w:pPr>
      <w:r w:rsidRPr="001C0F7F">
        <w:t xml:space="preserve">The second audience of the HSIs and MSIs needs to be more public. As UHD is a member of </w:t>
      </w:r>
      <w:r w:rsidR="005909E6" w:rsidRPr="001C0F7F">
        <w:t xml:space="preserve">the </w:t>
      </w:r>
      <w:r w:rsidRPr="001C0F7F">
        <w:t>Association of American Colleges &amp; Universities (AAC&amp;U), it would be logical to present the findings and implications to the larger</w:t>
      </w:r>
      <w:r w:rsidR="005909E6" w:rsidRPr="001C0F7F">
        <w:t>,</w:t>
      </w:r>
      <w:r w:rsidRPr="001C0F7F">
        <w:t xml:space="preserve"> broader audience during their Diversity, Equity, and Student Success conference. The subject matter of this research is a fit with the conference.</w:t>
      </w:r>
      <w:r w:rsidR="00097B9D" w:rsidRPr="001C0F7F">
        <w:t xml:space="preserve"> </w:t>
      </w:r>
      <w:r w:rsidRPr="001C0F7F">
        <w:t>The AAC&amp;U Diversity, Equity, and Student Success conference is every spring</w:t>
      </w:r>
      <w:r w:rsidR="00097B9D" w:rsidRPr="001C0F7F">
        <w:t xml:space="preserve"> but puts out calls for presenters in November.</w:t>
      </w:r>
    </w:p>
    <w:p w14:paraId="29089E52" w14:textId="41E2E5B8" w:rsidR="00245F50" w:rsidRPr="001C0F7F" w:rsidRDefault="00783714" w:rsidP="00783714">
      <w:pPr>
        <w:ind w:firstLine="720"/>
      </w:pPr>
      <w:r w:rsidRPr="001C0F7F">
        <w:t xml:space="preserve">The conference proposals typically require a proposal abstract, </w:t>
      </w:r>
      <w:r w:rsidR="005909E6" w:rsidRPr="001C0F7F">
        <w:t xml:space="preserve">a </w:t>
      </w:r>
      <w:r w:rsidRPr="001C0F7F">
        <w:t xml:space="preserve">brief description of the proposal, and the expected learning outcomes for a research session. </w:t>
      </w:r>
      <w:r w:rsidR="00097B9D" w:rsidRPr="001C0F7F">
        <w:t xml:space="preserve">The researcher plans </w:t>
      </w:r>
      <w:r w:rsidR="00245F50" w:rsidRPr="001C0F7F">
        <w:t xml:space="preserve">to narrow her dissertation into a presentation appropriate for the </w:t>
      </w:r>
      <w:r w:rsidR="00097B9D" w:rsidRPr="001C0F7F">
        <w:t xml:space="preserve">audience describing the challenges NS faced implementing inclusive practices. </w:t>
      </w:r>
      <w:r w:rsidRPr="001C0F7F">
        <w:t xml:space="preserve">She will </w:t>
      </w:r>
      <w:r w:rsidRPr="001C0F7F">
        <w:lastRenderedPageBreak/>
        <w:t xml:space="preserve">write the requested proposal materials in </w:t>
      </w:r>
      <w:r w:rsidR="005909E6" w:rsidRPr="001C0F7F">
        <w:t xml:space="preserve">the </w:t>
      </w:r>
      <w:r w:rsidRPr="001C0F7F">
        <w:t>early fall to submit when the call is sent out in November of 2021.</w:t>
      </w:r>
    </w:p>
    <w:p w14:paraId="55B2576A" w14:textId="29709002" w:rsidR="00142A3E" w:rsidRPr="001C0F7F" w:rsidRDefault="00783714" w:rsidP="00142A3E">
      <w:pPr>
        <w:ind w:firstLine="720"/>
      </w:pPr>
      <w:r w:rsidRPr="001C0F7F">
        <w:t xml:space="preserve">To accomplish the distribution plan, the researcher </w:t>
      </w:r>
      <w:r w:rsidR="00623A19" w:rsidRPr="001C0F7F">
        <w:t xml:space="preserve">needs to create several artifacts. </w:t>
      </w:r>
      <w:r w:rsidR="005909E6" w:rsidRPr="001C0F7F">
        <w:t xml:space="preserve">The first artifact is </w:t>
      </w:r>
      <w:r w:rsidR="00623A19" w:rsidRPr="001C0F7F">
        <w:t>a</w:t>
      </w:r>
      <w:r w:rsidR="005909E6" w:rsidRPr="001C0F7F">
        <w:t xml:space="preserve"> more extensive</w:t>
      </w:r>
      <w:r w:rsidRPr="001C0F7F">
        <w:t xml:space="preserve"> </w:t>
      </w:r>
      <w:r w:rsidR="005909E6" w:rsidRPr="001C0F7F">
        <w:t>version of this dissertation</w:t>
      </w:r>
      <w:r w:rsidR="00CD7FE7">
        <w:t>’</w:t>
      </w:r>
      <w:r w:rsidR="005909E6" w:rsidRPr="001C0F7F">
        <w:t xml:space="preserve">s </w:t>
      </w:r>
      <w:r w:rsidRPr="001C0F7F">
        <w:t>executive summary</w:t>
      </w:r>
      <w:r w:rsidR="005247C5" w:rsidRPr="001C0F7F">
        <w:t xml:space="preserve"> </w:t>
      </w:r>
      <w:r w:rsidR="00623A19" w:rsidRPr="001C0F7F">
        <w:t>for the HHMI Leadership Team. The</w:t>
      </w:r>
      <w:r w:rsidR="005909E6" w:rsidRPr="001C0F7F">
        <w:t xml:space="preserve"> </w:t>
      </w:r>
      <w:r w:rsidR="00623A19" w:rsidRPr="001C0F7F">
        <w:t xml:space="preserve">executive summary </w:t>
      </w:r>
      <w:r w:rsidR="005909E6" w:rsidRPr="001C0F7F">
        <w:t xml:space="preserve">for the Leadership Team </w:t>
      </w:r>
      <w:r w:rsidR="00623A19" w:rsidRPr="001C0F7F">
        <w:t xml:space="preserve">would </w:t>
      </w:r>
      <w:r w:rsidR="005909E6" w:rsidRPr="001C0F7F">
        <w:t>incorporate the participants</w:t>
      </w:r>
      <w:r w:rsidR="00CD7FE7">
        <w:t>’</w:t>
      </w:r>
      <w:r w:rsidR="005909E6" w:rsidRPr="001C0F7F">
        <w:t xml:space="preserve"> voices and provide visual images for modifying the </w:t>
      </w:r>
      <w:proofErr w:type="spellStart"/>
      <w:r w:rsidR="005909E6" w:rsidRPr="001C0F7F">
        <w:t>SynergIE</w:t>
      </w:r>
      <w:proofErr w:type="spellEnd"/>
      <w:r w:rsidR="005909E6" w:rsidRPr="001C0F7F">
        <w:t xml:space="preserve"> website</w:t>
      </w:r>
      <w:r w:rsidR="00623A19" w:rsidRPr="001C0F7F">
        <w:t>. For the AAC&amp;U conference, the researcher needs to create the conference proposal (proposal abstract, brief description, and learning outcomes) and research presentation outline that serves as a template for the presentation. These artifacts will ensure the researcher distributes her findings to the appropriate audiences.</w:t>
      </w:r>
    </w:p>
    <w:p w14:paraId="5C0AE9D7" w14:textId="305F5E53" w:rsidR="00142A3E" w:rsidRPr="001C0F7F" w:rsidRDefault="00142A3E" w:rsidP="007B404E">
      <w:pPr>
        <w:pStyle w:val="Heading3"/>
        <w:rPr>
          <w:color w:val="auto"/>
        </w:rPr>
      </w:pPr>
      <w:bookmarkStart w:id="89" w:name="_Toc70956092"/>
      <w:r w:rsidRPr="001C0F7F">
        <w:rPr>
          <w:color w:val="auto"/>
        </w:rPr>
        <w:t>Conclusion</w:t>
      </w:r>
      <w:bookmarkEnd w:id="89"/>
    </w:p>
    <w:p w14:paraId="26B78F8C" w14:textId="4C3B3263" w:rsidR="000723D7" w:rsidRPr="001C0F7F" w:rsidRDefault="000723D7" w:rsidP="000723D7">
      <w:pPr>
        <w:ind w:firstLine="720"/>
      </w:pPr>
      <w:r w:rsidRPr="001C0F7F">
        <w:t xml:space="preserve">The NS </w:t>
      </w:r>
      <w:r w:rsidR="005909E6" w:rsidRPr="001C0F7F">
        <w:t>D</w:t>
      </w:r>
      <w:r w:rsidRPr="001C0F7F">
        <w:t>epartment at UHD is a federally designated Hispanic-</w:t>
      </w:r>
      <w:r w:rsidR="00450644">
        <w:t>S</w:t>
      </w:r>
      <w:r w:rsidRPr="001C0F7F">
        <w:t xml:space="preserve">erving (HSI) and </w:t>
      </w:r>
      <w:r w:rsidR="00450644">
        <w:t>M</w:t>
      </w:r>
      <w:r w:rsidRPr="001C0F7F">
        <w:t>inority</w:t>
      </w:r>
      <w:r w:rsidR="00450644">
        <w:t xml:space="preserve"> S</w:t>
      </w:r>
      <w:r w:rsidRPr="001C0F7F">
        <w:t>erving institution (MSI). The department struggles to retain and graduate SOC. The predominately White faculty are not representative of their mainly Hispanic and Black student population. To support SOC and reduce the disparity in graduation rates, the NS department received a</w:t>
      </w:r>
      <w:r w:rsidR="005909E6" w:rsidRPr="001C0F7F">
        <w:t>n</w:t>
      </w:r>
      <w:r w:rsidRPr="001C0F7F">
        <w:t xml:space="preserve"> HHMI IE grant to train faculty in inclusive practices. The NS faculty had the opportunity to participate in eight PD events between Fall 2018 and Spring 2020. </w:t>
      </w:r>
    </w:p>
    <w:p w14:paraId="6B0AA59B" w14:textId="70E0682A" w:rsidR="000723D7" w:rsidRPr="001C0F7F" w:rsidRDefault="000723D7" w:rsidP="000723D7">
      <w:pPr>
        <w:ind w:firstLine="720"/>
      </w:pPr>
      <w:r w:rsidRPr="001C0F7F">
        <w:t>Implementing inclusive practices can be thought of as adopting a piece of technology. Rogers</w:t>
      </w:r>
      <w:r w:rsidR="00CD7FE7">
        <w:t>’</w:t>
      </w:r>
      <w:r w:rsidRPr="001C0F7F">
        <w:t xml:space="preserve"> DOI theory is a theoretical framework that categorizes adopters based on when individuals adopt an innovation </w:t>
      </w:r>
      <w:r w:rsidRPr="001C0F7F">
        <w:fldChar w:fldCharType="begin"/>
      </w:r>
      <w:r w:rsidRPr="001C0F7F">
        <w:instrText xml:space="preserve"> ADDIN ZOTERO_ITEM CSL_CITATION {"citationID":"v52Ueq9G","properties":{"formattedCitation":"(Rogers, 1995)","plainCitation":"(Rogers, 1995)","noteIndex":0},"citationItems":[{"id":235,"uris":["http://zotero.org/users/5770463/items/5LAHFVPS"],"uri":["http://zotero.org/users/5770463/items/5LAHFVPS"],"itemData":{"id":235,"type":"book","edition":"4","event-place":"New York, NY","ISBN":"0-02-926671-8","number-of-pages":"519","publisher":"The Free Press","publisher-place":"New York, NY","title":"Diffusion of innovations","author":[{"family":"Rogers","given":"Everett M"}],"issued":{"date-parts":[["1995"]]}}}],"schema":"https://github.com/citation-style-language/schema/raw/master/csl-citation.json"} </w:instrText>
      </w:r>
      <w:r w:rsidRPr="001C0F7F">
        <w:fldChar w:fldCharType="separate"/>
      </w:r>
      <w:r w:rsidRPr="001C0F7F">
        <w:rPr>
          <w:rFonts w:cs="Times New Roman"/>
        </w:rPr>
        <w:t>(Rogers, 1995)</w:t>
      </w:r>
      <w:r w:rsidRPr="001C0F7F">
        <w:fldChar w:fldCharType="end"/>
      </w:r>
      <w:r w:rsidRPr="001C0F7F">
        <w:t xml:space="preserve">. Using DOI theory, the researcher categorized faculty into adopter groups based on their participation in various PD events and conducted a phenomenological case study to answer two primary research </w:t>
      </w:r>
      <w:r w:rsidRPr="001C0F7F">
        <w:lastRenderedPageBreak/>
        <w:t xml:space="preserve">questions: what is the NS faculty experience with the HHMI IE grant </w:t>
      </w:r>
      <w:proofErr w:type="gramStart"/>
      <w:r w:rsidRPr="001C0F7F">
        <w:t>implementation?,</w:t>
      </w:r>
      <w:proofErr w:type="gramEnd"/>
      <w:r w:rsidRPr="001C0F7F">
        <w:t xml:space="preserve"> and how do the NS faculty perceive the work of inclusion during the HHMI IE grant implementation? A third sub-question, how do early adopters and trailing-edge faculty experiences differ during organizational </w:t>
      </w:r>
      <w:proofErr w:type="gramStart"/>
      <w:r w:rsidRPr="001C0F7F">
        <w:t>change?,</w:t>
      </w:r>
      <w:proofErr w:type="gramEnd"/>
      <w:r w:rsidRPr="001C0F7F">
        <w:t xml:space="preserve"> expanded the scope of the research.</w:t>
      </w:r>
    </w:p>
    <w:p w14:paraId="407100ED" w14:textId="639AB616" w:rsidR="00623A19" w:rsidRPr="001C0F7F" w:rsidRDefault="000723D7" w:rsidP="00986AE4">
      <w:pPr>
        <w:ind w:firstLine="720"/>
      </w:pPr>
      <w:r w:rsidRPr="001C0F7F">
        <w:t>Two early adopters and two trailing-edge faculty interview responses told the faculty experience during the initial grant implementation, a departmental phenomenon. The within-case analysis highlighted the increased use of inclusive practices among the early adopters without any critical changes in the trailing edge. The cross-case analysis revealed themes of leadership and transparency when researching the work of inclusion. Themes of communication, Eurocentricity of science courses, relevancy, and time constraints developed when faculty described their challenges implementing inclusive practices.</w:t>
      </w:r>
      <w:r w:rsidR="00FC5132" w:rsidRPr="001C0F7F">
        <w:t xml:space="preserve"> </w:t>
      </w:r>
      <w:r w:rsidRPr="001C0F7F">
        <w:t xml:space="preserve">These difficulties among faculty are barriers to the long-term sustainability of inclusivity. </w:t>
      </w:r>
      <w:r w:rsidR="00FC5132" w:rsidRPr="001C0F7F">
        <w:t>While significant changes have taken place since this research was conducted, the suggestions of increasing website visibility, conducting a relaunch meeting to remind faculty why the work of inclusion is important, and organizing resources to be discipline-specific are simple</w:t>
      </w:r>
      <w:r w:rsidR="005909E6" w:rsidRPr="001C0F7F">
        <w:t>,</w:t>
      </w:r>
      <w:r w:rsidR="00FC5132" w:rsidRPr="001C0F7F">
        <w:t xml:space="preserve"> low-cost improvements that can increase the diffusion of inclusive practices. </w:t>
      </w:r>
      <w:r w:rsidRPr="001C0F7F">
        <w:t>This study could provide mid-size HSIs insight into how a predominately White faculty face challenges to meet the needs of their students of color.</w:t>
      </w:r>
    </w:p>
    <w:p w14:paraId="58DB7565" w14:textId="4A3D6056" w:rsidR="0006791A" w:rsidRPr="001C0F7F" w:rsidRDefault="0006791A" w:rsidP="00623A19">
      <w:pPr>
        <w:ind w:firstLine="720"/>
      </w:pPr>
      <w:r w:rsidRPr="001C0F7F">
        <w:rPr>
          <w:rFonts w:cs="Times New Roman"/>
        </w:rPr>
        <w:br w:type="page"/>
      </w:r>
    </w:p>
    <w:p w14:paraId="61E467A8" w14:textId="77777777" w:rsidR="0006791A" w:rsidRPr="001C0F7F" w:rsidRDefault="0006791A" w:rsidP="007827B9">
      <w:pPr>
        <w:spacing w:line="240" w:lineRule="auto"/>
      </w:pPr>
    </w:p>
    <w:p w14:paraId="76CB956F" w14:textId="77777777" w:rsidR="0006791A" w:rsidRPr="001C0F7F" w:rsidRDefault="0006791A" w:rsidP="007827B9">
      <w:pPr>
        <w:spacing w:line="240" w:lineRule="auto"/>
      </w:pPr>
    </w:p>
    <w:p w14:paraId="166E3EF3" w14:textId="77777777" w:rsidR="0006791A" w:rsidRPr="001C0F7F" w:rsidRDefault="0006791A" w:rsidP="007827B9">
      <w:pPr>
        <w:spacing w:line="240" w:lineRule="auto"/>
      </w:pPr>
    </w:p>
    <w:p w14:paraId="0CD7046C" w14:textId="77777777" w:rsidR="0006791A" w:rsidRPr="001C0F7F" w:rsidRDefault="0006791A" w:rsidP="007827B9">
      <w:pPr>
        <w:spacing w:line="240" w:lineRule="auto"/>
      </w:pPr>
    </w:p>
    <w:p w14:paraId="0BE46235" w14:textId="77777777" w:rsidR="0006791A" w:rsidRPr="001C0F7F" w:rsidRDefault="0006791A" w:rsidP="007827B9">
      <w:pPr>
        <w:spacing w:line="240" w:lineRule="auto"/>
      </w:pPr>
    </w:p>
    <w:p w14:paraId="146609B1" w14:textId="77777777" w:rsidR="0006791A" w:rsidRPr="001C0F7F" w:rsidRDefault="0006791A" w:rsidP="007827B9">
      <w:pPr>
        <w:spacing w:line="240" w:lineRule="auto"/>
      </w:pPr>
    </w:p>
    <w:p w14:paraId="5D31CC7A" w14:textId="77777777" w:rsidR="0006791A" w:rsidRPr="001C0F7F" w:rsidRDefault="0006791A" w:rsidP="007827B9">
      <w:pPr>
        <w:spacing w:line="240" w:lineRule="auto"/>
      </w:pPr>
    </w:p>
    <w:p w14:paraId="3AFD9BB8" w14:textId="77777777" w:rsidR="0006791A" w:rsidRPr="001C0F7F" w:rsidRDefault="0006791A" w:rsidP="007827B9">
      <w:pPr>
        <w:spacing w:line="240" w:lineRule="auto"/>
      </w:pPr>
    </w:p>
    <w:p w14:paraId="28B70DE8" w14:textId="77777777" w:rsidR="0006791A" w:rsidRPr="001C0F7F" w:rsidRDefault="0006791A" w:rsidP="007827B9">
      <w:pPr>
        <w:spacing w:line="240" w:lineRule="auto"/>
      </w:pPr>
    </w:p>
    <w:p w14:paraId="5835FF32" w14:textId="77777777" w:rsidR="0006791A" w:rsidRPr="001C0F7F" w:rsidRDefault="0006791A" w:rsidP="007827B9">
      <w:pPr>
        <w:spacing w:line="240" w:lineRule="auto"/>
      </w:pPr>
    </w:p>
    <w:p w14:paraId="5A87803C" w14:textId="77777777" w:rsidR="0006791A" w:rsidRPr="001C0F7F" w:rsidRDefault="0006791A" w:rsidP="007827B9">
      <w:pPr>
        <w:spacing w:line="240" w:lineRule="auto"/>
      </w:pPr>
    </w:p>
    <w:p w14:paraId="5242E773" w14:textId="77777777" w:rsidR="0006791A" w:rsidRPr="001C0F7F" w:rsidRDefault="0006791A" w:rsidP="007827B9">
      <w:pPr>
        <w:spacing w:line="240" w:lineRule="auto"/>
      </w:pPr>
    </w:p>
    <w:p w14:paraId="40CC78DD" w14:textId="7E2DBA3B" w:rsidR="0006791A" w:rsidRPr="001C0F7F" w:rsidRDefault="0006791A" w:rsidP="007827B9">
      <w:pPr>
        <w:spacing w:line="240" w:lineRule="auto"/>
      </w:pPr>
    </w:p>
    <w:p w14:paraId="3B4E703B" w14:textId="07179F86" w:rsidR="007827B9" w:rsidRPr="001C0F7F" w:rsidRDefault="007827B9" w:rsidP="007827B9">
      <w:pPr>
        <w:spacing w:line="240" w:lineRule="auto"/>
      </w:pPr>
    </w:p>
    <w:p w14:paraId="304F7A73" w14:textId="74194C0A" w:rsidR="007827B9" w:rsidRPr="001C0F7F" w:rsidRDefault="007827B9" w:rsidP="007827B9">
      <w:pPr>
        <w:spacing w:line="240" w:lineRule="auto"/>
      </w:pPr>
    </w:p>
    <w:p w14:paraId="098719AA" w14:textId="77777777" w:rsidR="007827B9" w:rsidRPr="001C0F7F" w:rsidRDefault="007827B9" w:rsidP="007827B9">
      <w:pPr>
        <w:spacing w:line="240" w:lineRule="auto"/>
      </w:pPr>
    </w:p>
    <w:p w14:paraId="29C57829" w14:textId="77777777" w:rsidR="0006791A" w:rsidRPr="001C0F7F" w:rsidRDefault="0006791A" w:rsidP="007827B9">
      <w:pPr>
        <w:spacing w:line="240" w:lineRule="auto"/>
      </w:pPr>
    </w:p>
    <w:p w14:paraId="607D7AEF" w14:textId="77777777" w:rsidR="0006791A" w:rsidRPr="001C0F7F" w:rsidRDefault="0006791A" w:rsidP="007827B9">
      <w:pPr>
        <w:spacing w:line="240" w:lineRule="auto"/>
      </w:pPr>
    </w:p>
    <w:p w14:paraId="21648EE5" w14:textId="77777777" w:rsidR="0006791A" w:rsidRPr="001C0F7F" w:rsidRDefault="0006791A" w:rsidP="007827B9">
      <w:pPr>
        <w:spacing w:line="240" w:lineRule="auto"/>
      </w:pPr>
    </w:p>
    <w:p w14:paraId="61C6A84D" w14:textId="77777777" w:rsidR="0006791A" w:rsidRPr="001C0F7F" w:rsidRDefault="0006791A" w:rsidP="007827B9">
      <w:pPr>
        <w:spacing w:line="240" w:lineRule="auto"/>
      </w:pPr>
    </w:p>
    <w:p w14:paraId="5C08F636" w14:textId="77777777" w:rsidR="0006791A" w:rsidRPr="001C0F7F" w:rsidRDefault="0006791A" w:rsidP="007827B9">
      <w:pPr>
        <w:spacing w:line="240" w:lineRule="auto"/>
      </w:pPr>
    </w:p>
    <w:p w14:paraId="65F45B22" w14:textId="77777777" w:rsidR="0006791A" w:rsidRPr="001C0F7F" w:rsidRDefault="0006791A" w:rsidP="007827B9">
      <w:pPr>
        <w:spacing w:line="240" w:lineRule="auto"/>
      </w:pPr>
    </w:p>
    <w:p w14:paraId="3479ED01" w14:textId="266759FF" w:rsidR="0006791A" w:rsidRPr="001C0F7F" w:rsidRDefault="0006791A" w:rsidP="0006791A">
      <w:pPr>
        <w:pStyle w:val="Heading1"/>
        <w:rPr>
          <w:color w:val="auto"/>
        </w:rPr>
      </w:pPr>
      <w:bookmarkStart w:id="90" w:name="_Toc70956093"/>
      <w:r w:rsidRPr="001C0F7F">
        <w:rPr>
          <w:color w:val="auto"/>
        </w:rPr>
        <w:t>APPENDICES</w:t>
      </w:r>
      <w:bookmarkEnd w:id="90"/>
    </w:p>
    <w:p w14:paraId="66E0B8CD" w14:textId="77777777" w:rsidR="0006791A" w:rsidRPr="001C0F7F" w:rsidRDefault="0006791A">
      <w:pPr>
        <w:rPr>
          <w:rFonts w:cs="Times New Roman"/>
        </w:rPr>
      </w:pPr>
      <w:r w:rsidRPr="001C0F7F">
        <w:rPr>
          <w:rFonts w:cs="Times New Roman"/>
        </w:rPr>
        <w:br w:type="page"/>
      </w:r>
    </w:p>
    <w:p w14:paraId="23842BDB" w14:textId="77777777" w:rsidR="00E55390" w:rsidRPr="001C0F7F" w:rsidRDefault="00E55390" w:rsidP="00E55390">
      <w:pPr>
        <w:spacing w:line="240" w:lineRule="auto"/>
        <w:jc w:val="center"/>
      </w:pPr>
    </w:p>
    <w:p w14:paraId="20933EB6" w14:textId="77777777" w:rsidR="00E55390" w:rsidRPr="001C0F7F" w:rsidRDefault="00E55390" w:rsidP="00E55390">
      <w:pPr>
        <w:spacing w:line="240" w:lineRule="auto"/>
        <w:jc w:val="center"/>
      </w:pPr>
    </w:p>
    <w:p w14:paraId="4BD990E7" w14:textId="77777777" w:rsidR="00E55390" w:rsidRPr="001C0F7F" w:rsidRDefault="00E55390" w:rsidP="00E55390">
      <w:pPr>
        <w:spacing w:line="240" w:lineRule="auto"/>
        <w:jc w:val="center"/>
      </w:pPr>
    </w:p>
    <w:p w14:paraId="7498BE03" w14:textId="77777777" w:rsidR="00E55390" w:rsidRPr="001C0F7F" w:rsidRDefault="00E55390" w:rsidP="00E55390">
      <w:pPr>
        <w:pStyle w:val="Heading1"/>
        <w:rPr>
          <w:color w:val="auto"/>
        </w:rPr>
      </w:pPr>
      <w:bookmarkStart w:id="91" w:name="_Toc62562151"/>
      <w:bookmarkStart w:id="92" w:name="_Toc70956094"/>
      <w:r w:rsidRPr="001C0F7F">
        <w:rPr>
          <w:color w:val="auto"/>
        </w:rPr>
        <w:t>APPENDIX A</w:t>
      </w:r>
      <w:bookmarkEnd w:id="91"/>
      <w:bookmarkEnd w:id="92"/>
    </w:p>
    <w:p w14:paraId="22BE7FF6" w14:textId="7501141C" w:rsidR="00E55390" w:rsidRPr="001C0F7F" w:rsidRDefault="00E55390" w:rsidP="00E55390">
      <w:pPr>
        <w:spacing w:line="240" w:lineRule="auto"/>
        <w:jc w:val="center"/>
      </w:pPr>
    </w:p>
    <w:p w14:paraId="456D6D45" w14:textId="03C39568" w:rsidR="00E55390" w:rsidRPr="001C0F7F" w:rsidRDefault="00F4226E" w:rsidP="00E55390">
      <w:pPr>
        <w:pStyle w:val="Heading2"/>
        <w:rPr>
          <w:color w:val="auto"/>
        </w:rPr>
      </w:pPr>
      <w:bookmarkStart w:id="93" w:name="_Toc70956095"/>
      <w:r w:rsidRPr="001C0F7F">
        <w:rPr>
          <w:color w:val="auto"/>
        </w:rPr>
        <w:t xml:space="preserve">Engagement </w:t>
      </w:r>
      <w:r w:rsidR="00E55390" w:rsidRPr="001C0F7F">
        <w:rPr>
          <w:color w:val="auto"/>
        </w:rPr>
        <w:t>Questionnaire</w:t>
      </w:r>
      <w:bookmarkEnd w:id="93"/>
    </w:p>
    <w:p w14:paraId="5903EFF4" w14:textId="080D31F9" w:rsidR="00E55390" w:rsidRDefault="00E55390" w:rsidP="00986AE4">
      <w:pPr>
        <w:spacing w:line="240" w:lineRule="auto"/>
        <w:jc w:val="center"/>
      </w:pPr>
    </w:p>
    <w:p w14:paraId="7D42C70A" w14:textId="77777777" w:rsidR="00986AE4" w:rsidRPr="001C0F7F" w:rsidRDefault="00986AE4" w:rsidP="00986AE4">
      <w:pPr>
        <w:spacing w:line="240" w:lineRule="auto"/>
        <w:jc w:val="center"/>
      </w:pPr>
    </w:p>
    <w:p w14:paraId="2CC1088C" w14:textId="77777777" w:rsidR="00F4226E" w:rsidRPr="001C0F7F" w:rsidRDefault="0006791A" w:rsidP="00F4226E">
      <w:pPr>
        <w:keepNext/>
        <w:jc w:val="center"/>
      </w:pPr>
      <w:r w:rsidRPr="001C0F7F">
        <w:rPr>
          <w:noProof/>
        </w:rPr>
        <w:drawing>
          <wp:inline distT="0" distB="0" distL="0" distR="0" wp14:anchorId="46FCD776" wp14:editId="6BB73E4F">
            <wp:extent cx="5394960" cy="59711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93"/>
                    <a:stretch/>
                  </pic:blipFill>
                  <pic:spPr bwMode="auto">
                    <a:xfrm>
                      <a:off x="0" y="0"/>
                      <a:ext cx="5394960" cy="5971157"/>
                    </a:xfrm>
                    <a:prstGeom prst="rect">
                      <a:avLst/>
                    </a:prstGeom>
                    <a:noFill/>
                    <a:ln>
                      <a:noFill/>
                    </a:ln>
                    <a:extLst>
                      <a:ext uri="{53640926-AAD7-44D8-BBD7-CCE9431645EC}">
                        <a14:shadowObscured xmlns:a14="http://schemas.microsoft.com/office/drawing/2010/main"/>
                      </a:ext>
                    </a:extLst>
                  </pic:spPr>
                </pic:pic>
              </a:graphicData>
            </a:graphic>
          </wp:inline>
        </w:drawing>
      </w:r>
    </w:p>
    <w:p w14:paraId="0DF3238F" w14:textId="294C1C1C" w:rsidR="00E55390" w:rsidRDefault="00F4226E" w:rsidP="00F4226E">
      <w:pPr>
        <w:pStyle w:val="Caption"/>
        <w:spacing w:after="0" w:line="240" w:lineRule="auto"/>
        <w:rPr>
          <w:i w:val="0"/>
          <w:iCs w:val="0"/>
          <w:color w:val="auto"/>
          <w:sz w:val="24"/>
          <w:szCs w:val="24"/>
        </w:rPr>
      </w:pPr>
      <w:bookmarkStart w:id="94" w:name="_Toc70956112"/>
      <w:r w:rsidRPr="001C0F7F">
        <w:rPr>
          <w:color w:val="auto"/>
          <w:sz w:val="24"/>
          <w:szCs w:val="24"/>
        </w:rPr>
        <w:t xml:space="preserve">Figure </w:t>
      </w:r>
      <w:r w:rsidR="007C5EEF">
        <w:rPr>
          <w:color w:val="auto"/>
          <w:sz w:val="24"/>
          <w:szCs w:val="24"/>
        </w:rPr>
        <w:t>A.</w:t>
      </w:r>
      <w:r w:rsidR="007C5EEF">
        <w:rPr>
          <w:color w:val="auto"/>
          <w:sz w:val="24"/>
          <w:szCs w:val="24"/>
        </w:rPr>
        <w:fldChar w:fldCharType="begin"/>
      </w:r>
      <w:r w:rsidR="007C5EEF">
        <w:rPr>
          <w:color w:val="auto"/>
          <w:sz w:val="24"/>
          <w:szCs w:val="24"/>
        </w:rPr>
        <w:instrText xml:space="preserve"> SEQ Figure \* ARABIC \s 1 </w:instrText>
      </w:r>
      <w:r w:rsidR="007C5EEF">
        <w:rPr>
          <w:color w:val="auto"/>
          <w:sz w:val="24"/>
          <w:szCs w:val="24"/>
        </w:rPr>
        <w:fldChar w:fldCharType="separate"/>
      </w:r>
      <w:r w:rsidR="00337AEB">
        <w:rPr>
          <w:noProof/>
          <w:color w:val="auto"/>
          <w:sz w:val="24"/>
          <w:szCs w:val="24"/>
        </w:rPr>
        <w:t>1</w:t>
      </w:r>
      <w:r w:rsidR="007C5EEF">
        <w:rPr>
          <w:color w:val="auto"/>
          <w:sz w:val="24"/>
          <w:szCs w:val="24"/>
        </w:rPr>
        <w:fldChar w:fldCharType="end"/>
      </w:r>
      <w:r w:rsidRPr="001C0F7F">
        <w:rPr>
          <w:color w:val="auto"/>
          <w:sz w:val="24"/>
          <w:szCs w:val="24"/>
        </w:rPr>
        <w:t xml:space="preserve">. </w:t>
      </w:r>
      <w:r w:rsidRPr="001C0F7F">
        <w:rPr>
          <w:i w:val="0"/>
          <w:iCs w:val="0"/>
          <w:color w:val="auto"/>
          <w:sz w:val="24"/>
          <w:szCs w:val="24"/>
        </w:rPr>
        <w:t>Engagement questionnaire filled out by the Howard Hughes Medical Institute (HHMI) Leadership Team to create the engagement portion of the multiplier for ranking faculty based on the ICAP framework.</w:t>
      </w:r>
      <w:bookmarkEnd w:id="94"/>
    </w:p>
    <w:p w14:paraId="1B3D4738" w14:textId="6C7AFA09" w:rsidR="00345FE4" w:rsidRPr="00986AE4" w:rsidRDefault="00345FE4">
      <w:pPr>
        <w:rPr>
          <w:sz w:val="20"/>
          <w:szCs w:val="20"/>
        </w:rPr>
      </w:pPr>
      <w:r w:rsidRPr="00986AE4">
        <w:rPr>
          <w:sz w:val="20"/>
          <w:szCs w:val="20"/>
        </w:rPr>
        <w:br w:type="page"/>
      </w:r>
    </w:p>
    <w:p w14:paraId="44D70C60" w14:textId="77777777" w:rsidR="00E55390" w:rsidRPr="001C0F7F" w:rsidRDefault="00E55390" w:rsidP="00345FE4">
      <w:pPr>
        <w:spacing w:line="240" w:lineRule="auto"/>
        <w:jc w:val="center"/>
      </w:pPr>
    </w:p>
    <w:p w14:paraId="2CD2E372" w14:textId="0CA9C444" w:rsidR="00E55390" w:rsidRPr="001C0F7F" w:rsidRDefault="00E55390" w:rsidP="009D5903">
      <w:pPr>
        <w:spacing w:line="240" w:lineRule="auto"/>
        <w:jc w:val="center"/>
      </w:pPr>
    </w:p>
    <w:p w14:paraId="316C5552" w14:textId="77777777" w:rsidR="00E55390" w:rsidRPr="001C0F7F" w:rsidRDefault="00E55390" w:rsidP="009D5903">
      <w:pPr>
        <w:spacing w:line="240" w:lineRule="auto"/>
        <w:jc w:val="center"/>
      </w:pPr>
    </w:p>
    <w:p w14:paraId="6762350B" w14:textId="60AB2CAF" w:rsidR="00E55390" w:rsidRPr="001C0F7F" w:rsidRDefault="00E55390" w:rsidP="00E55390">
      <w:pPr>
        <w:pStyle w:val="Heading1"/>
        <w:rPr>
          <w:color w:val="auto"/>
        </w:rPr>
      </w:pPr>
      <w:bookmarkStart w:id="95" w:name="_Toc70956096"/>
      <w:r w:rsidRPr="001C0F7F">
        <w:rPr>
          <w:color w:val="auto"/>
        </w:rPr>
        <w:t>APPENDIX B</w:t>
      </w:r>
      <w:bookmarkEnd w:id="95"/>
    </w:p>
    <w:p w14:paraId="3D99CF5F" w14:textId="77777777" w:rsidR="00E55390" w:rsidRPr="001C0F7F" w:rsidRDefault="00E55390" w:rsidP="00E55390">
      <w:pPr>
        <w:spacing w:line="240" w:lineRule="auto"/>
        <w:jc w:val="center"/>
      </w:pPr>
    </w:p>
    <w:p w14:paraId="50B54A53" w14:textId="1BBD10E5" w:rsidR="00E55390" w:rsidRPr="001C0F7F" w:rsidRDefault="00E55390" w:rsidP="00E55390">
      <w:pPr>
        <w:pStyle w:val="Heading2"/>
        <w:rPr>
          <w:color w:val="auto"/>
        </w:rPr>
      </w:pPr>
      <w:bookmarkStart w:id="96" w:name="_Toc70956097"/>
      <w:r w:rsidRPr="001C0F7F">
        <w:rPr>
          <w:color w:val="auto"/>
        </w:rPr>
        <w:t>Informed Consent Letter</w:t>
      </w:r>
      <w:bookmarkEnd w:id="96"/>
    </w:p>
    <w:p w14:paraId="3F3DD6FE" w14:textId="426D91C9" w:rsidR="00E55390" w:rsidRPr="001C0F7F" w:rsidRDefault="00E55390" w:rsidP="00986AE4">
      <w:pPr>
        <w:spacing w:line="240" w:lineRule="auto"/>
        <w:jc w:val="center"/>
      </w:pPr>
    </w:p>
    <w:p w14:paraId="007E98C0" w14:textId="5735E429" w:rsidR="00E55390" w:rsidRPr="001C0F7F" w:rsidRDefault="00E55390" w:rsidP="00986AE4">
      <w:pPr>
        <w:spacing w:line="240" w:lineRule="auto"/>
        <w:jc w:val="center"/>
      </w:pPr>
    </w:p>
    <w:p w14:paraId="7D478278" w14:textId="77777777" w:rsidR="00F4226E" w:rsidRPr="001C0F7F" w:rsidRDefault="00E55390" w:rsidP="00345FE4">
      <w:pPr>
        <w:keepNext/>
        <w:jc w:val="center"/>
      </w:pPr>
      <w:r w:rsidRPr="001C0F7F">
        <w:rPr>
          <w:noProof/>
        </w:rPr>
        <w:drawing>
          <wp:inline distT="0" distB="0" distL="0" distR="0" wp14:anchorId="0D434334" wp14:editId="336216F7">
            <wp:extent cx="5394960" cy="597525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036" t="5910" r="8849" b="25524"/>
                    <a:stretch/>
                  </pic:blipFill>
                  <pic:spPr bwMode="auto">
                    <a:xfrm>
                      <a:off x="0" y="0"/>
                      <a:ext cx="5394960" cy="5975250"/>
                    </a:xfrm>
                    <a:prstGeom prst="rect">
                      <a:avLst/>
                    </a:prstGeom>
                    <a:noFill/>
                    <a:ln>
                      <a:noFill/>
                    </a:ln>
                    <a:extLst>
                      <a:ext uri="{53640926-AAD7-44D8-BBD7-CCE9431645EC}">
                        <a14:shadowObscured xmlns:a14="http://schemas.microsoft.com/office/drawing/2010/main"/>
                      </a:ext>
                    </a:extLst>
                  </pic:spPr>
                </pic:pic>
              </a:graphicData>
            </a:graphic>
          </wp:inline>
        </w:drawing>
      </w:r>
    </w:p>
    <w:p w14:paraId="552CA052" w14:textId="77777777" w:rsidR="004F1D12" w:rsidRPr="001C0F7F" w:rsidRDefault="004F1D12" w:rsidP="00291A8D">
      <w:pPr>
        <w:spacing w:line="240" w:lineRule="auto"/>
        <w:rPr>
          <w:rFonts w:cs="Times New Roman"/>
        </w:rPr>
      </w:pPr>
    </w:p>
    <w:p w14:paraId="079B7BFB" w14:textId="16E82A52" w:rsidR="00291A8D" w:rsidRPr="001C0F7F" w:rsidRDefault="00E55390" w:rsidP="00291A8D">
      <w:pPr>
        <w:spacing w:line="240" w:lineRule="auto"/>
        <w:jc w:val="center"/>
      </w:pPr>
      <w:r w:rsidRPr="001C0F7F">
        <w:br w:type="page"/>
      </w:r>
    </w:p>
    <w:p w14:paraId="72EFF3F8" w14:textId="1C9A6F58" w:rsidR="00291A8D" w:rsidRPr="001C0F7F" w:rsidRDefault="00291A8D" w:rsidP="00986AE4">
      <w:pPr>
        <w:spacing w:line="240" w:lineRule="auto"/>
        <w:jc w:val="center"/>
      </w:pPr>
    </w:p>
    <w:p w14:paraId="6BAE4384" w14:textId="77777777" w:rsidR="009D5903" w:rsidRPr="001C0F7F" w:rsidRDefault="009D5903" w:rsidP="00986AE4">
      <w:pPr>
        <w:spacing w:line="240" w:lineRule="auto"/>
        <w:jc w:val="center"/>
      </w:pPr>
    </w:p>
    <w:p w14:paraId="7A6F5C3D" w14:textId="77777777" w:rsidR="00291A8D" w:rsidRPr="001C0F7F" w:rsidRDefault="00291A8D" w:rsidP="00986AE4">
      <w:pPr>
        <w:spacing w:line="240" w:lineRule="auto"/>
        <w:jc w:val="center"/>
      </w:pPr>
    </w:p>
    <w:p w14:paraId="1D3286C6" w14:textId="318D4277" w:rsidR="00291A8D" w:rsidRPr="001C0F7F" w:rsidRDefault="00291A8D" w:rsidP="00986AE4">
      <w:pPr>
        <w:pStyle w:val="Heading1"/>
        <w:rPr>
          <w:color w:val="auto"/>
        </w:rPr>
      </w:pPr>
      <w:bookmarkStart w:id="97" w:name="_Toc70956098"/>
      <w:r w:rsidRPr="001C0F7F">
        <w:rPr>
          <w:color w:val="auto"/>
        </w:rPr>
        <w:t>APPENDIX C</w:t>
      </w:r>
      <w:bookmarkEnd w:id="97"/>
    </w:p>
    <w:p w14:paraId="36692216" w14:textId="77777777" w:rsidR="00291A8D" w:rsidRPr="001C0F7F" w:rsidRDefault="00291A8D" w:rsidP="00986AE4">
      <w:pPr>
        <w:spacing w:line="240" w:lineRule="auto"/>
        <w:jc w:val="center"/>
      </w:pPr>
    </w:p>
    <w:p w14:paraId="7A4D7CC2" w14:textId="46169EF6" w:rsidR="00291A8D" w:rsidRPr="001C0F7F" w:rsidRDefault="00291A8D" w:rsidP="00986AE4">
      <w:pPr>
        <w:pStyle w:val="Heading2"/>
        <w:rPr>
          <w:color w:val="auto"/>
        </w:rPr>
      </w:pPr>
      <w:bookmarkStart w:id="98" w:name="_Toc70956099"/>
      <w:r w:rsidRPr="001C0F7F">
        <w:rPr>
          <w:color w:val="auto"/>
        </w:rPr>
        <w:t>Exemption Letter</w:t>
      </w:r>
      <w:bookmarkEnd w:id="98"/>
    </w:p>
    <w:p w14:paraId="6CDD26A5" w14:textId="05DAC392" w:rsidR="00291A8D" w:rsidRDefault="00291A8D" w:rsidP="00986AE4">
      <w:pPr>
        <w:spacing w:line="240" w:lineRule="auto"/>
        <w:jc w:val="center"/>
      </w:pPr>
    </w:p>
    <w:p w14:paraId="348D721C" w14:textId="77777777" w:rsidR="00986AE4" w:rsidRPr="001C0F7F" w:rsidRDefault="00986AE4" w:rsidP="00986AE4">
      <w:pPr>
        <w:spacing w:line="240" w:lineRule="auto"/>
        <w:jc w:val="center"/>
      </w:pPr>
    </w:p>
    <w:p w14:paraId="5D09F42C" w14:textId="77777777" w:rsidR="00345FE4" w:rsidRDefault="0038121A" w:rsidP="001C3975">
      <w:pPr>
        <w:jc w:val="center"/>
      </w:pPr>
      <w:r w:rsidRPr="001C0F7F">
        <w:rPr>
          <w:noProof/>
        </w:rPr>
        <mc:AlternateContent>
          <mc:Choice Requires="wps">
            <w:drawing>
              <wp:anchor distT="0" distB="0" distL="114300" distR="114300" simplePos="0" relativeHeight="251661312" behindDoc="0" locked="0" layoutInCell="1" allowOverlap="1" wp14:anchorId="35EEA687" wp14:editId="258AAF62">
                <wp:simplePos x="0" y="0"/>
                <wp:positionH relativeFrom="column">
                  <wp:posOffset>204470</wp:posOffset>
                </wp:positionH>
                <wp:positionV relativeFrom="paragraph">
                  <wp:posOffset>4812983</wp:posOffset>
                </wp:positionV>
                <wp:extent cx="1356304" cy="566738"/>
                <wp:effectExtent l="0" t="0" r="15875" b="24130"/>
                <wp:wrapNone/>
                <wp:docPr id="5" name="Rectangle 5"/>
                <wp:cNvGraphicFramePr/>
                <a:graphic xmlns:a="http://schemas.openxmlformats.org/drawingml/2006/main">
                  <a:graphicData uri="http://schemas.microsoft.com/office/word/2010/wordprocessingShape">
                    <wps:wsp>
                      <wps:cNvSpPr/>
                      <wps:spPr>
                        <a:xfrm>
                          <a:off x="0" y="0"/>
                          <a:ext cx="1356304" cy="5667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13F08FAD" id="Rectangle 5" o:spid="_x0000_s1026" style="position:absolute;margin-left:16.1pt;margin-top:379pt;width:106.8pt;height:4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bUkQIAAKwFAAAOAAAAZHJzL2Uyb0RvYy54bWysVN9PGzEMfp+0/yHK+7i70hZWcUUViGkS&#10;AgRMPKe5pBcpF2dJ2mv318/J/ShjaA9ofUjj2P5sf2f74nLfaLITziswJS1OckqE4VApsynpj+eb&#10;L+eU+MBMxTQYUdKD8PRy+fnTRWsXYgI16Eo4giDGL1pb0joEu8gyz2vRMH8CVhhUSnANCyi6TVY5&#10;1iJ6o7NJns+zFlxlHXDhPb5ed0q6TPhSCh7upfQiEF1SzC2k06VzHc9secEWG8dsrXifBvtAFg1T&#10;BoOOUNcsMLJ16i+oRnEHHmQ44dBkIKXiItWA1RT5m2qeamZFqgXJ8Xakyf8/WH63e3BEVSWdUWJY&#10;g5/oEUljZqMFmUV6WusXaPVkH1wvebzGWvfSNfEfqyD7ROlhpFTsA+H4WJzO5qf5lBKOutl8fnZ6&#10;HkGzo7d1PnwT0JB4KanD6IlJtrv1oTMdTGIwD1pVN0rrJMQ2EVfakR3DD7zeFD34H1bafMgRc4ye&#10;WSSgKzndwkGLiKfNo5DIHBY5SQmnnj0mwzgXJhSdqmaV6HKc5fgbshzST4QkwIgssboRuwcYLDuQ&#10;Abujp7ePriK1/Oic/yuxznn0SJHBhNG5UQbcewAaq+ojd/YDSR01kaU1VAfsKwfdwHnLbxR+3lvm&#10;wwNzOGE4i7g1wj0eUkNbUuhvlNTgfr33Hu2x8VFLSYsTW1L/c8ucoER/NzgSX4vpNI54EqazswkK&#10;7rVm/Vpjts0VYM8UuJ8sT9doH/RwlQ6aF1wuqxgVVcxwjF1SHtwgXIVuk+B64mK1SmY41paFW/Nk&#10;eQSPrMb2fd6/MGf7Hg84HXcwTDdbvGn1zjZ6GlhtA0iV5uDIa883roTUOP36ijvntZysjkt2+RsA&#10;AP//AwBQSwMEFAAGAAgAAAAhACV6NafhAAAACgEAAA8AAABkcnMvZG93bnJldi54bWxMj8FOwzAQ&#10;RO9I/IO1SNyog9uSELKpEAIhpB6gRWqPbmwnEbEdxU4a/p7lBMfVjmbeKzaz7dikh9B6h3C7SIBp&#10;V3nVuhrhc/9ykwELUTolO+80wrcOsCkvLwqZK392H3raxZpRiQu5RGhi7HPOQ9VoK8PC99rRz/jB&#10;ykjnUHM1yDOV246LJLnjVraOFhrZ66dGV1+70SIcjXzdP7+FLTdiMvft+3gw6Yh4fTU/PgCLeo5/&#10;YfjFJ3QoienkR6cC6xCWQlASIV1n5EQBsVqTywkhW6VL4GXB/yuUPwAAAP//AwBQSwECLQAUAAYA&#10;CAAAACEAtoM4kv4AAADhAQAAEwAAAAAAAAAAAAAAAAAAAAAAW0NvbnRlbnRfVHlwZXNdLnhtbFBL&#10;AQItABQABgAIAAAAIQA4/SH/1gAAAJQBAAALAAAAAAAAAAAAAAAAAC8BAABfcmVscy8ucmVsc1BL&#10;AQItABQABgAIAAAAIQAbKQbUkQIAAKwFAAAOAAAAAAAAAAAAAAAAAC4CAABkcnMvZTJvRG9jLnht&#10;bFBLAQItABQABgAIAAAAIQAlejWn4QAAAAoBAAAPAAAAAAAAAAAAAAAAAOsEAABkcnMvZG93bnJl&#10;di54bWxQSwUGAAAAAAQABADzAAAA+QUAAAAA&#10;" fillcolor="white [3212]" strokecolor="white [3212]" strokeweight="1pt"/>
            </w:pict>
          </mc:Fallback>
        </mc:AlternateContent>
      </w:r>
      <w:r w:rsidR="00291A8D" w:rsidRPr="001C0F7F">
        <w:rPr>
          <w:noProof/>
        </w:rPr>
        <w:drawing>
          <wp:inline distT="0" distB="0" distL="0" distR="0" wp14:anchorId="6724432C" wp14:editId="55A0ED76">
            <wp:extent cx="5486044" cy="63436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859" t="4399" r="8598" b="21826"/>
                    <a:stretch/>
                  </pic:blipFill>
                  <pic:spPr bwMode="auto">
                    <a:xfrm>
                      <a:off x="0" y="0"/>
                      <a:ext cx="5486400" cy="6344062"/>
                    </a:xfrm>
                    <a:prstGeom prst="rect">
                      <a:avLst/>
                    </a:prstGeom>
                    <a:noFill/>
                    <a:ln>
                      <a:noFill/>
                    </a:ln>
                    <a:extLst>
                      <a:ext uri="{53640926-AAD7-44D8-BBD7-CCE9431645EC}">
                        <a14:shadowObscured xmlns:a14="http://schemas.microsoft.com/office/drawing/2010/main"/>
                      </a:ext>
                    </a:extLst>
                  </pic:spPr>
                </pic:pic>
              </a:graphicData>
            </a:graphic>
          </wp:inline>
        </w:drawing>
      </w:r>
    </w:p>
    <w:p w14:paraId="317DC723" w14:textId="19C2B0EB" w:rsidR="00291A8D" w:rsidRPr="001C0F7F" w:rsidRDefault="00291A8D" w:rsidP="001C3975">
      <w:pPr>
        <w:jc w:val="center"/>
        <w:rPr>
          <w:rFonts w:eastAsiaTheme="majorEastAsia" w:cs="Times New Roman (Headings CS)"/>
          <w:caps/>
          <w:szCs w:val="32"/>
        </w:rPr>
      </w:pPr>
      <w:r w:rsidRPr="001C0F7F">
        <w:br w:type="page"/>
      </w:r>
    </w:p>
    <w:p w14:paraId="4DB53581" w14:textId="0FC32806" w:rsidR="00291A8D" w:rsidRPr="001C0F7F" w:rsidRDefault="00291A8D" w:rsidP="007827B9">
      <w:pPr>
        <w:spacing w:line="240" w:lineRule="auto"/>
        <w:jc w:val="center"/>
      </w:pPr>
    </w:p>
    <w:p w14:paraId="4CE33763" w14:textId="77777777" w:rsidR="009D5903" w:rsidRPr="001C0F7F" w:rsidRDefault="009D5903" w:rsidP="007827B9">
      <w:pPr>
        <w:spacing w:line="240" w:lineRule="auto"/>
        <w:jc w:val="center"/>
      </w:pPr>
    </w:p>
    <w:p w14:paraId="12A6E2FB" w14:textId="77777777" w:rsidR="00291A8D" w:rsidRPr="001C0F7F" w:rsidRDefault="00291A8D" w:rsidP="007827B9">
      <w:pPr>
        <w:spacing w:line="240" w:lineRule="auto"/>
        <w:jc w:val="center"/>
      </w:pPr>
    </w:p>
    <w:p w14:paraId="2E5D23CE" w14:textId="3BD26CDB" w:rsidR="003166B2" w:rsidRPr="001C0F7F" w:rsidRDefault="00AC1C15" w:rsidP="007E3DBE">
      <w:pPr>
        <w:pStyle w:val="Heading1"/>
        <w:rPr>
          <w:color w:val="auto"/>
        </w:rPr>
      </w:pPr>
      <w:bookmarkStart w:id="99" w:name="_Toc70956100"/>
      <w:r w:rsidRPr="001C0F7F">
        <w:rPr>
          <w:color w:val="auto"/>
        </w:rPr>
        <w:t>BIBLIOGRAPHY</w:t>
      </w:r>
      <w:bookmarkEnd w:id="99"/>
    </w:p>
    <w:p w14:paraId="11695ADD" w14:textId="3BBA52B1" w:rsidR="0011290A" w:rsidRPr="001C0F7F" w:rsidRDefault="0011290A" w:rsidP="00F92246">
      <w:pPr>
        <w:spacing w:line="240" w:lineRule="auto"/>
        <w:jc w:val="center"/>
        <w:rPr>
          <w:rFonts w:cs="Times New Roman"/>
        </w:rPr>
      </w:pPr>
    </w:p>
    <w:p w14:paraId="76033587" w14:textId="77777777" w:rsidR="00E423C0" w:rsidRPr="001C0F7F" w:rsidRDefault="00E423C0" w:rsidP="00F92246">
      <w:pPr>
        <w:spacing w:line="240" w:lineRule="auto"/>
        <w:jc w:val="center"/>
        <w:rPr>
          <w:rFonts w:cs="Times New Roman"/>
        </w:rPr>
      </w:pPr>
    </w:p>
    <w:p w14:paraId="0EFE92E2" w14:textId="77777777" w:rsidR="00B841F5" w:rsidRDefault="00371A74" w:rsidP="00B841F5">
      <w:pPr>
        <w:pStyle w:val="Bibliography"/>
        <w:spacing w:after="240" w:line="240" w:lineRule="auto"/>
      </w:pPr>
      <w:r w:rsidRPr="001B1B75">
        <w:fldChar w:fldCharType="begin"/>
      </w:r>
      <w:r w:rsidR="00B841F5">
        <w:instrText xml:space="preserve"> ADDIN ZOTERO_BIBL {"uncited":[],"omitted":[],"custom":[]} CSL_BIBLIOGRAPHY </w:instrText>
      </w:r>
      <w:r w:rsidRPr="001B1B75">
        <w:fldChar w:fldCharType="separate"/>
      </w:r>
      <w:r w:rsidR="00B841F5">
        <w:t xml:space="preserve">Akins, E. E., Giddens, E., Glassmeyer, D., Gruss, A., Hedden, M. K., Slinger-Friedman, V., &amp; Weand, M. (2019). Sustainability education and organizational change: A critical case study of barriers and change drivers at a higher education institution. </w:t>
      </w:r>
      <w:r w:rsidR="00B841F5">
        <w:rPr>
          <w:i/>
          <w:iCs/>
        </w:rPr>
        <w:t>Sustainability</w:t>
      </w:r>
      <w:r w:rsidR="00B841F5">
        <w:t xml:space="preserve">, </w:t>
      </w:r>
      <w:r w:rsidR="00B841F5">
        <w:rPr>
          <w:i/>
          <w:iCs/>
        </w:rPr>
        <w:t>11</w:t>
      </w:r>
      <w:r w:rsidR="00B841F5">
        <w:t>(2), 501–518.</w:t>
      </w:r>
    </w:p>
    <w:p w14:paraId="5755AA43" w14:textId="77777777" w:rsidR="00B841F5" w:rsidRDefault="00B841F5" w:rsidP="00B841F5">
      <w:pPr>
        <w:pStyle w:val="Bibliography"/>
        <w:spacing w:after="240" w:line="240" w:lineRule="auto"/>
      </w:pPr>
      <w:r>
        <w:t xml:space="preserve">Alias, N. A., &amp; Zainuddin, A. (2005). Innovation for better teaching and learning: Adopting the learning management system. </w:t>
      </w:r>
      <w:r>
        <w:rPr>
          <w:i/>
          <w:iCs/>
        </w:rPr>
        <w:t>Malaysian Online Journal of Instructional Technology</w:t>
      </w:r>
      <w:r>
        <w:t xml:space="preserve">, </w:t>
      </w:r>
      <w:r>
        <w:rPr>
          <w:i/>
          <w:iCs/>
        </w:rPr>
        <w:t>2</w:t>
      </w:r>
      <w:r>
        <w:t>(2), 27–40.</w:t>
      </w:r>
    </w:p>
    <w:p w14:paraId="0C71B518" w14:textId="77777777" w:rsidR="00B841F5" w:rsidRDefault="00B841F5" w:rsidP="00B841F5">
      <w:pPr>
        <w:pStyle w:val="Bibliography"/>
        <w:spacing w:after="240" w:line="240" w:lineRule="auto"/>
      </w:pPr>
      <w:r>
        <w:t xml:space="preserve">Anton, S. C., Malhi, R. S., &amp; Fuentes, A. (2018). Race and diversity in US Biological Anthropology: A decade of AAPA initiatives. </w:t>
      </w:r>
      <w:r>
        <w:rPr>
          <w:i/>
          <w:iCs/>
        </w:rPr>
        <w:t>American Journal of Physical Anthropology</w:t>
      </w:r>
      <w:r>
        <w:t xml:space="preserve">, </w:t>
      </w:r>
      <w:r>
        <w:rPr>
          <w:i/>
          <w:iCs/>
        </w:rPr>
        <w:t>165</w:t>
      </w:r>
      <w:r>
        <w:t>, 158–180.</w:t>
      </w:r>
    </w:p>
    <w:p w14:paraId="013D0AA7" w14:textId="77777777" w:rsidR="00B841F5" w:rsidRDefault="00B841F5" w:rsidP="00B841F5">
      <w:pPr>
        <w:pStyle w:val="Bibliography"/>
        <w:spacing w:after="240" w:line="240" w:lineRule="auto"/>
      </w:pPr>
      <w:r>
        <w:t xml:space="preserve">Aronson, B., &amp; Laughter, J. (2016). The theory and practice of culturally relevant education: A synthesis of research across content areas. </w:t>
      </w:r>
      <w:r>
        <w:rPr>
          <w:i/>
          <w:iCs/>
        </w:rPr>
        <w:t>Review of Educational Research</w:t>
      </w:r>
      <w:r>
        <w:t xml:space="preserve">, </w:t>
      </w:r>
      <w:r>
        <w:rPr>
          <w:i/>
          <w:iCs/>
        </w:rPr>
        <w:t>86</w:t>
      </w:r>
      <w:r>
        <w:t>(1), 163–206.</w:t>
      </w:r>
    </w:p>
    <w:p w14:paraId="1DCE4D3C" w14:textId="77777777" w:rsidR="00B841F5" w:rsidRDefault="00B841F5" w:rsidP="00B841F5">
      <w:pPr>
        <w:pStyle w:val="Bibliography"/>
        <w:spacing w:after="240" w:line="240" w:lineRule="auto"/>
      </w:pPr>
      <w:r>
        <w:t xml:space="preserve">Asai, D. (2019). To learn inclusion skills, make it personal. </w:t>
      </w:r>
      <w:r>
        <w:rPr>
          <w:i/>
          <w:iCs/>
        </w:rPr>
        <w:t>Nature</w:t>
      </w:r>
      <w:r>
        <w:t xml:space="preserve">, </w:t>
      </w:r>
      <w:r>
        <w:rPr>
          <w:i/>
          <w:iCs/>
        </w:rPr>
        <w:t>565</w:t>
      </w:r>
      <w:r>
        <w:t>, 537. https://doi.org/10.1038/d41586-019-00282-y</w:t>
      </w:r>
    </w:p>
    <w:p w14:paraId="0E75C2DB" w14:textId="77777777" w:rsidR="00B841F5" w:rsidRDefault="00B841F5" w:rsidP="00B841F5">
      <w:pPr>
        <w:pStyle w:val="Bibliography"/>
        <w:spacing w:after="240" w:line="240" w:lineRule="auto"/>
      </w:pPr>
      <w:r>
        <w:t xml:space="preserve">Banaji, M. R., &amp; Greenwald, A. G. (2013). </w:t>
      </w:r>
      <w:r>
        <w:rPr>
          <w:i/>
          <w:iCs/>
        </w:rPr>
        <w:t>Blindspot: Hidden biases of good people</w:t>
      </w:r>
      <w:r>
        <w:t>. Delacorte Press.</w:t>
      </w:r>
    </w:p>
    <w:p w14:paraId="56C0F22F" w14:textId="77777777" w:rsidR="00B841F5" w:rsidRDefault="00B841F5" w:rsidP="00B841F5">
      <w:pPr>
        <w:pStyle w:val="Bibliography"/>
        <w:spacing w:after="240" w:line="240" w:lineRule="auto"/>
      </w:pPr>
      <w:r>
        <w:t xml:space="preserve">Barton, A. C., Tan, E., &amp; Greenberg, D. (2017). The makerspace movement: Sites of possibilities for equitable opportunities to engage underrepresented youth in STEM. </w:t>
      </w:r>
      <w:r>
        <w:rPr>
          <w:i/>
          <w:iCs/>
        </w:rPr>
        <w:t>Teachers College Record</w:t>
      </w:r>
      <w:r>
        <w:t xml:space="preserve">, </w:t>
      </w:r>
      <w:r>
        <w:rPr>
          <w:i/>
          <w:iCs/>
        </w:rPr>
        <w:t>119</w:t>
      </w:r>
      <w:r>
        <w:t>(6), 1–44.</w:t>
      </w:r>
    </w:p>
    <w:p w14:paraId="4317D41F" w14:textId="77777777" w:rsidR="00B841F5" w:rsidRDefault="00B841F5" w:rsidP="00B841F5">
      <w:pPr>
        <w:pStyle w:val="Bibliography"/>
        <w:spacing w:after="240" w:line="240" w:lineRule="auto"/>
      </w:pPr>
      <w:r>
        <w:t xml:space="preserve">Blumberg, P. (2016). Factors that influence faculty adoption of learning-centered approaches. </w:t>
      </w:r>
      <w:r>
        <w:rPr>
          <w:i/>
          <w:iCs/>
        </w:rPr>
        <w:t>Innovative Higher Education</w:t>
      </w:r>
      <w:r>
        <w:t xml:space="preserve">, </w:t>
      </w:r>
      <w:r>
        <w:rPr>
          <w:i/>
          <w:iCs/>
        </w:rPr>
        <w:t>41</w:t>
      </w:r>
      <w:r>
        <w:t>(4), 303–315.</w:t>
      </w:r>
    </w:p>
    <w:p w14:paraId="04317FBC" w14:textId="77777777" w:rsidR="00B841F5" w:rsidRDefault="00B841F5" w:rsidP="00B841F5">
      <w:pPr>
        <w:pStyle w:val="Bibliography"/>
        <w:spacing w:after="240" w:line="240" w:lineRule="auto"/>
      </w:pPr>
      <w:r>
        <w:t xml:space="preserve">Braddlee, D., &amp; VanScoy, A. (2019). Bridging the chasm: Faculty support roles for academic librarians in the adoption of open educational resources. </w:t>
      </w:r>
      <w:r>
        <w:rPr>
          <w:i/>
          <w:iCs/>
        </w:rPr>
        <w:t>College &amp; Research Libraries</w:t>
      </w:r>
      <w:r>
        <w:t xml:space="preserve">, </w:t>
      </w:r>
      <w:r>
        <w:rPr>
          <w:i/>
          <w:iCs/>
        </w:rPr>
        <w:t>80</w:t>
      </w:r>
      <w:r>
        <w:t>(4), 426–449.</w:t>
      </w:r>
    </w:p>
    <w:p w14:paraId="79FDF3EF" w14:textId="77777777" w:rsidR="00B841F5" w:rsidRDefault="00B841F5" w:rsidP="00B841F5">
      <w:pPr>
        <w:pStyle w:val="Bibliography"/>
        <w:spacing w:after="240" w:line="240" w:lineRule="auto"/>
      </w:pPr>
      <w:r>
        <w:t xml:space="preserve">Brothers, E. L., &amp; Knox, B. (2013). Best practices in retention of underrepresented minorities in science, technology, engineering, and mathematics (STEM) in the Tennessee Louis Stokes Alliance for minority participation (Tennessee LSAMP). </w:t>
      </w:r>
      <w:r>
        <w:rPr>
          <w:i/>
          <w:iCs/>
        </w:rPr>
        <w:t>Journal of Intercultural Disciplines</w:t>
      </w:r>
      <w:r>
        <w:t xml:space="preserve">, </w:t>
      </w:r>
      <w:r>
        <w:rPr>
          <w:i/>
          <w:iCs/>
        </w:rPr>
        <w:t>11</w:t>
      </w:r>
      <w:r>
        <w:t>, 71–84.</w:t>
      </w:r>
    </w:p>
    <w:p w14:paraId="1E841136" w14:textId="77777777" w:rsidR="00B841F5" w:rsidRDefault="00B841F5" w:rsidP="00B841F5">
      <w:pPr>
        <w:pStyle w:val="Bibliography"/>
        <w:spacing w:after="240" w:line="240" w:lineRule="auto"/>
      </w:pPr>
      <w:r>
        <w:t xml:space="preserve">Canning, E. A., Muenks, K., Green, D. J., &amp; Murphy, M. C. (2019). STEM faculty who believe ability is fixed have larger racial achievement gaps and inspire less student motivation in their classes. </w:t>
      </w:r>
      <w:r>
        <w:rPr>
          <w:i/>
          <w:iCs/>
        </w:rPr>
        <w:t>Science Advances</w:t>
      </w:r>
      <w:r>
        <w:t xml:space="preserve">, </w:t>
      </w:r>
      <w:r>
        <w:rPr>
          <w:i/>
          <w:iCs/>
        </w:rPr>
        <w:t>5</w:t>
      </w:r>
      <w:r>
        <w:t>(2), 1–7.</w:t>
      </w:r>
    </w:p>
    <w:p w14:paraId="4B9501FC" w14:textId="77777777" w:rsidR="00B841F5" w:rsidRDefault="00B841F5" w:rsidP="00B841F5">
      <w:pPr>
        <w:pStyle w:val="Bibliography"/>
        <w:spacing w:after="240" w:line="240" w:lineRule="auto"/>
      </w:pPr>
      <w:r>
        <w:lastRenderedPageBreak/>
        <w:t xml:space="preserve">Cardemil, E. V., Millán, F., &amp; Aranda, E. (2019). A new, more inclusive name: The Journal of Latinx Psychology. </w:t>
      </w:r>
      <w:r>
        <w:rPr>
          <w:i/>
          <w:iCs/>
        </w:rPr>
        <w:t>Journal of Latinx Psychology</w:t>
      </w:r>
      <w:r>
        <w:t xml:space="preserve">, </w:t>
      </w:r>
      <w:r>
        <w:rPr>
          <w:i/>
          <w:iCs/>
        </w:rPr>
        <w:t>7</w:t>
      </w:r>
      <w:r>
        <w:t>(1), 1–5.</w:t>
      </w:r>
    </w:p>
    <w:p w14:paraId="2E79F152" w14:textId="77777777" w:rsidR="00B841F5" w:rsidRDefault="00B841F5" w:rsidP="00B841F5">
      <w:pPr>
        <w:pStyle w:val="Bibliography"/>
        <w:spacing w:after="240" w:line="240" w:lineRule="auto"/>
      </w:pPr>
      <w:r>
        <w:t xml:space="preserve">Chan, T. F. I., Borja, M., Welch, B., &amp; Batiuk, M. E. (2016). Predicting the probability for faculty adopting an audience response system in higher education. </w:t>
      </w:r>
      <w:r>
        <w:rPr>
          <w:i/>
          <w:iCs/>
        </w:rPr>
        <w:t>Journal of Information Technology Education</w:t>
      </w:r>
      <w:r>
        <w:t xml:space="preserve">, </w:t>
      </w:r>
      <w:r>
        <w:rPr>
          <w:i/>
          <w:iCs/>
        </w:rPr>
        <w:t>15</w:t>
      </w:r>
      <w:r>
        <w:t>, 395–407.</w:t>
      </w:r>
    </w:p>
    <w:p w14:paraId="172BA94A" w14:textId="77777777" w:rsidR="00B841F5" w:rsidRDefault="00B841F5" w:rsidP="00B841F5">
      <w:pPr>
        <w:pStyle w:val="Bibliography"/>
        <w:spacing w:after="240" w:line="240" w:lineRule="auto"/>
      </w:pPr>
      <w:r>
        <w:t xml:space="preserve">Chang, M. J., Sharkness, J., Hurtado, S., &amp; Newman, C. B. (2014). What matters in college for retaining aspiring scientists and engineers from underrepresented racial groups. </w:t>
      </w:r>
      <w:r>
        <w:rPr>
          <w:i/>
          <w:iCs/>
        </w:rPr>
        <w:t>Journal of Research in Science Teaching</w:t>
      </w:r>
      <w:r>
        <w:t xml:space="preserve">, </w:t>
      </w:r>
      <w:r>
        <w:rPr>
          <w:i/>
          <w:iCs/>
        </w:rPr>
        <w:t>51</w:t>
      </w:r>
      <w:r>
        <w:t>(5), 555–580.</w:t>
      </w:r>
    </w:p>
    <w:p w14:paraId="010A2ED7" w14:textId="77777777" w:rsidR="00B841F5" w:rsidRDefault="00B841F5" w:rsidP="00B841F5">
      <w:pPr>
        <w:pStyle w:val="Bibliography"/>
        <w:spacing w:after="240" w:line="240" w:lineRule="auto"/>
      </w:pPr>
      <w:r>
        <w:t xml:space="preserve">Charleston, L. J., Charleston, S. A., &amp; Jackson, J. F. L. (2014). Using culturally responsive practices to broaden participation in the educational pipeline: Addressing the unfinished business of brown in the field of computing sciences. </w:t>
      </w:r>
      <w:r>
        <w:rPr>
          <w:i/>
          <w:iCs/>
        </w:rPr>
        <w:t>Journal of Negro Education</w:t>
      </w:r>
      <w:r>
        <w:t xml:space="preserve">, </w:t>
      </w:r>
      <w:r>
        <w:rPr>
          <w:i/>
          <w:iCs/>
        </w:rPr>
        <w:t>83</w:t>
      </w:r>
      <w:r>
        <w:t>(3), 400–419.</w:t>
      </w:r>
    </w:p>
    <w:p w14:paraId="7EB38EFF" w14:textId="77777777" w:rsidR="00B841F5" w:rsidRDefault="00B841F5" w:rsidP="00B841F5">
      <w:pPr>
        <w:pStyle w:val="Bibliography"/>
        <w:spacing w:after="240" w:line="240" w:lineRule="auto"/>
      </w:pPr>
      <w:r>
        <w:t xml:space="preserve">Chen, X. (2013). </w:t>
      </w:r>
      <w:r>
        <w:rPr>
          <w:i/>
          <w:iCs/>
        </w:rPr>
        <w:t>STEM Attrition: College students’ paths into and out of STEM fields</w:t>
      </w:r>
      <w:r>
        <w:t xml:space="preserve"> (NCES 2014-001). National Center for Education Statistics, Institute of Education Sciences, U.S. Department of Education.</w:t>
      </w:r>
    </w:p>
    <w:p w14:paraId="4981C2E0" w14:textId="77777777" w:rsidR="00B841F5" w:rsidRDefault="00B841F5" w:rsidP="00B841F5">
      <w:pPr>
        <w:pStyle w:val="Bibliography"/>
        <w:spacing w:after="240" w:line="240" w:lineRule="auto"/>
      </w:pPr>
      <w:r>
        <w:t xml:space="preserve">Chi, M. T. H., &amp; Wylie, R. (2014). The ICAP framework: Linking cognitive engagement to active learning outcomes. </w:t>
      </w:r>
      <w:r>
        <w:rPr>
          <w:i/>
          <w:iCs/>
        </w:rPr>
        <w:t>Educational Psychologist</w:t>
      </w:r>
      <w:r>
        <w:t xml:space="preserve">, </w:t>
      </w:r>
      <w:r>
        <w:rPr>
          <w:i/>
          <w:iCs/>
        </w:rPr>
        <w:t>49</w:t>
      </w:r>
      <w:r>
        <w:t>(4), 219–243. https://doi.org/10.1080/00461520.2014.965823</w:t>
      </w:r>
    </w:p>
    <w:p w14:paraId="121DE285" w14:textId="77777777" w:rsidR="00B841F5" w:rsidRDefault="00B841F5" w:rsidP="00B841F5">
      <w:pPr>
        <w:pStyle w:val="Bibliography"/>
        <w:spacing w:after="240" w:line="240" w:lineRule="auto"/>
      </w:pPr>
      <w:r>
        <w:t xml:space="preserve">Claro, S., Paunesku, D., &amp; Dweck, C. S. (2016). Growth mindset tempers the effects of poverty on academic achievement. </w:t>
      </w:r>
      <w:r>
        <w:rPr>
          <w:i/>
          <w:iCs/>
        </w:rPr>
        <w:t>Proceedings of the National Academy of Sciences</w:t>
      </w:r>
      <w:r>
        <w:t xml:space="preserve">, </w:t>
      </w:r>
      <w:r>
        <w:rPr>
          <w:i/>
          <w:iCs/>
        </w:rPr>
        <w:t>113</w:t>
      </w:r>
      <w:r>
        <w:t>(31), 8664–8668.</w:t>
      </w:r>
    </w:p>
    <w:p w14:paraId="1F87C54F" w14:textId="77777777" w:rsidR="00B841F5" w:rsidRDefault="00B841F5" w:rsidP="00B841F5">
      <w:pPr>
        <w:pStyle w:val="Bibliography"/>
        <w:spacing w:after="240" w:line="240" w:lineRule="auto"/>
      </w:pPr>
      <w:r>
        <w:t xml:space="preserve">Creswell, J. W., &amp; Creswell, J. D. (2018). </w:t>
      </w:r>
      <w:r>
        <w:rPr>
          <w:i/>
          <w:iCs/>
        </w:rPr>
        <w:t>Research design: Qualitative, quantitative, and mixed methods approaches</w:t>
      </w:r>
      <w:r>
        <w:t xml:space="preserve"> (5th ed.). Sage.</w:t>
      </w:r>
    </w:p>
    <w:p w14:paraId="36A93BFF" w14:textId="77777777" w:rsidR="00B841F5" w:rsidRDefault="00B841F5" w:rsidP="00B841F5">
      <w:pPr>
        <w:pStyle w:val="Bibliography"/>
        <w:spacing w:after="240" w:line="240" w:lineRule="auto"/>
      </w:pPr>
      <w:r>
        <w:t xml:space="preserve">Creswell, J. W., &amp; Poth, C. N. (2018). </w:t>
      </w:r>
      <w:r>
        <w:rPr>
          <w:i/>
          <w:iCs/>
        </w:rPr>
        <w:t>Qualitative inquiry and research design: Choosing among five approaches</w:t>
      </w:r>
      <w:r>
        <w:t xml:space="preserve"> (4th ed.). Sage.</w:t>
      </w:r>
    </w:p>
    <w:p w14:paraId="156F6661" w14:textId="77777777" w:rsidR="00B841F5" w:rsidRDefault="00B841F5" w:rsidP="00B841F5">
      <w:pPr>
        <w:pStyle w:val="Bibliography"/>
        <w:spacing w:after="240" w:line="240" w:lineRule="auto"/>
      </w:pPr>
      <w:r>
        <w:t xml:space="preserve">Doerschuk, P., Bahrim, C., Daniel, J., Kruger, J., Mann, J., &amp; Martin, C. (2016). Closing the gaps and filling the STEM pipeline: A multidisciplinary approach. </w:t>
      </w:r>
      <w:r>
        <w:rPr>
          <w:i/>
          <w:iCs/>
        </w:rPr>
        <w:t>Journal of Science Education and Technology</w:t>
      </w:r>
      <w:r>
        <w:t xml:space="preserve">, </w:t>
      </w:r>
      <w:r>
        <w:rPr>
          <w:i/>
          <w:iCs/>
        </w:rPr>
        <w:t>25</w:t>
      </w:r>
      <w:r>
        <w:t>(4), 682–695.</w:t>
      </w:r>
    </w:p>
    <w:p w14:paraId="6DB74850" w14:textId="77777777" w:rsidR="00B841F5" w:rsidRDefault="00B841F5" w:rsidP="00B841F5">
      <w:pPr>
        <w:pStyle w:val="Bibliography"/>
        <w:spacing w:after="240" w:line="240" w:lineRule="auto"/>
      </w:pPr>
      <w:r>
        <w:t xml:space="preserve">Eder, J. M., Mutsaerts, C. F., &amp; Sriwannawit, P. (2015). Mini-grids and renewable energy in rural Africa: How diffusion theory explains adoption of electricity in Uganda. </w:t>
      </w:r>
      <w:r>
        <w:rPr>
          <w:i/>
          <w:iCs/>
        </w:rPr>
        <w:t>Energy Research &amp; Social Science</w:t>
      </w:r>
      <w:r>
        <w:t xml:space="preserve">, </w:t>
      </w:r>
      <w:r>
        <w:rPr>
          <w:i/>
          <w:iCs/>
        </w:rPr>
        <w:t>5</w:t>
      </w:r>
      <w:r>
        <w:t>, 45–54.</w:t>
      </w:r>
    </w:p>
    <w:p w14:paraId="2B5E244B" w14:textId="77777777" w:rsidR="00B841F5" w:rsidRDefault="00B841F5" w:rsidP="00B841F5">
      <w:pPr>
        <w:pStyle w:val="Bibliography"/>
        <w:spacing w:after="240" w:line="240" w:lineRule="auto"/>
      </w:pPr>
      <w:r>
        <w:t xml:space="preserve">Eldridge, B. A. (2014). </w:t>
      </w:r>
      <w:r>
        <w:rPr>
          <w:i/>
          <w:iCs/>
        </w:rPr>
        <w:t>Exploring faculty adoption and utilization of Blackboard at a community college in the Kentucky community and technical college system</w:t>
      </w:r>
      <w:r>
        <w:t xml:space="preserve"> [Doctoral dissertation]. https://uknowledge.uky.edu/epe_etds/24</w:t>
      </w:r>
    </w:p>
    <w:p w14:paraId="55A31534" w14:textId="77777777" w:rsidR="00B841F5" w:rsidRDefault="00B841F5" w:rsidP="00B841F5">
      <w:pPr>
        <w:pStyle w:val="Bibliography"/>
        <w:spacing w:after="240" w:line="240" w:lineRule="auto"/>
      </w:pPr>
      <w:r>
        <w:t xml:space="preserve">Espinosa, L. L., Turk, J. M., Taylor, M., &amp; Chessman, H. M. (2019). </w:t>
      </w:r>
      <w:r>
        <w:rPr>
          <w:i/>
          <w:iCs/>
        </w:rPr>
        <w:t>Race and ethnicity in higher education: A status report</w:t>
      </w:r>
      <w:r>
        <w:t>. American Council on Education.</w:t>
      </w:r>
    </w:p>
    <w:p w14:paraId="6C71626D" w14:textId="77777777" w:rsidR="00B841F5" w:rsidRDefault="00B841F5" w:rsidP="00B841F5">
      <w:pPr>
        <w:pStyle w:val="Bibliography"/>
        <w:spacing w:after="240" w:line="240" w:lineRule="auto"/>
      </w:pPr>
      <w:r>
        <w:lastRenderedPageBreak/>
        <w:t xml:space="preserve">Fayer, S., Lacey, A., &amp; Watson, A. (2017). </w:t>
      </w:r>
      <w:r>
        <w:rPr>
          <w:i/>
          <w:iCs/>
        </w:rPr>
        <w:t>STEM occupations: Past, present, and future</w:t>
      </w:r>
      <w:r>
        <w:t>. U. S. Bureau of Labor Statistics.</w:t>
      </w:r>
    </w:p>
    <w:p w14:paraId="54D9D713" w14:textId="77777777" w:rsidR="00B841F5" w:rsidRDefault="00B841F5" w:rsidP="00B841F5">
      <w:pPr>
        <w:pStyle w:val="Bibliography"/>
        <w:spacing w:after="240" w:line="240" w:lineRule="auto"/>
      </w:pPr>
      <w:r>
        <w:t xml:space="preserve">Fitzgerald, M., Danaia, L., &amp; McKinnon, D. H. (2019). Barriers inhibiting inquiry-based science teaching and potential solutions: Perceptions of positively inclined early adopters. </w:t>
      </w:r>
      <w:r>
        <w:rPr>
          <w:i/>
          <w:iCs/>
        </w:rPr>
        <w:t>Research in Science Education</w:t>
      </w:r>
      <w:r>
        <w:t xml:space="preserve">, </w:t>
      </w:r>
      <w:r>
        <w:rPr>
          <w:i/>
          <w:iCs/>
        </w:rPr>
        <w:t>49</w:t>
      </w:r>
      <w:r>
        <w:t>(2), 543–566.</w:t>
      </w:r>
    </w:p>
    <w:p w14:paraId="441CC7E6" w14:textId="77777777" w:rsidR="00B841F5" w:rsidRDefault="00B841F5" w:rsidP="00B841F5">
      <w:pPr>
        <w:pStyle w:val="Bibliography"/>
        <w:spacing w:after="240" w:line="240" w:lineRule="auto"/>
      </w:pPr>
      <w:r>
        <w:t xml:space="preserve">Flaherty, C. (2018). </w:t>
      </w:r>
      <w:r>
        <w:rPr>
          <w:i/>
          <w:iCs/>
        </w:rPr>
        <w:t>What motivates good teaching?</w:t>
      </w:r>
      <w:r>
        <w:t xml:space="preserve"> https://www.insidehighered.com/news/2018/03/22/study-faculty-motivation-teaching-says-intrinsic-motivation-and-believing-teaching</w:t>
      </w:r>
    </w:p>
    <w:p w14:paraId="1F2D8DC9" w14:textId="77777777" w:rsidR="00B841F5" w:rsidRDefault="00B841F5" w:rsidP="00B841F5">
      <w:pPr>
        <w:pStyle w:val="Bibliography"/>
        <w:spacing w:after="240" w:line="240" w:lineRule="auto"/>
      </w:pPr>
      <w:r>
        <w:t xml:space="preserve">Gasman, M., Kim, J., &amp; Nguyen, T.-H. (2011). Effectively recruiting faculty of color at highly selective institutions: A school of education case study. </w:t>
      </w:r>
      <w:r>
        <w:rPr>
          <w:i/>
          <w:iCs/>
        </w:rPr>
        <w:t>Journal of Diversity in Higher Education</w:t>
      </w:r>
      <w:r>
        <w:t xml:space="preserve">, </w:t>
      </w:r>
      <w:r>
        <w:rPr>
          <w:i/>
          <w:iCs/>
        </w:rPr>
        <w:t>4</w:t>
      </w:r>
      <w:r>
        <w:t>(4), 212–222.</w:t>
      </w:r>
    </w:p>
    <w:p w14:paraId="31A51995" w14:textId="77777777" w:rsidR="00B841F5" w:rsidRDefault="00B841F5" w:rsidP="00B841F5">
      <w:pPr>
        <w:pStyle w:val="Bibliography"/>
        <w:spacing w:after="240" w:line="240" w:lineRule="auto"/>
      </w:pPr>
      <w:r>
        <w:t xml:space="preserve">Gay, G. (2002). Preparing for culturally responsive teaching. </w:t>
      </w:r>
      <w:r>
        <w:rPr>
          <w:i/>
          <w:iCs/>
        </w:rPr>
        <w:t>Journal of Teacher Education</w:t>
      </w:r>
      <w:r>
        <w:t xml:space="preserve">, </w:t>
      </w:r>
      <w:r>
        <w:rPr>
          <w:i/>
          <w:iCs/>
        </w:rPr>
        <w:t>53</w:t>
      </w:r>
      <w:r>
        <w:t>(2), 106–116.</w:t>
      </w:r>
    </w:p>
    <w:p w14:paraId="25D3407F" w14:textId="77777777" w:rsidR="00B841F5" w:rsidRDefault="00B841F5" w:rsidP="00B841F5">
      <w:pPr>
        <w:pStyle w:val="Bibliography"/>
        <w:spacing w:after="240" w:line="240" w:lineRule="auto"/>
      </w:pPr>
      <w:r>
        <w:t xml:space="preserve">Griffin, K. A. (2018). </w:t>
      </w:r>
      <w:r>
        <w:rPr>
          <w:i/>
          <w:iCs/>
        </w:rPr>
        <w:t>Addressing STEM culture and climate to increase diversity in stem disciplines</w:t>
      </w:r>
      <w:r>
        <w:t>. https://www.higheredtoday.org/2018/04/23/addressing-stem-culture-climate-increase-diversity-stem-disciplines/</w:t>
      </w:r>
    </w:p>
    <w:p w14:paraId="345E1A09" w14:textId="77777777" w:rsidR="00B841F5" w:rsidRDefault="00B841F5" w:rsidP="00B841F5">
      <w:pPr>
        <w:pStyle w:val="Bibliography"/>
        <w:spacing w:after="240" w:line="240" w:lineRule="auto"/>
      </w:pPr>
      <w:r>
        <w:t xml:space="preserve">Guzzardo, M. T., Khosla, N., Adams, A. L., Bussmann, J. D., Engelman, A., Ingraham, N., Gamba, R., Jones-Bey, A., Moore, M. D., Toosi, N. R., &amp; Taylor, S. (2021). “The ones that care make all the difference”: Perspectives on student-faculty relationships. </w:t>
      </w:r>
      <w:r>
        <w:rPr>
          <w:i/>
          <w:iCs/>
        </w:rPr>
        <w:t>Innovative Higher Education</w:t>
      </w:r>
      <w:r>
        <w:t xml:space="preserve">, </w:t>
      </w:r>
      <w:r>
        <w:rPr>
          <w:i/>
          <w:iCs/>
        </w:rPr>
        <w:t>46</w:t>
      </w:r>
      <w:r>
        <w:t>(1), 41–58.</w:t>
      </w:r>
    </w:p>
    <w:p w14:paraId="19199334" w14:textId="77777777" w:rsidR="00B841F5" w:rsidRDefault="00B841F5" w:rsidP="00B841F5">
      <w:pPr>
        <w:pStyle w:val="Bibliography"/>
        <w:spacing w:after="240" w:line="240" w:lineRule="auto"/>
      </w:pPr>
      <w:r>
        <w:t xml:space="preserve">Harrington, M. A., Lloyd, A., Smolinski, T., &amp; Shahin, M. (2016). Closing the gap: First year success in college mathematics at an HBCU. </w:t>
      </w:r>
      <w:r>
        <w:rPr>
          <w:i/>
          <w:iCs/>
        </w:rPr>
        <w:t>Journal of the Scholarship of Teaching &amp; Learning</w:t>
      </w:r>
      <w:r>
        <w:t xml:space="preserve">, </w:t>
      </w:r>
      <w:r>
        <w:rPr>
          <w:i/>
          <w:iCs/>
        </w:rPr>
        <w:t>16</w:t>
      </w:r>
      <w:r>
        <w:t>(5), 92–106.</w:t>
      </w:r>
    </w:p>
    <w:p w14:paraId="0530F3C2" w14:textId="77777777" w:rsidR="00B841F5" w:rsidRDefault="00B841F5" w:rsidP="00B841F5">
      <w:pPr>
        <w:pStyle w:val="Bibliography"/>
        <w:spacing w:after="240" w:line="240" w:lineRule="auto"/>
      </w:pPr>
      <w:r>
        <w:t xml:space="preserve">Hassouneh, D., Lutz, K. F., Beckett, A. K., Junkins, E. P., &amp; Horton, L. L. (2014). The experiences of underrepresented minority faculty in schools of medicine. </w:t>
      </w:r>
      <w:r>
        <w:rPr>
          <w:i/>
          <w:iCs/>
        </w:rPr>
        <w:t>Medical Education Online</w:t>
      </w:r>
      <w:r>
        <w:t xml:space="preserve">, </w:t>
      </w:r>
      <w:r>
        <w:rPr>
          <w:i/>
          <w:iCs/>
        </w:rPr>
        <w:t>19</w:t>
      </w:r>
      <w:r>
        <w:t>(1). https://doi.org/10.3402/meo.v19.24768</w:t>
      </w:r>
    </w:p>
    <w:p w14:paraId="4203FFFD" w14:textId="77777777" w:rsidR="00B841F5" w:rsidRDefault="00B841F5" w:rsidP="00B841F5">
      <w:pPr>
        <w:pStyle w:val="Bibliography"/>
        <w:spacing w:after="240" w:line="240" w:lineRule="auto"/>
      </w:pPr>
      <w:r>
        <w:t xml:space="preserve">Haviland, D., &amp; Rodriguez-Kiino, D. (2009). Closing the gap: The impact of professional development on faculty attitudes toward culturally responsive pedagogy. </w:t>
      </w:r>
      <w:r>
        <w:rPr>
          <w:i/>
          <w:iCs/>
        </w:rPr>
        <w:t>Journal of Hispanic Higher Education</w:t>
      </w:r>
      <w:r>
        <w:t xml:space="preserve">, </w:t>
      </w:r>
      <w:r>
        <w:rPr>
          <w:i/>
          <w:iCs/>
        </w:rPr>
        <w:t>8</w:t>
      </w:r>
      <w:r>
        <w:t>(2), 197–212.</w:t>
      </w:r>
    </w:p>
    <w:p w14:paraId="2E8074B0" w14:textId="77777777" w:rsidR="00B841F5" w:rsidRDefault="00B841F5" w:rsidP="00B841F5">
      <w:pPr>
        <w:pStyle w:val="Bibliography"/>
        <w:spacing w:after="240" w:line="240" w:lineRule="auto"/>
      </w:pPr>
      <w:r>
        <w:t xml:space="preserve">HHMI. (2017). </w:t>
      </w:r>
      <w:r>
        <w:rPr>
          <w:i/>
          <w:iCs/>
        </w:rPr>
        <w:t>Inclusive Excellence 2017 program abstracts</w:t>
      </w:r>
      <w:r>
        <w:t>. https://www.hhmi.org/science-education/programs/inclusive-excellence-2017-program-abstracts#chaminade</w:t>
      </w:r>
    </w:p>
    <w:p w14:paraId="11094D5F" w14:textId="77777777" w:rsidR="00B841F5" w:rsidRDefault="00B841F5" w:rsidP="00B841F5">
      <w:pPr>
        <w:pStyle w:val="Bibliography"/>
        <w:spacing w:after="240" w:line="240" w:lineRule="auto"/>
      </w:pPr>
      <w:r>
        <w:t xml:space="preserve">HHMI. (2018). </w:t>
      </w:r>
      <w:r>
        <w:rPr>
          <w:i/>
          <w:iCs/>
        </w:rPr>
        <w:t>Inclusive Excellence 2018 program abstracts</w:t>
      </w:r>
      <w:r>
        <w:t>. https://www.hhmi.org/science-education/programs/inclusive-excellence-2018-program-abstracts#asu</w:t>
      </w:r>
    </w:p>
    <w:p w14:paraId="2CE9E94A" w14:textId="77777777" w:rsidR="00B841F5" w:rsidRDefault="00B841F5" w:rsidP="00B841F5">
      <w:pPr>
        <w:pStyle w:val="Bibliography"/>
        <w:spacing w:after="240" w:line="240" w:lineRule="auto"/>
      </w:pPr>
      <w:r>
        <w:lastRenderedPageBreak/>
        <w:t xml:space="preserve">HHMI. (2019). </w:t>
      </w:r>
      <w:r>
        <w:rPr>
          <w:i/>
          <w:iCs/>
        </w:rPr>
        <w:t>Inclusive excellence</w:t>
      </w:r>
      <w:r>
        <w:t>. https://www.hhmi.org/science-education/programs/inclusive-excellence</w:t>
      </w:r>
    </w:p>
    <w:p w14:paraId="24A78311" w14:textId="77777777" w:rsidR="00B841F5" w:rsidRDefault="00B841F5" w:rsidP="00B841F5">
      <w:pPr>
        <w:pStyle w:val="Bibliography"/>
        <w:spacing w:after="240" w:line="240" w:lineRule="auto"/>
      </w:pPr>
      <w:r>
        <w:t xml:space="preserve">Hovey, C. L. (2017). </w:t>
      </w:r>
      <w:r>
        <w:rPr>
          <w:i/>
          <w:iCs/>
        </w:rPr>
        <w:t>Faculty adoption of teaching innovations that promote diversity and student retention in undergraduate computing</w:t>
      </w:r>
      <w:r>
        <w:t xml:space="preserve"> [Doctoral dissertation, Northeastern University]. ProQuest.</w:t>
      </w:r>
    </w:p>
    <w:p w14:paraId="495BEC15" w14:textId="77777777" w:rsidR="00B841F5" w:rsidRDefault="00B841F5" w:rsidP="00B841F5">
      <w:pPr>
        <w:pStyle w:val="Bibliography"/>
        <w:spacing w:after="240" w:line="240" w:lineRule="auto"/>
      </w:pPr>
      <w:r>
        <w:t xml:space="preserve">Jimenez, M. F., Laverty, T. M., Bombaci, S. P., Wilkins, K., Bennett, D. E., &amp; Pejchar, L. (2019). Underrepresented faculty play a disproportionate role in advancing diversity and inclusion. </w:t>
      </w:r>
      <w:r>
        <w:rPr>
          <w:i/>
          <w:iCs/>
        </w:rPr>
        <w:t>Nature Ecology &amp; Evolution</w:t>
      </w:r>
      <w:r>
        <w:t xml:space="preserve">, </w:t>
      </w:r>
      <w:r>
        <w:rPr>
          <w:i/>
          <w:iCs/>
        </w:rPr>
        <w:t>3</w:t>
      </w:r>
      <w:r>
        <w:t>(7), 1030–1033.</w:t>
      </w:r>
    </w:p>
    <w:p w14:paraId="667CB15A" w14:textId="77777777" w:rsidR="00B841F5" w:rsidRDefault="00B841F5" w:rsidP="00B841F5">
      <w:pPr>
        <w:pStyle w:val="Bibliography"/>
        <w:spacing w:after="240" w:line="240" w:lineRule="auto"/>
      </w:pPr>
      <w:r>
        <w:t xml:space="preserve">Johnson, I. R., Pietri, E. S., Fullilove, F., &amp; Mowrer, S. (2019). Exploring identity-safety cues and allyship among Black women students in STEM environments. </w:t>
      </w:r>
      <w:r>
        <w:rPr>
          <w:i/>
          <w:iCs/>
        </w:rPr>
        <w:t>Psychology of Women Quarterly</w:t>
      </w:r>
      <w:r>
        <w:t xml:space="preserve">, </w:t>
      </w:r>
      <w:r>
        <w:rPr>
          <w:i/>
          <w:iCs/>
        </w:rPr>
        <w:t>43</w:t>
      </w:r>
      <w:r>
        <w:t>(2), 131–150.</w:t>
      </w:r>
    </w:p>
    <w:p w14:paraId="58ACADB9" w14:textId="77777777" w:rsidR="00B841F5" w:rsidRDefault="00B841F5" w:rsidP="00B841F5">
      <w:pPr>
        <w:pStyle w:val="Bibliography"/>
        <w:spacing w:after="240" w:line="240" w:lineRule="auto"/>
      </w:pPr>
      <w:r>
        <w:t xml:space="preserve">Kelly, P., &amp; Torres Lugo, S. (2017). The imperative of closing racial and ethnic gaps in college attainment. </w:t>
      </w:r>
      <w:r>
        <w:rPr>
          <w:i/>
          <w:iCs/>
        </w:rPr>
        <w:t>Change</w:t>
      </w:r>
      <w:r>
        <w:t xml:space="preserve">, </w:t>
      </w:r>
      <w:r>
        <w:rPr>
          <w:i/>
          <w:iCs/>
        </w:rPr>
        <w:t>49</w:t>
      </w:r>
      <w:r>
        <w:t>(5), 46–49.</w:t>
      </w:r>
    </w:p>
    <w:p w14:paraId="73917EDA" w14:textId="77777777" w:rsidR="00B841F5" w:rsidRDefault="00B841F5" w:rsidP="00B841F5">
      <w:pPr>
        <w:pStyle w:val="Bibliography"/>
        <w:spacing w:after="240" w:line="240" w:lineRule="auto"/>
      </w:pPr>
      <w:r>
        <w:t xml:space="preserve">Kilmon, C., &amp; Fagan, M. H. (2007). Course management software adoption: A diffusion of innovations perspective. </w:t>
      </w:r>
      <w:r>
        <w:rPr>
          <w:i/>
          <w:iCs/>
        </w:rPr>
        <w:t>Campus-Wide Information Systems</w:t>
      </w:r>
      <w:r>
        <w:t xml:space="preserve">, </w:t>
      </w:r>
      <w:r>
        <w:rPr>
          <w:i/>
          <w:iCs/>
        </w:rPr>
        <w:t>24</w:t>
      </w:r>
      <w:r>
        <w:t>(2), 134–144.</w:t>
      </w:r>
    </w:p>
    <w:p w14:paraId="2FBC5992" w14:textId="77777777" w:rsidR="00B841F5" w:rsidRDefault="00B841F5" w:rsidP="00B841F5">
      <w:pPr>
        <w:pStyle w:val="Bibliography"/>
        <w:spacing w:after="240" w:line="240" w:lineRule="auto"/>
      </w:pPr>
      <w:r>
        <w:t xml:space="preserve">Kotter, J. P. (2012). </w:t>
      </w:r>
      <w:r>
        <w:rPr>
          <w:i/>
          <w:iCs/>
        </w:rPr>
        <w:t>Leading change</w:t>
      </w:r>
      <w:r>
        <w:t>. Harvard Business Review Press.</w:t>
      </w:r>
    </w:p>
    <w:p w14:paraId="67C510ED" w14:textId="77777777" w:rsidR="00B841F5" w:rsidRDefault="00B841F5" w:rsidP="00B841F5">
      <w:pPr>
        <w:pStyle w:val="Bibliography"/>
        <w:spacing w:after="240" w:line="240" w:lineRule="auto"/>
      </w:pPr>
      <w:r>
        <w:t xml:space="preserve">Lachiver, G., &amp; Tardif, J. (2002). Fostering and managing curriculum change and innovation. </w:t>
      </w:r>
      <w:r>
        <w:rPr>
          <w:i/>
          <w:iCs/>
        </w:rPr>
        <w:t>32nd Annual Frontiers in Education</w:t>
      </w:r>
      <w:r>
        <w:t xml:space="preserve">, </w:t>
      </w:r>
      <w:r>
        <w:rPr>
          <w:i/>
          <w:iCs/>
        </w:rPr>
        <w:t>2</w:t>
      </w:r>
      <w:r>
        <w:t>, 7–12.</w:t>
      </w:r>
    </w:p>
    <w:p w14:paraId="0E273A9A" w14:textId="77777777" w:rsidR="00B841F5" w:rsidRDefault="00B841F5" w:rsidP="00B841F5">
      <w:pPr>
        <w:pStyle w:val="Bibliography"/>
        <w:spacing w:after="240" w:line="240" w:lineRule="auto"/>
      </w:pPr>
      <w:r>
        <w:t xml:space="preserve">Ladson-Billings, G. (1995). Toward a theory of culturally relevant pedagogy. </w:t>
      </w:r>
      <w:r>
        <w:rPr>
          <w:i/>
          <w:iCs/>
        </w:rPr>
        <w:t>American Educational Research Journal</w:t>
      </w:r>
      <w:r>
        <w:t xml:space="preserve">, </w:t>
      </w:r>
      <w:r>
        <w:rPr>
          <w:i/>
          <w:iCs/>
        </w:rPr>
        <w:t>32</w:t>
      </w:r>
      <w:r>
        <w:t>(3), 465–491.</w:t>
      </w:r>
    </w:p>
    <w:p w14:paraId="11FFEC02" w14:textId="77777777" w:rsidR="00B841F5" w:rsidRDefault="00B841F5" w:rsidP="00B841F5">
      <w:pPr>
        <w:pStyle w:val="Bibliography"/>
        <w:spacing w:after="240" w:line="240" w:lineRule="auto"/>
      </w:pPr>
      <w:r>
        <w:t xml:space="preserve">Lawson, K. M., Kooiman, L. Y., &amp; Kuchta, O. (2018). Professors’ behaviors and attributes that promote U.S. women’s success in male-dominated academic majors: Results from a mixed methods study. </w:t>
      </w:r>
      <w:r>
        <w:rPr>
          <w:i/>
          <w:iCs/>
        </w:rPr>
        <w:t>Sex Roles</w:t>
      </w:r>
      <w:r>
        <w:t xml:space="preserve">, </w:t>
      </w:r>
      <w:r>
        <w:rPr>
          <w:i/>
          <w:iCs/>
        </w:rPr>
        <w:t>78</w:t>
      </w:r>
      <w:r>
        <w:t>(7–8), 542–560.</w:t>
      </w:r>
    </w:p>
    <w:p w14:paraId="220DB5D6" w14:textId="77777777" w:rsidR="00B841F5" w:rsidRDefault="00B841F5" w:rsidP="00B841F5">
      <w:pPr>
        <w:pStyle w:val="Bibliography"/>
        <w:spacing w:after="240" w:line="240" w:lineRule="auto"/>
      </w:pPr>
      <w:r>
        <w:t xml:space="preserve">Lisberg, A., &amp; Woods, B. (2018). Mentorship, mindset and learning strategies: An integrative approach to increasing underrepresented minority student retention in a stem undergraduate program. </w:t>
      </w:r>
      <w:r>
        <w:rPr>
          <w:i/>
          <w:iCs/>
        </w:rPr>
        <w:t>Journal of STEM Education: Innovations and Research</w:t>
      </w:r>
      <w:r>
        <w:t xml:space="preserve">, </w:t>
      </w:r>
      <w:r>
        <w:rPr>
          <w:i/>
          <w:iCs/>
        </w:rPr>
        <w:t>19</w:t>
      </w:r>
      <w:r>
        <w:t>(3), 14–19.</w:t>
      </w:r>
    </w:p>
    <w:p w14:paraId="0305938F" w14:textId="77777777" w:rsidR="00B841F5" w:rsidRDefault="00B841F5" w:rsidP="00B841F5">
      <w:pPr>
        <w:pStyle w:val="Bibliography"/>
        <w:spacing w:after="240" w:line="240" w:lineRule="auto"/>
      </w:pPr>
      <w:r>
        <w:t xml:space="preserve">McDaniel, A., DiPrete, T. A., Buchmann, C., &amp; Shwed, U. (2011). The Black gender gap in educational attainment: Historical trends and racial comparisons. </w:t>
      </w:r>
      <w:r>
        <w:rPr>
          <w:i/>
          <w:iCs/>
        </w:rPr>
        <w:t>Demography</w:t>
      </w:r>
      <w:r>
        <w:t xml:space="preserve">, </w:t>
      </w:r>
      <w:r>
        <w:rPr>
          <w:i/>
          <w:iCs/>
        </w:rPr>
        <w:t>48</w:t>
      </w:r>
      <w:r>
        <w:t>(3), 889–914.</w:t>
      </w:r>
    </w:p>
    <w:p w14:paraId="07FA8D00" w14:textId="77777777" w:rsidR="00B841F5" w:rsidRDefault="00B841F5" w:rsidP="00B841F5">
      <w:pPr>
        <w:pStyle w:val="Bibliography"/>
        <w:spacing w:after="240" w:line="240" w:lineRule="auto"/>
      </w:pPr>
      <w:r>
        <w:t xml:space="preserve">McDuff, N., Tatam, J., Beacock, O., &amp; Ross, F. (2018). Closing the attainment gap for students from Black and minority ethnic backgrounds through institutional change. </w:t>
      </w:r>
      <w:r>
        <w:rPr>
          <w:i/>
          <w:iCs/>
        </w:rPr>
        <w:t>Widening Participation &amp; Lifelong Learning</w:t>
      </w:r>
      <w:r>
        <w:t xml:space="preserve">, </w:t>
      </w:r>
      <w:r>
        <w:rPr>
          <w:i/>
          <w:iCs/>
        </w:rPr>
        <w:t>20</w:t>
      </w:r>
      <w:r>
        <w:t>(1), 79–101.</w:t>
      </w:r>
    </w:p>
    <w:p w14:paraId="31FFE762" w14:textId="77777777" w:rsidR="00B841F5" w:rsidRDefault="00B841F5" w:rsidP="00B841F5">
      <w:pPr>
        <w:pStyle w:val="Bibliography"/>
        <w:spacing w:after="240" w:line="240" w:lineRule="auto"/>
      </w:pPr>
      <w:r>
        <w:t xml:space="preserve">Moody, J. (2004). </w:t>
      </w:r>
      <w:r>
        <w:rPr>
          <w:i/>
          <w:iCs/>
        </w:rPr>
        <w:t>Faculty diversity: Problems and solutions</w:t>
      </w:r>
      <w:r>
        <w:t>. RoutledgeFalmer.</w:t>
      </w:r>
    </w:p>
    <w:p w14:paraId="415C75C8" w14:textId="77777777" w:rsidR="00B841F5" w:rsidRDefault="00B841F5" w:rsidP="00B841F5">
      <w:pPr>
        <w:pStyle w:val="Bibliography"/>
        <w:spacing w:after="240" w:line="240" w:lineRule="auto"/>
      </w:pPr>
      <w:r>
        <w:lastRenderedPageBreak/>
        <w:t xml:space="preserve">Myers, S. L., &amp; Turner, C. S. (2004). The effects of Ph.D. supply on minority faculty representation. </w:t>
      </w:r>
      <w:r>
        <w:rPr>
          <w:i/>
          <w:iCs/>
        </w:rPr>
        <w:t>The American Economic Review</w:t>
      </w:r>
      <w:r>
        <w:t xml:space="preserve">, </w:t>
      </w:r>
      <w:r>
        <w:rPr>
          <w:i/>
          <w:iCs/>
        </w:rPr>
        <w:t>94</w:t>
      </w:r>
      <w:r>
        <w:t>(2), 296–301.</w:t>
      </w:r>
    </w:p>
    <w:p w14:paraId="131F466C" w14:textId="77777777" w:rsidR="00B841F5" w:rsidRDefault="00B841F5" w:rsidP="00B841F5">
      <w:pPr>
        <w:pStyle w:val="Bibliography"/>
        <w:spacing w:after="240" w:line="240" w:lineRule="auto"/>
      </w:pPr>
      <w:r>
        <w:t xml:space="preserve">National Center for Education Statistics. (2018). </w:t>
      </w:r>
      <w:r>
        <w:rPr>
          <w:i/>
          <w:iCs/>
        </w:rPr>
        <w:t>Digest of Education Statistics, 2017</w:t>
      </w:r>
      <w:r>
        <w:t xml:space="preserve"> (NCES 2018-070). https://nces.ed.gov/programs/digest/d17/index.asp</w:t>
      </w:r>
    </w:p>
    <w:p w14:paraId="31DD676A" w14:textId="77777777" w:rsidR="00B841F5" w:rsidRDefault="00B841F5" w:rsidP="00B841F5">
      <w:pPr>
        <w:pStyle w:val="Bibliography"/>
        <w:spacing w:after="240" w:line="240" w:lineRule="auto"/>
      </w:pPr>
      <w:r>
        <w:t xml:space="preserve">National Science Foundation, National Center for Science and Engineering Statistics. (2019). </w:t>
      </w:r>
      <w:r>
        <w:rPr>
          <w:i/>
          <w:iCs/>
        </w:rPr>
        <w:t>Women, minorities, and persons with disabilities in science and engineering: 2019.</w:t>
      </w:r>
      <w:r>
        <w:t xml:space="preserve"> https://www.nsf.gov/statistics/wmpd</w:t>
      </w:r>
    </w:p>
    <w:p w14:paraId="15D5209B" w14:textId="77777777" w:rsidR="00B841F5" w:rsidRDefault="00B841F5" w:rsidP="00B841F5">
      <w:pPr>
        <w:pStyle w:val="Bibliography"/>
        <w:spacing w:after="240" w:line="240" w:lineRule="auto"/>
      </w:pPr>
      <w:r>
        <w:t xml:space="preserve">Office of Institutional Research. (2019). </w:t>
      </w:r>
      <w:r>
        <w:rPr>
          <w:i/>
          <w:iCs/>
        </w:rPr>
        <w:t>Fact book 2018-2019 [PDF]</w:t>
      </w:r>
      <w:r>
        <w:t>. https://www.uhd.edu/administration/institutional-research/Documents/Fact_Book_2018_2019.pdf</w:t>
      </w:r>
    </w:p>
    <w:p w14:paraId="2C509EA5" w14:textId="77777777" w:rsidR="00B841F5" w:rsidRDefault="00B841F5" w:rsidP="00B841F5">
      <w:pPr>
        <w:pStyle w:val="Bibliography"/>
        <w:spacing w:after="240" w:line="240" w:lineRule="auto"/>
      </w:pPr>
      <w:r>
        <w:t xml:space="preserve">Poodry, C. A., &amp; Asai, D. J. (2018). Questioning assumptions. </w:t>
      </w:r>
      <w:r>
        <w:rPr>
          <w:i/>
          <w:iCs/>
        </w:rPr>
        <w:t>CBE—Life Sciences Education</w:t>
      </w:r>
      <w:r>
        <w:t xml:space="preserve">, </w:t>
      </w:r>
      <w:r>
        <w:rPr>
          <w:i/>
          <w:iCs/>
        </w:rPr>
        <w:t>17</w:t>
      </w:r>
      <w:r>
        <w:t>(3), 1–4.</w:t>
      </w:r>
    </w:p>
    <w:p w14:paraId="2BE2EC98" w14:textId="77777777" w:rsidR="00B841F5" w:rsidRDefault="00B841F5" w:rsidP="00B841F5">
      <w:pPr>
        <w:pStyle w:val="Bibliography"/>
        <w:spacing w:after="240" w:line="240" w:lineRule="auto"/>
      </w:pPr>
      <w:r>
        <w:t xml:space="preserve">Porter, W. W., &amp; Graham, C. R. (2016). Institutional drivers and barriers to faculty adoption of blended learning in higher education: Drivers and barriers to blended learning adoption. </w:t>
      </w:r>
      <w:r>
        <w:rPr>
          <w:i/>
          <w:iCs/>
        </w:rPr>
        <w:t>British Journal of Educational Technology</w:t>
      </w:r>
      <w:r>
        <w:t xml:space="preserve">, </w:t>
      </w:r>
      <w:r>
        <w:rPr>
          <w:i/>
          <w:iCs/>
        </w:rPr>
        <w:t>47</w:t>
      </w:r>
      <w:r>
        <w:t>(4), 748–762.</w:t>
      </w:r>
    </w:p>
    <w:p w14:paraId="3B9B5617" w14:textId="77777777" w:rsidR="00B841F5" w:rsidRDefault="00B841F5" w:rsidP="00B841F5">
      <w:pPr>
        <w:pStyle w:val="Bibliography"/>
        <w:spacing w:after="240" w:line="240" w:lineRule="auto"/>
      </w:pPr>
      <w:r>
        <w:t xml:space="preserve">Rogers, E. M. (1995). </w:t>
      </w:r>
      <w:r>
        <w:rPr>
          <w:i/>
          <w:iCs/>
        </w:rPr>
        <w:t>Diffusion of innovations</w:t>
      </w:r>
      <w:r>
        <w:t xml:space="preserve"> (4th ed.). The Free Press.</w:t>
      </w:r>
    </w:p>
    <w:p w14:paraId="51428626" w14:textId="77777777" w:rsidR="00B841F5" w:rsidRDefault="00B841F5" w:rsidP="00B841F5">
      <w:pPr>
        <w:pStyle w:val="Bibliography"/>
        <w:spacing w:after="240" w:line="240" w:lineRule="auto"/>
      </w:pPr>
      <w:r>
        <w:t xml:space="preserve">Rogers, E. M. (2002). Diffusion of preventive innovations. </w:t>
      </w:r>
      <w:r>
        <w:rPr>
          <w:i/>
          <w:iCs/>
        </w:rPr>
        <w:t>Addictive Behaviors</w:t>
      </w:r>
      <w:r>
        <w:t xml:space="preserve">, </w:t>
      </w:r>
      <w:r>
        <w:rPr>
          <w:i/>
          <w:iCs/>
        </w:rPr>
        <w:t>27</w:t>
      </w:r>
      <w:r>
        <w:t>(6), 989–993.</w:t>
      </w:r>
    </w:p>
    <w:p w14:paraId="002138D3" w14:textId="77777777" w:rsidR="00B841F5" w:rsidRDefault="00B841F5" w:rsidP="00B841F5">
      <w:pPr>
        <w:pStyle w:val="Bibliography"/>
        <w:spacing w:after="240" w:line="240" w:lineRule="auto"/>
      </w:pPr>
      <w:r>
        <w:t xml:space="preserve">Rose, S. (2019). </w:t>
      </w:r>
      <w:r>
        <w:rPr>
          <w:i/>
          <w:iCs/>
        </w:rPr>
        <w:t>Increasing representation of underrepresented groups among STEM faculty members</w:t>
      </w:r>
      <w:r>
        <w:t>. https://www.higheredtoday.org/2019/01/07/increasing-representation-underrepresented-groups-among-stem-faculty-members/</w:t>
      </w:r>
    </w:p>
    <w:p w14:paraId="158DA20A" w14:textId="77777777" w:rsidR="00B841F5" w:rsidRDefault="00B841F5" w:rsidP="00B841F5">
      <w:pPr>
        <w:pStyle w:val="Bibliography"/>
        <w:spacing w:after="240" w:line="240" w:lineRule="auto"/>
      </w:pPr>
      <w:r>
        <w:t xml:space="preserve">Scott, T. T. (2012). </w:t>
      </w:r>
      <w:r>
        <w:rPr>
          <w:i/>
          <w:iCs/>
        </w:rPr>
        <w:t>Innovators and laggards? Faculty adoption of online distance education</w:t>
      </w:r>
      <w:r>
        <w:t xml:space="preserve"> [Doctoral dissertation, University of Nevada]. UMI Dissertation Publishing.</w:t>
      </w:r>
    </w:p>
    <w:p w14:paraId="758E13A0" w14:textId="77777777" w:rsidR="00B841F5" w:rsidRDefault="00B841F5" w:rsidP="00B841F5">
      <w:pPr>
        <w:pStyle w:val="Bibliography"/>
        <w:spacing w:after="240" w:line="240" w:lineRule="auto"/>
      </w:pPr>
      <w:r>
        <w:t xml:space="preserve">Settles, I. H., Buchanan, N. T., &amp; Dotson, K. (2018). Scrutinized but not recognized: (In)visibility and hypervisibility experiences of faculty of color. </w:t>
      </w:r>
      <w:r>
        <w:rPr>
          <w:i/>
          <w:iCs/>
        </w:rPr>
        <w:t>Journal of Vocational Behavior</w:t>
      </w:r>
      <w:r>
        <w:t>. https://doi.org/10.1016/j.jvb.2018.06.003</w:t>
      </w:r>
    </w:p>
    <w:p w14:paraId="6693DFF5" w14:textId="77777777" w:rsidR="00B841F5" w:rsidRDefault="00B841F5" w:rsidP="00B841F5">
      <w:pPr>
        <w:pStyle w:val="Bibliography"/>
        <w:spacing w:after="240" w:line="240" w:lineRule="auto"/>
      </w:pPr>
      <w:r>
        <w:t xml:space="preserve">Stairs, A. J., Donnell, K. A., &amp; Dunn, A. H. (2012). </w:t>
      </w:r>
      <w:r>
        <w:rPr>
          <w:i/>
          <w:iCs/>
        </w:rPr>
        <w:t>Urban teaching in America: Theory, research, and practice in K-12 classrooms</w:t>
      </w:r>
      <w:r>
        <w:t>. Sage.</w:t>
      </w:r>
    </w:p>
    <w:p w14:paraId="5203AF91" w14:textId="77777777" w:rsidR="00B841F5" w:rsidRDefault="00B841F5" w:rsidP="00B841F5">
      <w:pPr>
        <w:pStyle w:val="Bibliography"/>
        <w:spacing w:after="240" w:line="240" w:lineRule="auto"/>
      </w:pPr>
      <w:r>
        <w:t xml:space="preserve">Strang, D., &amp; Soule, S. A. (1998). Diffusion in organizations and social movements: From hybrid corn to poison pills. </w:t>
      </w:r>
      <w:r>
        <w:rPr>
          <w:i/>
          <w:iCs/>
        </w:rPr>
        <w:t>Annual Review of Sociology</w:t>
      </w:r>
      <w:r>
        <w:t xml:space="preserve">, </w:t>
      </w:r>
      <w:r>
        <w:rPr>
          <w:i/>
          <w:iCs/>
        </w:rPr>
        <w:t>24</w:t>
      </w:r>
      <w:r>
        <w:t>, 265–290.</w:t>
      </w:r>
    </w:p>
    <w:p w14:paraId="7273274A" w14:textId="77777777" w:rsidR="00B841F5" w:rsidRDefault="00B841F5" w:rsidP="00B841F5">
      <w:pPr>
        <w:pStyle w:val="Bibliography"/>
        <w:spacing w:after="240" w:line="240" w:lineRule="auto"/>
      </w:pPr>
      <w:r>
        <w:t xml:space="preserve">Thompson, C. Q. (2008). Recruitment, retention, and mentoring faculty of color: The chronicle continues. </w:t>
      </w:r>
      <w:r>
        <w:rPr>
          <w:i/>
          <w:iCs/>
        </w:rPr>
        <w:t>New Directions for Higher Education</w:t>
      </w:r>
      <w:r>
        <w:t xml:space="preserve">, </w:t>
      </w:r>
      <w:r>
        <w:rPr>
          <w:i/>
          <w:iCs/>
        </w:rPr>
        <w:t>2008</w:t>
      </w:r>
      <w:r>
        <w:t>(143), 47–54.</w:t>
      </w:r>
    </w:p>
    <w:p w14:paraId="46B72503" w14:textId="77777777" w:rsidR="00B841F5" w:rsidRDefault="00B841F5" w:rsidP="00B841F5">
      <w:pPr>
        <w:pStyle w:val="Bibliography"/>
        <w:spacing w:after="240" w:line="240" w:lineRule="auto"/>
      </w:pPr>
      <w:r>
        <w:lastRenderedPageBreak/>
        <w:t xml:space="preserve">Tofallis, C. (2014). Add or multiply? A tutorial on ranking and choosing with multiple criteria. </w:t>
      </w:r>
      <w:r>
        <w:rPr>
          <w:i/>
          <w:iCs/>
        </w:rPr>
        <w:t>Informs Transactions on Education</w:t>
      </w:r>
      <w:r>
        <w:t xml:space="preserve">, </w:t>
      </w:r>
      <w:r>
        <w:rPr>
          <w:i/>
          <w:iCs/>
        </w:rPr>
        <w:t>14</w:t>
      </w:r>
      <w:r>
        <w:t>(3), 109–119.</w:t>
      </w:r>
    </w:p>
    <w:p w14:paraId="7B13C9EA" w14:textId="77777777" w:rsidR="00B841F5" w:rsidRDefault="00B841F5" w:rsidP="00B841F5">
      <w:pPr>
        <w:pStyle w:val="Bibliography"/>
        <w:spacing w:after="240" w:line="240" w:lineRule="auto"/>
      </w:pPr>
      <w:r>
        <w:t xml:space="preserve">Tsang-Kosma, W. W. (2010). </w:t>
      </w:r>
      <w:r>
        <w:rPr>
          <w:i/>
          <w:iCs/>
        </w:rPr>
        <w:t>University staff perspectives on change management strategies in Student Information System adoption</w:t>
      </w:r>
      <w:r>
        <w:t xml:space="preserve"> [Doctoral dissertation, Georgia State University]. UMI Dissertation Publishing.</w:t>
      </w:r>
    </w:p>
    <w:p w14:paraId="41361071" w14:textId="77777777" w:rsidR="00B841F5" w:rsidRDefault="00B841F5" w:rsidP="00B841F5">
      <w:pPr>
        <w:pStyle w:val="Bibliography"/>
        <w:spacing w:after="240" w:line="240" w:lineRule="auto"/>
      </w:pPr>
      <w:r>
        <w:t xml:space="preserve">Turner, C. S. V., González, J. C., &amp; Wood, J. L. (2008). Faculty of color in academe: What 20 years of literature tells us. </w:t>
      </w:r>
      <w:r>
        <w:rPr>
          <w:i/>
          <w:iCs/>
        </w:rPr>
        <w:t>Journal of Diversity in Higher Education</w:t>
      </w:r>
      <w:r>
        <w:t xml:space="preserve">, </w:t>
      </w:r>
      <w:r>
        <w:rPr>
          <w:i/>
          <w:iCs/>
        </w:rPr>
        <w:t>1</w:t>
      </w:r>
      <w:r>
        <w:t>(3), 139–168.</w:t>
      </w:r>
    </w:p>
    <w:p w14:paraId="52219165" w14:textId="77777777" w:rsidR="00B841F5" w:rsidRDefault="00B841F5" w:rsidP="00B841F5">
      <w:pPr>
        <w:pStyle w:val="Bibliography"/>
        <w:spacing w:after="240" w:line="240" w:lineRule="auto"/>
      </w:pPr>
      <w:r>
        <w:t xml:space="preserve">Turner, C. S. V., Myers, S. L., &amp; Creswell, J. W. (1999). Exploring underrepresentation. </w:t>
      </w:r>
      <w:r>
        <w:rPr>
          <w:i/>
          <w:iCs/>
        </w:rPr>
        <w:t>The Journal of Higher Education</w:t>
      </w:r>
      <w:r>
        <w:t xml:space="preserve">, </w:t>
      </w:r>
      <w:r>
        <w:rPr>
          <w:i/>
          <w:iCs/>
        </w:rPr>
        <w:t>70</w:t>
      </w:r>
      <w:r>
        <w:t>(1), 27–59.</w:t>
      </w:r>
    </w:p>
    <w:p w14:paraId="6CD3C16E" w14:textId="77777777" w:rsidR="00B841F5" w:rsidRDefault="00B841F5" w:rsidP="00B841F5">
      <w:pPr>
        <w:pStyle w:val="Bibliography"/>
        <w:spacing w:after="240" w:line="240" w:lineRule="auto"/>
      </w:pPr>
      <w:r>
        <w:t xml:space="preserve">Underwood, J. B., &amp; Mensah, F. M. (2018). An investigation of science teacher educators’ perceptions of culturally relevant pedagogy. </w:t>
      </w:r>
      <w:r>
        <w:rPr>
          <w:i/>
          <w:iCs/>
        </w:rPr>
        <w:t>Journal of Science Teacher Education</w:t>
      </w:r>
      <w:r>
        <w:t xml:space="preserve">, </w:t>
      </w:r>
      <w:r>
        <w:rPr>
          <w:i/>
          <w:iCs/>
        </w:rPr>
        <w:t>29</w:t>
      </w:r>
      <w:r>
        <w:t>(1), 46–64.</w:t>
      </w:r>
    </w:p>
    <w:p w14:paraId="12B08ED4" w14:textId="77777777" w:rsidR="00B841F5" w:rsidRDefault="00B841F5" w:rsidP="00B841F5">
      <w:pPr>
        <w:pStyle w:val="Bibliography"/>
        <w:spacing w:after="240" w:line="240" w:lineRule="auto"/>
      </w:pPr>
      <w:r>
        <w:t xml:space="preserve">University of Houston Downtown. (2019). </w:t>
      </w:r>
      <w:r>
        <w:rPr>
          <w:i/>
          <w:iCs/>
        </w:rPr>
        <w:t>UHD faculty handbook</w:t>
      </w:r>
      <w:r>
        <w:t>. https://www.uhd.edu/faculty-staff/faculty-senate/PublishingImages/Pages/Faculty-Handbook/2019%20UHD%20Faculty%20Handbook%20(v4)-Final2.pdf</w:t>
      </w:r>
    </w:p>
    <w:p w14:paraId="1A6403DB" w14:textId="77777777" w:rsidR="00B841F5" w:rsidRDefault="00B841F5" w:rsidP="00B841F5">
      <w:pPr>
        <w:pStyle w:val="Bibliography"/>
        <w:spacing w:after="240" w:line="240" w:lineRule="auto"/>
      </w:pPr>
      <w:r>
        <w:t xml:space="preserve">US Census Bureau. (2018). </w:t>
      </w:r>
      <w:r>
        <w:rPr>
          <w:i/>
          <w:iCs/>
        </w:rPr>
        <w:t>Hispanic origin</w:t>
      </w:r>
      <w:r>
        <w:t>. https://www.census.gov/topics/population/hispanic-origin/about.html</w:t>
      </w:r>
    </w:p>
    <w:p w14:paraId="09F49BD0" w14:textId="77777777" w:rsidR="00B841F5" w:rsidRDefault="00B841F5" w:rsidP="00B841F5">
      <w:pPr>
        <w:pStyle w:val="Bibliography"/>
        <w:spacing w:after="240" w:line="240" w:lineRule="auto"/>
      </w:pPr>
      <w:r>
        <w:t xml:space="preserve">US Department of Education. (n.d.). </w:t>
      </w:r>
      <w:r>
        <w:rPr>
          <w:i/>
          <w:iCs/>
        </w:rPr>
        <w:t>White House initiative on educational excellence for Hispanics: Hispanic-Serving Institutions (HSIs)</w:t>
      </w:r>
      <w:r>
        <w:t>. https://sites.ed.gov/hispanic-initiative/hispanic-serving-institutions-hsis/</w:t>
      </w:r>
    </w:p>
    <w:p w14:paraId="080A3755" w14:textId="77777777" w:rsidR="00B841F5" w:rsidRDefault="00B841F5" w:rsidP="00B841F5">
      <w:pPr>
        <w:pStyle w:val="Bibliography"/>
        <w:spacing w:after="240" w:line="240" w:lineRule="auto"/>
      </w:pPr>
      <w:r>
        <w:t xml:space="preserve">Venance, S. L., LaDonna, K. A., &amp; Watling, C. J. (2014). Exploring frontline faculty perspectives after a curriculum change. </w:t>
      </w:r>
      <w:r>
        <w:rPr>
          <w:i/>
          <w:iCs/>
        </w:rPr>
        <w:t>Medical Education</w:t>
      </w:r>
      <w:r>
        <w:t xml:space="preserve">, </w:t>
      </w:r>
      <w:r>
        <w:rPr>
          <w:i/>
          <w:iCs/>
        </w:rPr>
        <w:t>48</w:t>
      </w:r>
      <w:r>
        <w:t>(10), 998–1007.</w:t>
      </w:r>
    </w:p>
    <w:p w14:paraId="0AF97746" w14:textId="77777777" w:rsidR="00B841F5" w:rsidRDefault="00B841F5" w:rsidP="00B841F5">
      <w:pPr>
        <w:pStyle w:val="Bibliography"/>
        <w:spacing w:after="240" w:line="240" w:lineRule="auto"/>
      </w:pPr>
      <w:r>
        <w:t xml:space="preserve">Ward, N. L., Strambler, M. J., &amp; Linke, L. H. (2013). Increasing educational attainment among urban minority youth: A model of university, school, and community partnerships. </w:t>
      </w:r>
      <w:r>
        <w:rPr>
          <w:i/>
          <w:iCs/>
        </w:rPr>
        <w:t>Journal of Negro Education</w:t>
      </w:r>
      <w:r>
        <w:t xml:space="preserve">, </w:t>
      </w:r>
      <w:r>
        <w:rPr>
          <w:i/>
          <w:iCs/>
        </w:rPr>
        <w:t>82</w:t>
      </w:r>
      <w:r>
        <w:t>(3), 312–325.</w:t>
      </w:r>
    </w:p>
    <w:p w14:paraId="1F615F2C" w14:textId="77777777" w:rsidR="00B841F5" w:rsidRDefault="00B841F5" w:rsidP="00B841F5">
      <w:pPr>
        <w:pStyle w:val="Bibliography"/>
        <w:spacing w:after="240" w:line="240" w:lineRule="auto"/>
      </w:pPr>
      <w:r>
        <w:t xml:space="preserve">Williams, D. A., Berger, J. B., &amp; McClendon, S. A. (2005). </w:t>
      </w:r>
      <w:r>
        <w:rPr>
          <w:i/>
          <w:iCs/>
        </w:rPr>
        <w:t>Toward a model of inclusive excellence and change in postsecondary institutions</w:t>
      </w:r>
      <w:r>
        <w:t>. Association of American Colleges and Universities.</w:t>
      </w:r>
    </w:p>
    <w:p w14:paraId="758CCAEF" w14:textId="77777777" w:rsidR="00B841F5" w:rsidRDefault="00B841F5" w:rsidP="00B841F5">
      <w:pPr>
        <w:pStyle w:val="Bibliography"/>
        <w:spacing w:after="240" w:line="240" w:lineRule="auto"/>
      </w:pPr>
      <w:r>
        <w:t xml:space="preserve">Wilson, Z. S., Holmes, L., deGravelles, K., Sylvain, M. R., Batiste, L., Johnson, M., McGuire, S. Y., Pang, S. S., &amp; Warner, I. M. (2012). Hierarchical mentoring: A transformative strategy for improving diversity and retention in undergraduate STEM disciplines. </w:t>
      </w:r>
      <w:r>
        <w:rPr>
          <w:i/>
          <w:iCs/>
        </w:rPr>
        <w:t>Journal of Science Education and Technology</w:t>
      </w:r>
      <w:r>
        <w:t xml:space="preserve">, </w:t>
      </w:r>
      <w:r>
        <w:rPr>
          <w:i/>
          <w:iCs/>
        </w:rPr>
        <w:t>21</w:t>
      </w:r>
      <w:r>
        <w:t>(1), 148–156.</w:t>
      </w:r>
    </w:p>
    <w:p w14:paraId="35523C9E" w14:textId="77777777" w:rsidR="00B841F5" w:rsidRDefault="00B841F5" w:rsidP="00B841F5">
      <w:pPr>
        <w:pStyle w:val="Bibliography"/>
        <w:spacing w:after="240" w:line="240" w:lineRule="auto"/>
      </w:pPr>
      <w:r>
        <w:lastRenderedPageBreak/>
        <w:t xml:space="preserve">Wright, J. M. (2014). Planning to meet the expanding volume of online learners: An examination of faculty motivation to teach online. </w:t>
      </w:r>
      <w:r>
        <w:rPr>
          <w:i/>
          <w:iCs/>
        </w:rPr>
        <w:t>Educational Planning</w:t>
      </w:r>
      <w:r>
        <w:t xml:space="preserve">, </w:t>
      </w:r>
      <w:r>
        <w:rPr>
          <w:i/>
          <w:iCs/>
        </w:rPr>
        <w:t>21</w:t>
      </w:r>
      <w:r>
        <w:t>(4), 35–49.</w:t>
      </w:r>
    </w:p>
    <w:p w14:paraId="2EEC54BD" w14:textId="77777777" w:rsidR="00B841F5" w:rsidRDefault="00B841F5" w:rsidP="00B841F5">
      <w:pPr>
        <w:pStyle w:val="Bibliography"/>
        <w:spacing w:after="240" w:line="240" w:lineRule="auto"/>
      </w:pPr>
      <w:r>
        <w:t xml:space="preserve">Wynter-Hoyte, K., Braden, E. G., Rodriguez, S., &amp; Thornton, N. (2019). Disrupting the status quo: Exploring culturally relevant and sustaining pedagogies for young diverse learners. </w:t>
      </w:r>
      <w:r>
        <w:rPr>
          <w:i/>
          <w:iCs/>
        </w:rPr>
        <w:t>Race Ethnicity and Education</w:t>
      </w:r>
      <w:r>
        <w:t xml:space="preserve">, </w:t>
      </w:r>
      <w:r>
        <w:rPr>
          <w:i/>
          <w:iCs/>
        </w:rPr>
        <w:t>22</w:t>
      </w:r>
      <w:r>
        <w:t>(3), 428–447.</w:t>
      </w:r>
    </w:p>
    <w:p w14:paraId="3B7B9A3F" w14:textId="77777777" w:rsidR="00B841F5" w:rsidRDefault="00B841F5" w:rsidP="00B841F5">
      <w:pPr>
        <w:pStyle w:val="Bibliography"/>
        <w:spacing w:after="240" w:line="240" w:lineRule="auto"/>
      </w:pPr>
      <w:r>
        <w:t xml:space="preserve">Yildirim, S., Zayim, N., &amp; Saka, O. (2006). Technology adoption of medical faculty in teaching: Differentiating factors in adopter categories. </w:t>
      </w:r>
      <w:r>
        <w:rPr>
          <w:i/>
          <w:iCs/>
        </w:rPr>
        <w:t>Journal of Educational Technology &amp; Society</w:t>
      </w:r>
      <w:r>
        <w:t xml:space="preserve">, </w:t>
      </w:r>
      <w:r>
        <w:rPr>
          <w:i/>
          <w:iCs/>
        </w:rPr>
        <w:t>9</w:t>
      </w:r>
      <w:r>
        <w:t>(2), 213–222.</w:t>
      </w:r>
    </w:p>
    <w:p w14:paraId="2B9C1288" w14:textId="1B0FC7D9" w:rsidR="00EB6E22" w:rsidRPr="000E2178" w:rsidRDefault="00371A74" w:rsidP="00B841F5">
      <w:pPr>
        <w:pStyle w:val="Bibliography"/>
        <w:spacing w:after="240" w:line="240" w:lineRule="auto"/>
        <w:ind w:left="0" w:firstLine="0"/>
        <w:rPr>
          <w:rFonts w:cs="Times New Roman"/>
        </w:rPr>
      </w:pPr>
      <w:r w:rsidRPr="001B1B75">
        <w:rPr>
          <w:rFonts w:cs="Times New Roman"/>
        </w:rPr>
        <w:fldChar w:fldCharType="end"/>
      </w:r>
    </w:p>
    <w:sectPr w:rsidR="00EB6E22" w:rsidRPr="000E2178" w:rsidSect="005D6087">
      <w:footerReference w:type="default" r:id="rId3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2C65A" w14:textId="77777777" w:rsidR="001B03FB" w:rsidRDefault="001B03FB" w:rsidP="008F68B2">
      <w:r>
        <w:separator/>
      </w:r>
    </w:p>
  </w:endnote>
  <w:endnote w:type="continuationSeparator" w:id="0">
    <w:p w14:paraId="35A54896" w14:textId="77777777" w:rsidR="001B03FB" w:rsidRDefault="001B03FB" w:rsidP="008F6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4748889"/>
      <w:docPartObj>
        <w:docPartGallery w:val="Page Numbers (Bottom of Page)"/>
        <w:docPartUnique/>
      </w:docPartObj>
    </w:sdtPr>
    <w:sdtEndPr>
      <w:rPr>
        <w:rStyle w:val="PageNumber"/>
      </w:rPr>
    </w:sdtEndPr>
    <w:sdtContent>
      <w:p w14:paraId="6EFFDF07" w14:textId="7296AB0C" w:rsidR="00EA2D47" w:rsidRDefault="00EA2D47" w:rsidP="006C7A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02272674"/>
      <w:docPartObj>
        <w:docPartGallery w:val="Page Numbers (Bottom of Page)"/>
        <w:docPartUnique/>
      </w:docPartObj>
    </w:sdtPr>
    <w:sdtEndPr>
      <w:rPr>
        <w:rStyle w:val="PageNumber"/>
      </w:rPr>
    </w:sdtEndPr>
    <w:sdtContent>
      <w:p w14:paraId="27155D71" w14:textId="364F99E6" w:rsidR="00EA2D47" w:rsidRDefault="00EA2D47" w:rsidP="006C7A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89EAF2" w14:textId="77777777" w:rsidR="00EA2D47" w:rsidRDefault="00EA2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C4C99" w14:textId="7FB1BEF6" w:rsidR="00EA2D47" w:rsidRPr="008B2937" w:rsidRDefault="00EA2D47" w:rsidP="00E4484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C9CD9" w14:textId="58469F72" w:rsidR="00EA2D47" w:rsidRDefault="00EA2D47" w:rsidP="006C7AD6">
    <w:pPr>
      <w:pStyle w:val="Footer"/>
      <w:framePr w:wrap="none" w:vAnchor="text" w:hAnchor="margin" w:xAlign="center" w:y="1"/>
      <w:rPr>
        <w:rStyle w:val="PageNumber"/>
      </w:rPr>
    </w:pPr>
  </w:p>
  <w:p w14:paraId="00F5450C" w14:textId="3B14458E" w:rsidR="00EA2D47" w:rsidRPr="00270A04" w:rsidRDefault="00EA2D47" w:rsidP="00270A04">
    <w:pPr>
      <w:pStyle w:val="Footer"/>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3331896"/>
      <w:docPartObj>
        <w:docPartGallery w:val="Page Numbers (Bottom of Page)"/>
        <w:docPartUnique/>
      </w:docPartObj>
    </w:sdtPr>
    <w:sdtEndPr>
      <w:rPr>
        <w:rStyle w:val="PageNumber"/>
      </w:rPr>
    </w:sdtEndPr>
    <w:sdtContent>
      <w:p w14:paraId="0B6388C1" w14:textId="19F5C7A5" w:rsidR="00EA2D47" w:rsidRDefault="00EA2D47" w:rsidP="00D1076D">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sdtContent>
  </w:sdt>
  <w:p w14:paraId="048216F4" w14:textId="77777777" w:rsidR="00EA2D47" w:rsidRPr="00270A04" w:rsidRDefault="00EA2D47" w:rsidP="00270A04">
    <w:pPr>
      <w:pStyle w:val="Footer"/>
      <w:jc w:val="center"/>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906247"/>
      <w:docPartObj>
        <w:docPartGallery w:val="Page Numbers (Bottom of Page)"/>
        <w:docPartUnique/>
      </w:docPartObj>
    </w:sdtPr>
    <w:sdtEndPr>
      <w:rPr>
        <w:rStyle w:val="PageNumber"/>
      </w:rPr>
    </w:sdtEndPr>
    <w:sdtContent>
      <w:p w14:paraId="2A143E9F" w14:textId="77777777" w:rsidR="00EA2D47" w:rsidRDefault="00EA2D47" w:rsidP="00D1076D">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sdtContent>
  </w:sdt>
  <w:p w14:paraId="65B32404" w14:textId="77777777" w:rsidR="00EA2D47" w:rsidRPr="00270A04" w:rsidRDefault="00EA2D47" w:rsidP="00270A04">
    <w:pPr>
      <w:pStyle w:val="Footer"/>
      <w:jc w:val="cen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3C97E" w14:textId="77777777" w:rsidR="001B03FB" w:rsidRDefault="001B03FB" w:rsidP="008F68B2">
      <w:r>
        <w:separator/>
      </w:r>
    </w:p>
  </w:footnote>
  <w:footnote w:type="continuationSeparator" w:id="0">
    <w:p w14:paraId="5FF4C5E1" w14:textId="77777777" w:rsidR="001B03FB" w:rsidRDefault="001B03FB" w:rsidP="008F6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4727319"/>
      <w:docPartObj>
        <w:docPartGallery w:val="Page Numbers (Top of Page)"/>
        <w:docPartUnique/>
      </w:docPartObj>
    </w:sdtPr>
    <w:sdtEndPr>
      <w:rPr>
        <w:rStyle w:val="PageNumber"/>
      </w:rPr>
    </w:sdtEndPr>
    <w:sdtContent>
      <w:p w14:paraId="4E01A91E" w14:textId="77777777" w:rsidR="00EA2D47" w:rsidRDefault="00EA2D47" w:rsidP="0084762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C1BC8A" w14:textId="77777777" w:rsidR="00EA2D47" w:rsidRDefault="00EA2D47" w:rsidP="008F68B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C7110" w14:textId="3789C0F3" w:rsidR="00EA2D47" w:rsidRPr="00EC09B0" w:rsidRDefault="00EA2D47" w:rsidP="00EC09B0">
    <w:pPr>
      <w:pStyle w:val="Header"/>
      <w:ind w:right="360"/>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830E0"/>
    <w:multiLevelType w:val="hybridMultilevel"/>
    <w:tmpl w:val="64B60E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135930"/>
    <w:multiLevelType w:val="hybridMultilevel"/>
    <w:tmpl w:val="B2BE8E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3F747E"/>
    <w:multiLevelType w:val="hybridMultilevel"/>
    <w:tmpl w:val="D31C802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430FCA"/>
    <w:multiLevelType w:val="hybridMultilevel"/>
    <w:tmpl w:val="E1343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6F561E"/>
    <w:multiLevelType w:val="hybridMultilevel"/>
    <w:tmpl w:val="035C3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423FF"/>
    <w:multiLevelType w:val="multilevel"/>
    <w:tmpl w:val="70724B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B34091B"/>
    <w:multiLevelType w:val="hybridMultilevel"/>
    <w:tmpl w:val="D3B438B6"/>
    <w:lvl w:ilvl="0" w:tplc="1D4A1992">
      <w:start w:val="1"/>
      <w:numFmt w:val="upperRoman"/>
      <w:lvlText w:val="%1."/>
      <w:lvlJc w:val="righ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631ED8"/>
    <w:multiLevelType w:val="hybridMultilevel"/>
    <w:tmpl w:val="0D7CB03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E7C59"/>
    <w:multiLevelType w:val="multilevel"/>
    <w:tmpl w:val="61A44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62730D"/>
    <w:multiLevelType w:val="hybridMultilevel"/>
    <w:tmpl w:val="F104DAC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893BC6"/>
    <w:multiLevelType w:val="hybridMultilevel"/>
    <w:tmpl w:val="D20CA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71857"/>
    <w:multiLevelType w:val="hybridMultilevel"/>
    <w:tmpl w:val="E342FD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1A43ED"/>
    <w:multiLevelType w:val="hybridMultilevel"/>
    <w:tmpl w:val="51A80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958FB"/>
    <w:multiLevelType w:val="hybridMultilevel"/>
    <w:tmpl w:val="F7528CFA"/>
    <w:lvl w:ilvl="0" w:tplc="CB9A4B50">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920426"/>
    <w:multiLevelType w:val="hybridMultilevel"/>
    <w:tmpl w:val="E158AAE0"/>
    <w:lvl w:ilvl="0" w:tplc="0EC029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41640"/>
    <w:multiLevelType w:val="hybridMultilevel"/>
    <w:tmpl w:val="7FA45CA4"/>
    <w:lvl w:ilvl="0" w:tplc="4F106726">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C01AC"/>
    <w:multiLevelType w:val="hybridMultilevel"/>
    <w:tmpl w:val="C3D8E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556F0E"/>
    <w:multiLevelType w:val="multilevel"/>
    <w:tmpl w:val="91223F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256D00"/>
    <w:multiLevelType w:val="hybridMultilevel"/>
    <w:tmpl w:val="01B4B618"/>
    <w:lvl w:ilvl="0" w:tplc="5ADC0B12">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510AF6"/>
    <w:multiLevelType w:val="hybridMultilevel"/>
    <w:tmpl w:val="7432FC2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67F779E"/>
    <w:multiLevelType w:val="multilevel"/>
    <w:tmpl w:val="4560042E"/>
    <w:styleLink w:val="Style3"/>
    <w:lvl w:ilvl="0">
      <w:start w:val="5"/>
      <w:numFmt w:val="decimal"/>
      <w:lvlText w:val="%1B."/>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AE63A3"/>
    <w:multiLevelType w:val="multilevel"/>
    <w:tmpl w:val="67383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174311F"/>
    <w:multiLevelType w:val="hybridMultilevel"/>
    <w:tmpl w:val="61A44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54961"/>
    <w:multiLevelType w:val="hybridMultilevel"/>
    <w:tmpl w:val="532C4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EE2803"/>
    <w:multiLevelType w:val="hybridMultilevel"/>
    <w:tmpl w:val="D6B21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82DF5"/>
    <w:multiLevelType w:val="hybridMultilevel"/>
    <w:tmpl w:val="A34C242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4B5C49CF"/>
    <w:multiLevelType w:val="hybridMultilevel"/>
    <w:tmpl w:val="1400B4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A51F2"/>
    <w:multiLevelType w:val="hybridMultilevel"/>
    <w:tmpl w:val="E6085D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BFA78FE"/>
    <w:multiLevelType w:val="hybridMultilevel"/>
    <w:tmpl w:val="D152C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1B0A58"/>
    <w:multiLevelType w:val="hybridMultilevel"/>
    <w:tmpl w:val="FF10B0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43241A3"/>
    <w:multiLevelType w:val="multilevel"/>
    <w:tmpl w:val="EB90B028"/>
    <w:styleLink w:val="Style2"/>
    <w:lvl w:ilvl="0">
      <w:start w:val="5"/>
      <w:numFmt w:val="decimal"/>
      <w:lvlText w:val="%1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7F6550"/>
    <w:multiLevelType w:val="hybridMultilevel"/>
    <w:tmpl w:val="DB5A9054"/>
    <w:lvl w:ilvl="0" w:tplc="4F106726">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440D07"/>
    <w:multiLevelType w:val="hybridMultilevel"/>
    <w:tmpl w:val="DB5E3864"/>
    <w:lvl w:ilvl="0" w:tplc="DD742888">
      <w:start w:val="1"/>
      <w:numFmt w:val="bullet"/>
      <w:lvlText w:val="•"/>
      <w:lvlJc w:val="left"/>
      <w:pPr>
        <w:tabs>
          <w:tab w:val="num" w:pos="720"/>
        </w:tabs>
        <w:ind w:left="720" w:hanging="360"/>
      </w:pPr>
      <w:rPr>
        <w:rFonts w:ascii="Arial" w:hAnsi="Arial" w:hint="default"/>
      </w:rPr>
    </w:lvl>
    <w:lvl w:ilvl="1" w:tplc="613E0E5C" w:tentative="1">
      <w:start w:val="1"/>
      <w:numFmt w:val="bullet"/>
      <w:lvlText w:val="•"/>
      <w:lvlJc w:val="left"/>
      <w:pPr>
        <w:tabs>
          <w:tab w:val="num" w:pos="1440"/>
        </w:tabs>
        <w:ind w:left="1440" w:hanging="360"/>
      </w:pPr>
      <w:rPr>
        <w:rFonts w:ascii="Arial" w:hAnsi="Arial" w:hint="default"/>
      </w:rPr>
    </w:lvl>
    <w:lvl w:ilvl="2" w:tplc="50C05642" w:tentative="1">
      <w:start w:val="1"/>
      <w:numFmt w:val="bullet"/>
      <w:lvlText w:val="•"/>
      <w:lvlJc w:val="left"/>
      <w:pPr>
        <w:tabs>
          <w:tab w:val="num" w:pos="2160"/>
        </w:tabs>
        <w:ind w:left="2160" w:hanging="360"/>
      </w:pPr>
      <w:rPr>
        <w:rFonts w:ascii="Arial" w:hAnsi="Arial" w:hint="default"/>
      </w:rPr>
    </w:lvl>
    <w:lvl w:ilvl="3" w:tplc="782E1D28" w:tentative="1">
      <w:start w:val="1"/>
      <w:numFmt w:val="bullet"/>
      <w:lvlText w:val="•"/>
      <w:lvlJc w:val="left"/>
      <w:pPr>
        <w:tabs>
          <w:tab w:val="num" w:pos="2880"/>
        </w:tabs>
        <w:ind w:left="2880" w:hanging="360"/>
      </w:pPr>
      <w:rPr>
        <w:rFonts w:ascii="Arial" w:hAnsi="Arial" w:hint="default"/>
      </w:rPr>
    </w:lvl>
    <w:lvl w:ilvl="4" w:tplc="1278C1EA" w:tentative="1">
      <w:start w:val="1"/>
      <w:numFmt w:val="bullet"/>
      <w:lvlText w:val="•"/>
      <w:lvlJc w:val="left"/>
      <w:pPr>
        <w:tabs>
          <w:tab w:val="num" w:pos="3600"/>
        </w:tabs>
        <w:ind w:left="3600" w:hanging="360"/>
      </w:pPr>
      <w:rPr>
        <w:rFonts w:ascii="Arial" w:hAnsi="Arial" w:hint="default"/>
      </w:rPr>
    </w:lvl>
    <w:lvl w:ilvl="5" w:tplc="E1E6CBC2" w:tentative="1">
      <w:start w:val="1"/>
      <w:numFmt w:val="bullet"/>
      <w:lvlText w:val="•"/>
      <w:lvlJc w:val="left"/>
      <w:pPr>
        <w:tabs>
          <w:tab w:val="num" w:pos="4320"/>
        </w:tabs>
        <w:ind w:left="4320" w:hanging="360"/>
      </w:pPr>
      <w:rPr>
        <w:rFonts w:ascii="Arial" w:hAnsi="Arial" w:hint="default"/>
      </w:rPr>
    </w:lvl>
    <w:lvl w:ilvl="6" w:tplc="884A2402" w:tentative="1">
      <w:start w:val="1"/>
      <w:numFmt w:val="bullet"/>
      <w:lvlText w:val="•"/>
      <w:lvlJc w:val="left"/>
      <w:pPr>
        <w:tabs>
          <w:tab w:val="num" w:pos="5040"/>
        </w:tabs>
        <w:ind w:left="5040" w:hanging="360"/>
      </w:pPr>
      <w:rPr>
        <w:rFonts w:ascii="Arial" w:hAnsi="Arial" w:hint="default"/>
      </w:rPr>
    </w:lvl>
    <w:lvl w:ilvl="7" w:tplc="B1189100" w:tentative="1">
      <w:start w:val="1"/>
      <w:numFmt w:val="bullet"/>
      <w:lvlText w:val="•"/>
      <w:lvlJc w:val="left"/>
      <w:pPr>
        <w:tabs>
          <w:tab w:val="num" w:pos="5760"/>
        </w:tabs>
        <w:ind w:left="5760" w:hanging="360"/>
      </w:pPr>
      <w:rPr>
        <w:rFonts w:ascii="Arial" w:hAnsi="Arial" w:hint="default"/>
      </w:rPr>
    </w:lvl>
    <w:lvl w:ilvl="8" w:tplc="2A7E67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9C4C2E"/>
    <w:multiLevelType w:val="hybridMultilevel"/>
    <w:tmpl w:val="50A062F6"/>
    <w:lvl w:ilvl="0" w:tplc="4F106726">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DA6553"/>
    <w:multiLevelType w:val="hybridMultilevel"/>
    <w:tmpl w:val="CBF27B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650F394B"/>
    <w:multiLevelType w:val="hybridMultilevel"/>
    <w:tmpl w:val="799E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FA6444"/>
    <w:multiLevelType w:val="hybridMultilevel"/>
    <w:tmpl w:val="987652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FD57C5"/>
    <w:multiLevelType w:val="multilevel"/>
    <w:tmpl w:val="EB90B028"/>
    <w:numStyleLink w:val="Style2"/>
  </w:abstractNum>
  <w:abstractNum w:abstractNumId="38" w15:restartNumberingAfterBreak="0">
    <w:nsid w:val="6B34065D"/>
    <w:multiLevelType w:val="hybridMultilevel"/>
    <w:tmpl w:val="349C9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04DEB"/>
    <w:multiLevelType w:val="hybridMultilevel"/>
    <w:tmpl w:val="01765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E0B6B8B"/>
    <w:multiLevelType w:val="multilevel"/>
    <w:tmpl w:val="4560042E"/>
    <w:numStyleLink w:val="Style3"/>
  </w:abstractNum>
  <w:abstractNum w:abstractNumId="41" w15:restartNumberingAfterBreak="0">
    <w:nsid w:val="6F7A62FC"/>
    <w:multiLevelType w:val="hybridMultilevel"/>
    <w:tmpl w:val="7262AECE"/>
    <w:lvl w:ilvl="0" w:tplc="B77A59B6">
      <w:start w:val="1"/>
      <w:numFmt w:val="bullet"/>
      <w:lvlText w:val="•"/>
      <w:lvlJc w:val="left"/>
      <w:pPr>
        <w:tabs>
          <w:tab w:val="num" w:pos="720"/>
        </w:tabs>
        <w:ind w:left="720" w:hanging="360"/>
      </w:pPr>
      <w:rPr>
        <w:rFonts w:ascii="Arial" w:hAnsi="Arial" w:hint="default"/>
      </w:rPr>
    </w:lvl>
    <w:lvl w:ilvl="1" w:tplc="19A06908" w:tentative="1">
      <w:start w:val="1"/>
      <w:numFmt w:val="bullet"/>
      <w:lvlText w:val="•"/>
      <w:lvlJc w:val="left"/>
      <w:pPr>
        <w:tabs>
          <w:tab w:val="num" w:pos="1440"/>
        </w:tabs>
        <w:ind w:left="1440" w:hanging="360"/>
      </w:pPr>
      <w:rPr>
        <w:rFonts w:ascii="Arial" w:hAnsi="Arial" w:hint="default"/>
      </w:rPr>
    </w:lvl>
    <w:lvl w:ilvl="2" w:tplc="CA0E0972" w:tentative="1">
      <w:start w:val="1"/>
      <w:numFmt w:val="bullet"/>
      <w:lvlText w:val="•"/>
      <w:lvlJc w:val="left"/>
      <w:pPr>
        <w:tabs>
          <w:tab w:val="num" w:pos="2160"/>
        </w:tabs>
        <w:ind w:left="2160" w:hanging="360"/>
      </w:pPr>
      <w:rPr>
        <w:rFonts w:ascii="Arial" w:hAnsi="Arial" w:hint="default"/>
      </w:rPr>
    </w:lvl>
    <w:lvl w:ilvl="3" w:tplc="D3D2C124" w:tentative="1">
      <w:start w:val="1"/>
      <w:numFmt w:val="bullet"/>
      <w:lvlText w:val="•"/>
      <w:lvlJc w:val="left"/>
      <w:pPr>
        <w:tabs>
          <w:tab w:val="num" w:pos="2880"/>
        </w:tabs>
        <w:ind w:left="2880" w:hanging="360"/>
      </w:pPr>
      <w:rPr>
        <w:rFonts w:ascii="Arial" w:hAnsi="Arial" w:hint="default"/>
      </w:rPr>
    </w:lvl>
    <w:lvl w:ilvl="4" w:tplc="3D9CD776" w:tentative="1">
      <w:start w:val="1"/>
      <w:numFmt w:val="bullet"/>
      <w:lvlText w:val="•"/>
      <w:lvlJc w:val="left"/>
      <w:pPr>
        <w:tabs>
          <w:tab w:val="num" w:pos="3600"/>
        </w:tabs>
        <w:ind w:left="3600" w:hanging="360"/>
      </w:pPr>
      <w:rPr>
        <w:rFonts w:ascii="Arial" w:hAnsi="Arial" w:hint="default"/>
      </w:rPr>
    </w:lvl>
    <w:lvl w:ilvl="5" w:tplc="77545ADA" w:tentative="1">
      <w:start w:val="1"/>
      <w:numFmt w:val="bullet"/>
      <w:lvlText w:val="•"/>
      <w:lvlJc w:val="left"/>
      <w:pPr>
        <w:tabs>
          <w:tab w:val="num" w:pos="4320"/>
        </w:tabs>
        <w:ind w:left="4320" w:hanging="360"/>
      </w:pPr>
      <w:rPr>
        <w:rFonts w:ascii="Arial" w:hAnsi="Arial" w:hint="default"/>
      </w:rPr>
    </w:lvl>
    <w:lvl w:ilvl="6" w:tplc="B87271FE" w:tentative="1">
      <w:start w:val="1"/>
      <w:numFmt w:val="bullet"/>
      <w:lvlText w:val="•"/>
      <w:lvlJc w:val="left"/>
      <w:pPr>
        <w:tabs>
          <w:tab w:val="num" w:pos="5040"/>
        </w:tabs>
        <w:ind w:left="5040" w:hanging="360"/>
      </w:pPr>
      <w:rPr>
        <w:rFonts w:ascii="Arial" w:hAnsi="Arial" w:hint="default"/>
      </w:rPr>
    </w:lvl>
    <w:lvl w:ilvl="7" w:tplc="BC105226" w:tentative="1">
      <w:start w:val="1"/>
      <w:numFmt w:val="bullet"/>
      <w:lvlText w:val="•"/>
      <w:lvlJc w:val="left"/>
      <w:pPr>
        <w:tabs>
          <w:tab w:val="num" w:pos="5760"/>
        </w:tabs>
        <w:ind w:left="5760" w:hanging="360"/>
      </w:pPr>
      <w:rPr>
        <w:rFonts w:ascii="Arial" w:hAnsi="Arial" w:hint="default"/>
      </w:rPr>
    </w:lvl>
    <w:lvl w:ilvl="8" w:tplc="12A0FBA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1837D8F"/>
    <w:multiLevelType w:val="hybridMultilevel"/>
    <w:tmpl w:val="65222FC4"/>
    <w:lvl w:ilvl="0" w:tplc="0409000F">
      <w:start w:val="1"/>
      <w:numFmt w:val="decimal"/>
      <w:lvlText w:val="%1."/>
      <w:lvlJc w:val="left"/>
      <w:pPr>
        <w:tabs>
          <w:tab w:val="num" w:pos="720"/>
        </w:tabs>
        <w:ind w:left="720" w:hanging="360"/>
      </w:pPr>
      <w:rPr>
        <w:rFonts w:hint="default"/>
      </w:rPr>
    </w:lvl>
    <w:lvl w:ilvl="1" w:tplc="613E0E5C" w:tentative="1">
      <w:start w:val="1"/>
      <w:numFmt w:val="bullet"/>
      <w:lvlText w:val="•"/>
      <w:lvlJc w:val="left"/>
      <w:pPr>
        <w:tabs>
          <w:tab w:val="num" w:pos="1440"/>
        </w:tabs>
        <w:ind w:left="1440" w:hanging="360"/>
      </w:pPr>
      <w:rPr>
        <w:rFonts w:ascii="Arial" w:hAnsi="Arial" w:hint="default"/>
      </w:rPr>
    </w:lvl>
    <w:lvl w:ilvl="2" w:tplc="50C05642" w:tentative="1">
      <w:start w:val="1"/>
      <w:numFmt w:val="bullet"/>
      <w:lvlText w:val="•"/>
      <w:lvlJc w:val="left"/>
      <w:pPr>
        <w:tabs>
          <w:tab w:val="num" w:pos="2160"/>
        </w:tabs>
        <w:ind w:left="2160" w:hanging="360"/>
      </w:pPr>
      <w:rPr>
        <w:rFonts w:ascii="Arial" w:hAnsi="Arial" w:hint="default"/>
      </w:rPr>
    </w:lvl>
    <w:lvl w:ilvl="3" w:tplc="782E1D28" w:tentative="1">
      <w:start w:val="1"/>
      <w:numFmt w:val="bullet"/>
      <w:lvlText w:val="•"/>
      <w:lvlJc w:val="left"/>
      <w:pPr>
        <w:tabs>
          <w:tab w:val="num" w:pos="2880"/>
        </w:tabs>
        <w:ind w:left="2880" w:hanging="360"/>
      </w:pPr>
      <w:rPr>
        <w:rFonts w:ascii="Arial" w:hAnsi="Arial" w:hint="default"/>
      </w:rPr>
    </w:lvl>
    <w:lvl w:ilvl="4" w:tplc="1278C1EA" w:tentative="1">
      <w:start w:val="1"/>
      <w:numFmt w:val="bullet"/>
      <w:lvlText w:val="•"/>
      <w:lvlJc w:val="left"/>
      <w:pPr>
        <w:tabs>
          <w:tab w:val="num" w:pos="3600"/>
        </w:tabs>
        <w:ind w:left="3600" w:hanging="360"/>
      </w:pPr>
      <w:rPr>
        <w:rFonts w:ascii="Arial" w:hAnsi="Arial" w:hint="default"/>
      </w:rPr>
    </w:lvl>
    <w:lvl w:ilvl="5" w:tplc="E1E6CBC2" w:tentative="1">
      <w:start w:val="1"/>
      <w:numFmt w:val="bullet"/>
      <w:lvlText w:val="•"/>
      <w:lvlJc w:val="left"/>
      <w:pPr>
        <w:tabs>
          <w:tab w:val="num" w:pos="4320"/>
        </w:tabs>
        <w:ind w:left="4320" w:hanging="360"/>
      </w:pPr>
      <w:rPr>
        <w:rFonts w:ascii="Arial" w:hAnsi="Arial" w:hint="default"/>
      </w:rPr>
    </w:lvl>
    <w:lvl w:ilvl="6" w:tplc="884A2402" w:tentative="1">
      <w:start w:val="1"/>
      <w:numFmt w:val="bullet"/>
      <w:lvlText w:val="•"/>
      <w:lvlJc w:val="left"/>
      <w:pPr>
        <w:tabs>
          <w:tab w:val="num" w:pos="5040"/>
        </w:tabs>
        <w:ind w:left="5040" w:hanging="360"/>
      </w:pPr>
      <w:rPr>
        <w:rFonts w:ascii="Arial" w:hAnsi="Arial" w:hint="default"/>
      </w:rPr>
    </w:lvl>
    <w:lvl w:ilvl="7" w:tplc="B1189100" w:tentative="1">
      <w:start w:val="1"/>
      <w:numFmt w:val="bullet"/>
      <w:lvlText w:val="•"/>
      <w:lvlJc w:val="left"/>
      <w:pPr>
        <w:tabs>
          <w:tab w:val="num" w:pos="5760"/>
        </w:tabs>
        <w:ind w:left="5760" w:hanging="360"/>
      </w:pPr>
      <w:rPr>
        <w:rFonts w:ascii="Arial" w:hAnsi="Arial" w:hint="default"/>
      </w:rPr>
    </w:lvl>
    <w:lvl w:ilvl="8" w:tplc="2A7E678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625A68"/>
    <w:multiLevelType w:val="hybridMultilevel"/>
    <w:tmpl w:val="28CC7442"/>
    <w:lvl w:ilvl="0" w:tplc="AFE4473A">
      <w:start w:val="1"/>
      <w:numFmt w:val="decimal"/>
      <w:lvlText w:val="%1."/>
      <w:lvlJc w:val="left"/>
      <w:pPr>
        <w:ind w:left="360" w:hanging="360"/>
      </w:pPr>
      <w:rPr>
        <w:b/>
        <w:bCs/>
      </w:rPr>
    </w:lvl>
    <w:lvl w:ilvl="1" w:tplc="26085F8C">
      <w:start w:val="1"/>
      <w:numFmt w:val="lowerLetter"/>
      <w:lvlText w:val="%2."/>
      <w:lvlJc w:val="left"/>
      <w:pPr>
        <w:ind w:left="1080" w:hanging="360"/>
      </w:pPr>
      <w:rPr>
        <w:b w:val="0"/>
        <w:bCs w:val="0"/>
      </w:rPr>
    </w:lvl>
    <w:lvl w:ilvl="2" w:tplc="B0903332">
      <w:start w:val="1"/>
      <w:numFmt w:val="lowerRoman"/>
      <w:lvlText w:val="%3."/>
      <w:lvlJc w:val="right"/>
      <w:pPr>
        <w:ind w:left="1800" w:hanging="180"/>
      </w:pPr>
      <w:rPr>
        <w:b w:val="0"/>
        <w:bCs w:val="0"/>
      </w:rPr>
    </w:lvl>
    <w:lvl w:ilvl="3" w:tplc="120EE22C">
      <w:start w:val="1"/>
      <w:numFmt w:val="decimal"/>
      <w:lvlText w:val="%4."/>
      <w:lvlJc w:val="left"/>
      <w:pPr>
        <w:ind w:left="2520" w:hanging="360"/>
      </w:pPr>
      <w:rPr>
        <w:b w:val="0"/>
        <w:bCs w:val="0"/>
      </w:rPr>
    </w:lvl>
    <w:lvl w:ilvl="4" w:tplc="B27A7030">
      <w:start w:val="1"/>
      <w:numFmt w:val="lowerLetter"/>
      <w:lvlText w:val="%5."/>
      <w:lvlJc w:val="left"/>
      <w:pPr>
        <w:ind w:left="3240" w:hanging="360"/>
      </w:pPr>
      <w:rPr>
        <w:b w:val="0"/>
        <w:bCs w:val="0"/>
      </w:rPr>
    </w:lvl>
    <w:lvl w:ilvl="5" w:tplc="9884A622">
      <w:start w:val="1"/>
      <w:numFmt w:val="lowerRoman"/>
      <w:lvlText w:val="%6."/>
      <w:lvlJc w:val="right"/>
      <w:pPr>
        <w:ind w:left="3960" w:hanging="180"/>
      </w:pPr>
      <w:rPr>
        <w:b w:val="0"/>
        <w:bCs w:val="0"/>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770395"/>
    <w:multiLevelType w:val="hybridMultilevel"/>
    <w:tmpl w:val="83942CA4"/>
    <w:lvl w:ilvl="0" w:tplc="4F106726">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DC243B"/>
    <w:multiLevelType w:val="hybridMultilevel"/>
    <w:tmpl w:val="42D0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3E1D55"/>
    <w:multiLevelType w:val="hybridMultilevel"/>
    <w:tmpl w:val="009E055C"/>
    <w:lvl w:ilvl="0" w:tplc="17EE4870">
      <w:start w:val="1"/>
      <w:numFmt w:val="bullet"/>
      <w:lvlText w:val="•"/>
      <w:lvlJc w:val="left"/>
      <w:pPr>
        <w:tabs>
          <w:tab w:val="num" w:pos="720"/>
        </w:tabs>
        <w:ind w:left="720" w:hanging="360"/>
      </w:pPr>
      <w:rPr>
        <w:rFonts w:ascii="Times New Roman" w:hAnsi="Times New Roman" w:hint="default"/>
      </w:rPr>
    </w:lvl>
    <w:lvl w:ilvl="1" w:tplc="4F9CA44C" w:tentative="1">
      <w:start w:val="1"/>
      <w:numFmt w:val="bullet"/>
      <w:lvlText w:val="•"/>
      <w:lvlJc w:val="left"/>
      <w:pPr>
        <w:tabs>
          <w:tab w:val="num" w:pos="1440"/>
        </w:tabs>
        <w:ind w:left="1440" w:hanging="360"/>
      </w:pPr>
      <w:rPr>
        <w:rFonts w:ascii="Times New Roman" w:hAnsi="Times New Roman" w:hint="default"/>
      </w:rPr>
    </w:lvl>
    <w:lvl w:ilvl="2" w:tplc="7F4AB1C2" w:tentative="1">
      <w:start w:val="1"/>
      <w:numFmt w:val="bullet"/>
      <w:lvlText w:val="•"/>
      <w:lvlJc w:val="left"/>
      <w:pPr>
        <w:tabs>
          <w:tab w:val="num" w:pos="2160"/>
        </w:tabs>
        <w:ind w:left="2160" w:hanging="360"/>
      </w:pPr>
      <w:rPr>
        <w:rFonts w:ascii="Times New Roman" w:hAnsi="Times New Roman" w:hint="default"/>
      </w:rPr>
    </w:lvl>
    <w:lvl w:ilvl="3" w:tplc="FD5AE86A" w:tentative="1">
      <w:start w:val="1"/>
      <w:numFmt w:val="bullet"/>
      <w:lvlText w:val="•"/>
      <w:lvlJc w:val="left"/>
      <w:pPr>
        <w:tabs>
          <w:tab w:val="num" w:pos="2880"/>
        </w:tabs>
        <w:ind w:left="2880" w:hanging="360"/>
      </w:pPr>
      <w:rPr>
        <w:rFonts w:ascii="Times New Roman" w:hAnsi="Times New Roman" w:hint="default"/>
      </w:rPr>
    </w:lvl>
    <w:lvl w:ilvl="4" w:tplc="D32E011A" w:tentative="1">
      <w:start w:val="1"/>
      <w:numFmt w:val="bullet"/>
      <w:lvlText w:val="•"/>
      <w:lvlJc w:val="left"/>
      <w:pPr>
        <w:tabs>
          <w:tab w:val="num" w:pos="3600"/>
        </w:tabs>
        <w:ind w:left="3600" w:hanging="360"/>
      </w:pPr>
      <w:rPr>
        <w:rFonts w:ascii="Times New Roman" w:hAnsi="Times New Roman" w:hint="default"/>
      </w:rPr>
    </w:lvl>
    <w:lvl w:ilvl="5" w:tplc="C2CE0DD8" w:tentative="1">
      <w:start w:val="1"/>
      <w:numFmt w:val="bullet"/>
      <w:lvlText w:val="•"/>
      <w:lvlJc w:val="left"/>
      <w:pPr>
        <w:tabs>
          <w:tab w:val="num" w:pos="4320"/>
        </w:tabs>
        <w:ind w:left="4320" w:hanging="360"/>
      </w:pPr>
      <w:rPr>
        <w:rFonts w:ascii="Times New Roman" w:hAnsi="Times New Roman" w:hint="default"/>
      </w:rPr>
    </w:lvl>
    <w:lvl w:ilvl="6" w:tplc="8AC067C2" w:tentative="1">
      <w:start w:val="1"/>
      <w:numFmt w:val="bullet"/>
      <w:lvlText w:val="•"/>
      <w:lvlJc w:val="left"/>
      <w:pPr>
        <w:tabs>
          <w:tab w:val="num" w:pos="5040"/>
        </w:tabs>
        <w:ind w:left="5040" w:hanging="360"/>
      </w:pPr>
      <w:rPr>
        <w:rFonts w:ascii="Times New Roman" w:hAnsi="Times New Roman" w:hint="default"/>
      </w:rPr>
    </w:lvl>
    <w:lvl w:ilvl="7" w:tplc="FAFC6274" w:tentative="1">
      <w:start w:val="1"/>
      <w:numFmt w:val="bullet"/>
      <w:lvlText w:val="•"/>
      <w:lvlJc w:val="left"/>
      <w:pPr>
        <w:tabs>
          <w:tab w:val="num" w:pos="5760"/>
        </w:tabs>
        <w:ind w:left="5760" w:hanging="360"/>
      </w:pPr>
      <w:rPr>
        <w:rFonts w:ascii="Times New Roman" w:hAnsi="Times New Roman" w:hint="default"/>
      </w:rPr>
    </w:lvl>
    <w:lvl w:ilvl="8" w:tplc="620CFE4C"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D335678"/>
    <w:multiLevelType w:val="hybridMultilevel"/>
    <w:tmpl w:val="D20CA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8B4A16"/>
    <w:multiLevelType w:val="hybridMultilevel"/>
    <w:tmpl w:val="D298A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
  </w:num>
  <w:num w:numId="3">
    <w:abstractNumId w:val="18"/>
  </w:num>
  <w:num w:numId="4">
    <w:abstractNumId w:val="6"/>
  </w:num>
  <w:num w:numId="5">
    <w:abstractNumId w:val="41"/>
  </w:num>
  <w:num w:numId="6">
    <w:abstractNumId w:val="32"/>
  </w:num>
  <w:num w:numId="7">
    <w:abstractNumId w:val="12"/>
  </w:num>
  <w:num w:numId="8">
    <w:abstractNumId w:val="28"/>
  </w:num>
  <w:num w:numId="9">
    <w:abstractNumId w:val="2"/>
  </w:num>
  <w:num w:numId="10">
    <w:abstractNumId w:val="42"/>
  </w:num>
  <w:num w:numId="11">
    <w:abstractNumId w:val="43"/>
  </w:num>
  <w:num w:numId="12">
    <w:abstractNumId w:val="34"/>
  </w:num>
  <w:num w:numId="13">
    <w:abstractNumId w:val="39"/>
  </w:num>
  <w:num w:numId="14">
    <w:abstractNumId w:val="29"/>
  </w:num>
  <w:num w:numId="15">
    <w:abstractNumId w:val="3"/>
  </w:num>
  <w:num w:numId="16">
    <w:abstractNumId w:val="23"/>
  </w:num>
  <w:num w:numId="17">
    <w:abstractNumId w:val="0"/>
  </w:num>
  <w:num w:numId="18">
    <w:abstractNumId w:val="13"/>
  </w:num>
  <w:num w:numId="19">
    <w:abstractNumId w:val="22"/>
  </w:num>
  <w:num w:numId="20">
    <w:abstractNumId w:val="8"/>
  </w:num>
  <w:num w:numId="21">
    <w:abstractNumId w:val="44"/>
  </w:num>
  <w:num w:numId="22">
    <w:abstractNumId w:val="15"/>
  </w:num>
  <w:num w:numId="23">
    <w:abstractNumId w:val="38"/>
  </w:num>
  <w:num w:numId="24">
    <w:abstractNumId w:val="31"/>
  </w:num>
  <w:num w:numId="25">
    <w:abstractNumId w:val="33"/>
  </w:num>
  <w:num w:numId="26">
    <w:abstractNumId w:val="37"/>
    <w:lvlOverride w:ilvl="0">
      <w:lvl w:ilvl="0">
        <w:start w:val="5"/>
        <w:numFmt w:val="decimal"/>
        <w:lvlText w:val="%1A."/>
        <w:lvlJc w:val="left"/>
        <w:pPr>
          <w:ind w:left="720" w:hanging="360"/>
        </w:pPr>
        <w:rPr>
          <w:rFonts w:hint="default"/>
        </w:rPr>
      </w:lvl>
    </w:lvlOverride>
  </w:num>
  <w:num w:numId="27">
    <w:abstractNumId w:val="40"/>
  </w:num>
  <w:num w:numId="28">
    <w:abstractNumId w:val="30"/>
  </w:num>
  <w:num w:numId="29">
    <w:abstractNumId w:val="20"/>
  </w:num>
  <w:num w:numId="30">
    <w:abstractNumId w:val="16"/>
  </w:num>
  <w:num w:numId="31">
    <w:abstractNumId w:val="46"/>
  </w:num>
  <w:num w:numId="32">
    <w:abstractNumId w:val="4"/>
  </w:num>
  <w:num w:numId="33">
    <w:abstractNumId w:val="48"/>
  </w:num>
  <w:num w:numId="34">
    <w:abstractNumId w:val="10"/>
  </w:num>
  <w:num w:numId="35">
    <w:abstractNumId w:val="9"/>
  </w:num>
  <w:num w:numId="36">
    <w:abstractNumId w:val="14"/>
  </w:num>
  <w:num w:numId="37">
    <w:abstractNumId w:val="47"/>
  </w:num>
  <w:num w:numId="38">
    <w:abstractNumId w:val="11"/>
  </w:num>
  <w:num w:numId="39">
    <w:abstractNumId w:val="7"/>
  </w:num>
  <w:num w:numId="40">
    <w:abstractNumId w:val="19"/>
  </w:num>
  <w:num w:numId="41">
    <w:abstractNumId w:val="25"/>
  </w:num>
  <w:num w:numId="42">
    <w:abstractNumId w:val="26"/>
  </w:num>
  <w:num w:numId="43">
    <w:abstractNumId w:val="36"/>
  </w:num>
  <w:num w:numId="44">
    <w:abstractNumId w:val="27"/>
  </w:num>
  <w:num w:numId="45">
    <w:abstractNumId w:val="45"/>
  </w:num>
  <w:num w:numId="46">
    <w:abstractNumId w:val="5"/>
  </w:num>
  <w:num w:numId="47">
    <w:abstractNumId w:val="17"/>
  </w:num>
  <w:num w:numId="48">
    <w:abstractNumId w:val="35"/>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yNLM0NTI1NjSwMDZU0lEKTi0uzszPAykwMa8FAOm874ktAAAA"/>
  </w:docVars>
  <w:rsids>
    <w:rsidRoot w:val="005D4FDF"/>
    <w:rsid w:val="00001DE2"/>
    <w:rsid w:val="00002357"/>
    <w:rsid w:val="00003E7E"/>
    <w:rsid w:val="00005EFA"/>
    <w:rsid w:val="00007CA1"/>
    <w:rsid w:val="00012C58"/>
    <w:rsid w:val="000167D8"/>
    <w:rsid w:val="00016887"/>
    <w:rsid w:val="00017C84"/>
    <w:rsid w:val="00017E9A"/>
    <w:rsid w:val="00025664"/>
    <w:rsid w:val="00026679"/>
    <w:rsid w:val="00026904"/>
    <w:rsid w:val="000275FC"/>
    <w:rsid w:val="00030A1D"/>
    <w:rsid w:val="000322E4"/>
    <w:rsid w:val="00037B12"/>
    <w:rsid w:val="00037EDB"/>
    <w:rsid w:val="00040233"/>
    <w:rsid w:val="0004326F"/>
    <w:rsid w:val="00044CAD"/>
    <w:rsid w:val="000475BB"/>
    <w:rsid w:val="00047CE4"/>
    <w:rsid w:val="00053A4D"/>
    <w:rsid w:val="0005497B"/>
    <w:rsid w:val="00055DD0"/>
    <w:rsid w:val="00056D1A"/>
    <w:rsid w:val="00056FEB"/>
    <w:rsid w:val="00057D5B"/>
    <w:rsid w:val="00061854"/>
    <w:rsid w:val="0006197B"/>
    <w:rsid w:val="0006791A"/>
    <w:rsid w:val="000700B2"/>
    <w:rsid w:val="000710F5"/>
    <w:rsid w:val="00071967"/>
    <w:rsid w:val="000723D7"/>
    <w:rsid w:val="00076F4C"/>
    <w:rsid w:val="00081702"/>
    <w:rsid w:val="00082DAC"/>
    <w:rsid w:val="000841A7"/>
    <w:rsid w:val="00086232"/>
    <w:rsid w:val="0008763C"/>
    <w:rsid w:val="00092FC5"/>
    <w:rsid w:val="00093454"/>
    <w:rsid w:val="00093C88"/>
    <w:rsid w:val="00095706"/>
    <w:rsid w:val="00096B0F"/>
    <w:rsid w:val="00096E19"/>
    <w:rsid w:val="00097B9D"/>
    <w:rsid w:val="000A5296"/>
    <w:rsid w:val="000A5299"/>
    <w:rsid w:val="000A730B"/>
    <w:rsid w:val="000B02B8"/>
    <w:rsid w:val="000B1247"/>
    <w:rsid w:val="000B2122"/>
    <w:rsid w:val="000B2D6A"/>
    <w:rsid w:val="000B3164"/>
    <w:rsid w:val="000B38C3"/>
    <w:rsid w:val="000C1C0F"/>
    <w:rsid w:val="000C5E09"/>
    <w:rsid w:val="000C603D"/>
    <w:rsid w:val="000D1231"/>
    <w:rsid w:val="000D15F9"/>
    <w:rsid w:val="000D5291"/>
    <w:rsid w:val="000D54AC"/>
    <w:rsid w:val="000D55A7"/>
    <w:rsid w:val="000D5C98"/>
    <w:rsid w:val="000D765E"/>
    <w:rsid w:val="000D7B83"/>
    <w:rsid w:val="000E02E3"/>
    <w:rsid w:val="000E0E45"/>
    <w:rsid w:val="000E0FB5"/>
    <w:rsid w:val="000E1009"/>
    <w:rsid w:val="000E2178"/>
    <w:rsid w:val="000E2D17"/>
    <w:rsid w:val="000E49A0"/>
    <w:rsid w:val="000E4D31"/>
    <w:rsid w:val="000F13E6"/>
    <w:rsid w:val="000F204E"/>
    <w:rsid w:val="000F2F6C"/>
    <w:rsid w:val="000F64B2"/>
    <w:rsid w:val="000F6A97"/>
    <w:rsid w:val="0010003E"/>
    <w:rsid w:val="00100152"/>
    <w:rsid w:val="00102A7D"/>
    <w:rsid w:val="00104CD2"/>
    <w:rsid w:val="00105F05"/>
    <w:rsid w:val="001102DA"/>
    <w:rsid w:val="0011129A"/>
    <w:rsid w:val="001124B2"/>
    <w:rsid w:val="001126D6"/>
    <w:rsid w:val="0011290A"/>
    <w:rsid w:val="00115981"/>
    <w:rsid w:val="00116560"/>
    <w:rsid w:val="00122B63"/>
    <w:rsid w:val="00123760"/>
    <w:rsid w:val="00123C51"/>
    <w:rsid w:val="00125301"/>
    <w:rsid w:val="00127B73"/>
    <w:rsid w:val="001309A3"/>
    <w:rsid w:val="00130AE8"/>
    <w:rsid w:val="00131686"/>
    <w:rsid w:val="001317C5"/>
    <w:rsid w:val="001322F8"/>
    <w:rsid w:val="0013364E"/>
    <w:rsid w:val="00133FD4"/>
    <w:rsid w:val="00134486"/>
    <w:rsid w:val="001366EF"/>
    <w:rsid w:val="00136963"/>
    <w:rsid w:val="00137CDD"/>
    <w:rsid w:val="001406AA"/>
    <w:rsid w:val="00141718"/>
    <w:rsid w:val="00142A3E"/>
    <w:rsid w:val="00144D50"/>
    <w:rsid w:val="00144FFC"/>
    <w:rsid w:val="0014517B"/>
    <w:rsid w:val="00146763"/>
    <w:rsid w:val="00151BE5"/>
    <w:rsid w:val="0015200E"/>
    <w:rsid w:val="001525B3"/>
    <w:rsid w:val="001532EF"/>
    <w:rsid w:val="001564E4"/>
    <w:rsid w:val="00162813"/>
    <w:rsid w:val="001631E0"/>
    <w:rsid w:val="00163DF5"/>
    <w:rsid w:val="0016481B"/>
    <w:rsid w:val="0017037A"/>
    <w:rsid w:val="00172B36"/>
    <w:rsid w:val="001739D7"/>
    <w:rsid w:val="00176F7C"/>
    <w:rsid w:val="00177460"/>
    <w:rsid w:val="00181D49"/>
    <w:rsid w:val="001823D5"/>
    <w:rsid w:val="00184E80"/>
    <w:rsid w:val="00186712"/>
    <w:rsid w:val="00187EE3"/>
    <w:rsid w:val="00190767"/>
    <w:rsid w:val="001908A5"/>
    <w:rsid w:val="001913F3"/>
    <w:rsid w:val="00193F65"/>
    <w:rsid w:val="00194D2C"/>
    <w:rsid w:val="00196165"/>
    <w:rsid w:val="001966D1"/>
    <w:rsid w:val="00196E88"/>
    <w:rsid w:val="001A2A63"/>
    <w:rsid w:val="001A3FB2"/>
    <w:rsid w:val="001A5661"/>
    <w:rsid w:val="001A7EAC"/>
    <w:rsid w:val="001B03FB"/>
    <w:rsid w:val="001B1B75"/>
    <w:rsid w:val="001B27A5"/>
    <w:rsid w:val="001B320F"/>
    <w:rsid w:val="001B3C78"/>
    <w:rsid w:val="001B6443"/>
    <w:rsid w:val="001C08AB"/>
    <w:rsid w:val="001C0F7F"/>
    <w:rsid w:val="001C32BC"/>
    <w:rsid w:val="001C3975"/>
    <w:rsid w:val="001C4EF7"/>
    <w:rsid w:val="001D0636"/>
    <w:rsid w:val="001D2B65"/>
    <w:rsid w:val="001D32F7"/>
    <w:rsid w:val="001D3E4F"/>
    <w:rsid w:val="001D75D4"/>
    <w:rsid w:val="001E238F"/>
    <w:rsid w:val="001E576E"/>
    <w:rsid w:val="001E5A79"/>
    <w:rsid w:val="001E5EFE"/>
    <w:rsid w:val="001E685F"/>
    <w:rsid w:val="001E78B8"/>
    <w:rsid w:val="001F0D61"/>
    <w:rsid w:val="001F1458"/>
    <w:rsid w:val="001F286E"/>
    <w:rsid w:val="001F2DD9"/>
    <w:rsid w:val="001F3629"/>
    <w:rsid w:val="001F4004"/>
    <w:rsid w:val="001F66FF"/>
    <w:rsid w:val="00202DAC"/>
    <w:rsid w:val="0020314C"/>
    <w:rsid w:val="002052E5"/>
    <w:rsid w:val="0020594D"/>
    <w:rsid w:val="0020616A"/>
    <w:rsid w:val="00207E52"/>
    <w:rsid w:val="00211EA1"/>
    <w:rsid w:val="002125D4"/>
    <w:rsid w:val="00214E41"/>
    <w:rsid w:val="00215CA6"/>
    <w:rsid w:val="002175C8"/>
    <w:rsid w:val="002205D3"/>
    <w:rsid w:val="00224883"/>
    <w:rsid w:val="00224DE5"/>
    <w:rsid w:val="0022574F"/>
    <w:rsid w:val="00225C39"/>
    <w:rsid w:val="0023176E"/>
    <w:rsid w:val="00231B1F"/>
    <w:rsid w:val="00233D5D"/>
    <w:rsid w:val="002343D6"/>
    <w:rsid w:val="00235F03"/>
    <w:rsid w:val="002371B5"/>
    <w:rsid w:val="002407C2"/>
    <w:rsid w:val="00241655"/>
    <w:rsid w:val="00241DCE"/>
    <w:rsid w:val="00245F50"/>
    <w:rsid w:val="002464B4"/>
    <w:rsid w:val="00247387"/>
    <w:rsid w:val="0025062B"/>
    <w:rsid w:val="002506F4"/>
    <w:rsid w:val="002509BD"/>
    <w:rsid w:val="00254CF2"/>
    <w:rsid w:val="0025679D"/>
    <w:rsid w:val="00260B37"/>
    <w:rsid w:val="00261ECD"/>
    <w:rsid w:val="002630B1"/>
    <w:rsid w:val="00263209"/>
    <w:rsid w:val="0026336A"/>
    <w:rsid w:val="0026460B"/>
    <w:rsid w:val="00265C3C"/>
    <w:rsid w:val="002670B5"/>
    <w:rsid w:val="00267BC5"/>
    <w:rsid w:val="002700BF"/>
    <w:rsid w:val="00270A04"/>
    <w:rsid w:val="00272E2C"/>
    <w:rsid w:val="002738C2"/>
    <w:rsid w:val="00275FB7"/>
    <w:rsid w:val="00277290"/>
    <w:rsid w:val="00277E42"/>
    <w:rsid w:val="00281981"/>
    <w:rsid w:val="002830C8"/>
    <w:rsid w:val="00285E8B"/>
    <w:rsid w:val="00291006"/>
    <w:rsid w:val="00291A8D"/>
    <w:rsid w:val="002921D8"/>
    <w:rsid w:val="00292237"/>
    <w:rsid w:val="00292B71"/>
    <w:rsid w:val="002945E6"/>
    <w:rsid w:val="00294B04"/>
    <w:rsid w:val="002A089E"/>
    <w:rsid w:val="002A1AA0"/>
    <w:rsid w:val="002A38DB"/>
    <w:rsid w:val="002A767D"/>
    <w:rsid w:val="002B0837"/>
    <w:rsid w:val="002B0C1C"/>
    <w:rsid w:val="002B0CB9"/>
    <w:rsid w:val="002B1B27"/>
    <w:rsid w:val="002B2473"/>
    <w:rsid w:val="002B373D"/>
    <w:rsid w:val="002B42C7"/>
    <w:rsid w:val="002B535E"/>
    <w:rsid w:val="002B6C8C"/>
    <w:rsid w:val="002B720F"/>
    <w:rsid w:val="002B773C"/>
    <w:rsid w:val="002C0A97"/>
    <w:rsid w:val="002C0F6E"/>
    <w:rsid w:val="002C1F08"/>
    <w:rsid w:val="002C3BC1"/>
    <w:rsid w:val="002C4B68"/>
    <w:rsid w:val="002C5721"/>
    <w:rsid w:val="002D2900"/>
    <w:rsid w:val="002E045F"/>
    <w:rsid w:val="002E1214"/>
    <w:rsid w:val="002E1395"/>
    <w:rsid w:val="002E430D"/>
    <w:rsid w:val="002E6D46"/>
    <w:rsid w:val="002E766D"/>
    <w:rsid w:val="002F08CD"/>
    <w:rsid w:val="002F341D"/>
    <w:rsid w:val="002F5911"/>
    <w:rsid w:val="002F60D0"/>
    <w:rsid w:val="002F63EE"/>
    <w:rsid w:val="003002E0"/>
    <w:rsid w:val="003006F7"/>
    <w:rsid w:val="003039F7"/>
    <w:rsid w:val="0030689D"/>
    <w:rsid w:val="0030723C"/>
    <w:rsid w:val="003123EC"/>
    <w:rsid w:val="003166B2"/>
    <w:rsid w:val="00316AEE"/>
    <w:rsid w:val="003208C4"/>
    <w:rsid w:val="0032123A"/>
    <w:rsid w:val="003217AA"/>
    <w:rsid w:val="003236C3"/>
    <w:rsid w:val="00324DBE"/>
    <w:rsid w:val="003252D0"/>
    <w:rsid w:val="003258C2"/>
    <w:rsid w:val="00331F94"/>
    <w:rsid w:val="00332D7E"/>
    <w:rsid w:val="0033393A"/>
    <w:rsid w:val="00334F44"/>
    <w:rsid w:val="003371B5"/>
    <w:rsid w:val="00337AEB"/>
    <w:rsid w:val="00340223"/>
    <w:rsid w:val="00343074"/>
    <w:rsid w:val="00344B56"/>
    <w:rsid w:val="00345FE4"/>
    <w:rsid w:val="00351A48"/>
    <w:rsid w:val="0035520F"/>
    <w:rsid w:val="003566C0"/>
    <w:rsid w:val="003579CD"/>
    <w:rsid w:val="003629CB"/>
    <w:rsid w:val="00362C54"/>
    <w:rsid w:val="003647BE"/>
    <w:rsid w:val="0036609F"/>
    <w:rsid w:val="00370122"/>
    <w:rsid w:val="00371A74"/>
    <w:rsid w:val="003734C8"/>
    <w:rsid w:val="0037493B"/>
    <w:rsid w:val="003751C4"/>
    <w:rsid w:val="0037539E"/>
    <w:rsid w:val="0038121A"/>
    <w:rsid w:val="003813D7"/>
    <w:rsid w:val="00385162"/>
    <w:rsid w:val="0038542B"/>
    <w:rsid w:val="00390F60"/>
    <w:rsid w:val="00393A71"/>
    <w:rsid w:val="00393C9A"/>
    <w:rsid w:val="003965C5"/>
    <w:rsid w:val="00397958"/>
    <w:rsid w:val="003A00D5"/>
    <w:rsid w:val="003A10BB"/>
    <w:rsid w:val="003A55F0"/>
    <w:rsid w:val="003A5F37"/>
    <w:rsid w:val="003A6600"/>
    <w:rsid w:val="003A75E5"/>
    <w:rsid w:val="003B28C8"/>
    <w:rsid w:val="003B6F31"/>
    <w:rsid w:val="003B7B45"/>
    <w:rsid w:val="003C0B2C"/>
    <w:rsid w:val="003C1D08"/>
    <w:rsid w:val="003C3C70"/>
    <w:rsid w:val="003C52E2"/>
    <w:rsid w:val="003C629B"/>
    <w:rsid w:val="003C6889"/>
    <w:rsid w:val="003C775E"/>
    <w:rsid w:val="003D0E09"/>
    <w:rsid w:val="003D142C"/>
    <w:rsid w:val="003D1E22"/>
    <w:rsid w:val="003D246F"/>
    <w:rsid w:val="003D325E"/>
    <w:rsid w:val="003D6076"/>
    <w:rsid w:val="003D64B1"/>
    <w:rsid w:val="003D7578"/>
    <w:rsid w:val="003E08C5"/>
    <w:rsid w:val="003E213C"/>
    <w:rsid w:val="003E265C"/>
    <w:rsid w:val="003E30FF"/>
    <w:rsid w:val="003E3846"/>
    <w:rsid w:val="003E40F6"/>
    <w:rsid w:val="003E636C"/>
    <w:rsid w:val="003E674F"/>
    <w:rsid w:val="003E7F12"/>
    <w:rsid w:val="003F0080"/>
    <w:rsid w:val="003F6208"/>
    <w:rsid w:val="003F68AC"/>
    <w:rsid w:val="003F7A12"/>
    <w:rsid w:val="00400C3D"/>
    <w:rsid w:val="004016C5"/>
    <w:rsid w:val="00405C76"/>
    <w:rsid w:val="00407703"/>
    <w:rsid w:val="00410B7A"/>
    <w:rsid w:val="00410DA4"/>
    <w:rsid w:val="00411322"/>
    <w:rsid w:val="00412066"/>
    <w:rsid w:val="004120BF"/>
    <w:rsid w:val="004147CA"/>
    <w:rsid w:val="00414D0C"/>
    <w:rsid w:val="00414F79"/>
    <w:rsid w:val="00415849"/>
    <w:rsid w:val="00416AAB"/>
    <w:rsid w:val="00416F8C"/>
    <w:rsid w:val="00420097"/>
    <w:rsid w:val="00421184"/>
    <w:rsid w:val="00421302"/>
    <w:rsid w:val="0042180B"/>
    <w:rsid w:val="00421A81"/>
    <w:rsid w:val="00421AAE"/>
    <w:rsid w:val="00425D63"/>
    <w:rsid w:val="0042601E"/>
    <w:rsid w:val="00426215"/>
    <w:rsid w:val="0043232F"/>
    <w:rsid w:val="00433625"/>
    <w:rsid w:val="0043426A"/>
    <w:rsid w:val="00435A81"/>
    <w:rsid w:val="00435D7E"/>
    <w:rsid w:val="00436C36"/>
    <w:rsid w:val="004370F2"/>
    <w:rsid w:val="00437529"/>
    <w:rsid w:val="00441582"/>
    <w:rsid w:val="00441BF5"/>
    <w:rsid w:val="00443BE8"/>
    <w:rsid w:val="004440B3"/>
    <w:rsid w:val="004465F6"/>
    <w:rsid w:val="00450644"/>
    <w:rsid w:val="00452C84"/>
    <w:rsid w:val="004538AF"/>
    <w:rsid w:val="004547D4"/>
    <w:rsid w:val="004548AC"/>
    <w:rsid w:val="00455221"/>
    <w:rsid w:val="004560B6"/>
    <w:rsid w:val="00456C0F"/>
    <w:rsid w:val="004571EB"/>
    <w:rsid w:val="004602EC"/>
    <w:rsid w:val="004608B5"/>
    <w:rsid w:val="004609D7"/>
    <w:rsid w:val="00464D6E"/>
    <w:rsid w:val="00465278"/>
    <w:rsid w:val="00466425"/>
    <w:rsid w:val="00471D20"/>
    <w:rsid w:val="0047278E"/>
    <w:rsid w:val="00473F2C"/>
    <w:rsid w:val="00476114"/>
    <w:rsid w:val="00476785"/>
    <w:rsid w:val="00477CF4"/>
    <w:rsid w:val="004802EC"/>
    <w:rsid w:val="00482358"/>
    <w:rsid w:val="00482AF0"/>
    <w:rsid w:val="0048332F"/>
    <w:rsid w:val="00483A10"/>
    <w:rsid w:val="004863D2"/>
    <w:rsid w:val="00486606"/>
    <w:rsid w:val="00487B99"/>
    <w:rsid w:val="004943FD"/>
    <w:rsid w:val="004A0F99"/>
    <w:rsid w:val="004A47D4"/>
    <w:rsid w:val="004A4D6E"/>
    <w:rsid w:val="004A534D"/>
    <w:rsid w:val="004A5E9A"/>
    <w:rsid w:val="004A7713"/>
    <w:rsid w:val="004B16B3"/>
    <w:rsid w:val="004B384F"/>
    <w:rsid w:val="004B3889"/>
    <w:rsid w:val="004C22C0"/>
    <w:rsid w:val="004C2506"/>
    <w:rsid w:val="004C286D"/>
    <w:rsid w:val="004C44FC"/>
    <w:rsid w:val="004C65C4"/>
    <w:rsid w:val="004C6F4B"/>
    <w:rsid w:val="004D2EA7"/>
    <w:rsid w:val="004D4566"/>
    <w:rsid w:val="004D7E79"/>
    <w:rsid w:val="004E0074"/>
    <w:rsid w:val="004E16B0"/>
    <w:rsid w:val="004E3E10"/>
    <w:rsid w:val="004E50AA"/>
    <w:rsid w:val="004E566E"/>
    <w:rsid w:val="004F17F9"/>
    <w:rsid w:val="004F1D12"/>
    <w:rsid w:val="004F2252"/>
    <w:rsid w:val="004F2655"/>
    <w:rsid w:val="004F365F"/>
    <w:rsid w:val="004F5ADD"/>
    <w:rsid w:val="004F763E"/>
    <w:rsid w:val="00500CF9"/>
    <w:rsid w:val="00501688"/>
    <w:rsid w:val="005043DF"/>
    <w:rsid w:val="00507027"/>
    <w:rsid w:val="00512C53"/>
    <w:rsid w:val="00513934"/>
    <w:rsid w:val="005146BB"/>
    <w:rsid w:val="00514C1B"/>
    <w:rsid w:val="00516858"/>
    <w:rsid w:val="00517039"/>
    <w:rsid w:val="00520DB4"/>
    <w:rsid w:val="0052136E"/>
    <w:rsid w:val="00521DDE"/>
    <w:rsid w:val="00522AFD"/>
    <w:rsid w:val="0052318B"/>
    <w:rsid w:val="005247C5"/>
    <w:rsid w:val="00525118"/>
    <w:rsid w:val="00525764"/>
    <w:rsid w:val="00525C8C"/>
    <w:rsid w:val="005276CD"/>
    <w:rsid w:val="00531021"/>
    <w:rsid w:val="00531181"/>
    <w:rsid w:val="005312C1"/>
    <w:rsid w:val="00532982"/>
    <w:rsid w:val="0053646C"/>
    <w:rsid w:val="00540475"/>
    <w:rsid w:val="00540973"/>
    <w:rsid w:val="005422E6"/>
    <w:rsid w:val="005426BF"/>
    <w:rsid w:val="0054280D"/>
    <w:rsid w:val="00544094"/>
    <w:rsid w:val="005471BA"/>
    <w:rsid w:val="0054752E"/>
    <w:rsid w:val="00550992"/>
    <w:rsid w:val="00551640"/>
    <w:rsid w:val="005518F5"/>
    <w:rsid w:val="005519E4"/>
    <w:rsid w:val="00553BF4"/>
    <w:rsid w:val="00554193"/>
    <w:rsid w:val="00556B19"/>
    <w:rsid w:val="00563FAA"/>
    <w:rsid w:val="005649B5"/>
    <w:rsid w:val="00565109"/>
    <w:rsid w:val="005665D9"/>
    <w:rsid w:val="00566C41"/>
    <w:rsid w:val="00567432"/>
    <w:rsid w:val="005712CC"/>
    <w:rsid w:val="00571B88"/>
    <w:rsid w:val="0057365F"/>
    <w:rsid w:val="00575D46"/>
    <w:rsid w:val="00575D6E"/>
    <w:rsid w:val="0058333E"/>
    <w:rsid w:val="00583996"/>
    <w:rsid w:val="00585E50"/>
    <w:rsid w:val="0058752A"/>
    <w:rsid w:val="00590799"/>
    <w:rsid w:val="005909E6"/>
    <w:rsid w:val="00591978"/>
    <w:rsid w:val="00592B32"/>
    <w:rsid w:val="00594918"/>
    <w:rsid w:val="00595939"/>
    <w:rsid w:val="00596161"/>
    <w:rsid w:val="00596703"/>
    <w:rsid w:val="005A02AA"/>
    <w:rsid w:val="005A0331"/>
    <w:rsid w:val="005A11F0"/>
    <w:rsid w:val="005A1E9C"/>
    <w:rsid w:val="005A2781"/>
    <w:rsid w:val="005A2BF4"/>
    <w:rsid w:val="005A3030"/>
    <w:rsid w:val="005A6D31"/>
    <w:rsid w:val="005B1345"/>
    <w:rsid w:val="005B18AE"/>
    <w:rsid w:val="005B4BD2"/>
    <w:rsid w:val="005B5094"/>
    <w:rsid w:val="005C1DE2"/>
    <w:rsid w:val="005C2F09"/>
    <w:rsid w:val="005C4038"/>
    <w:rsid w:val="005C4B15"/>
    <w:rsid w:val="005D06E6"/>
    <w:rsid w:val="005D070F"/>
    <w:rsid w:val="005D0D28"/>
    <w:rsid w:val="005D3BA1"/>
    <w:rsid w:val="005D477D"/>
    <w:rsid w:val="005D4FDF"/>
    <w:rsid w:val="005D6087"/>
    <w:rsid w:val="005D6935"/>
    <w:rsid w:val="005D7650"/>
    <w:rsid w:val="005D7CA8"/>
    <w:rsid w:val="005E09FB"/>
    <w:rsid w:val="005E1257"/>
    <w:rsid w:val="005E29BF"/>
    <w:rsid w:val="005E70CF"/>
    <w:rsid w:val="005E7291"/>
    <w:rsid w:val="005F30E1"/>
    <w:rsid w:val="005F33B1"/>
    <w:rsid w:val="005F36C5"/>
    <w:rsid w:val="005F3D79"/>
    <w:rsid w:val="005F5662"/>
    <w:rsid w:val="005F5C6B"/>
    <w:rsid w:val="00600A69"/>
    <w:rsid w:val="00601396"/>
    <w:rsid w:val="0060229F"/>
    <w:rsid w:val="00602D0F"/>
    <w:rsid w:val="006030CC"/>
    <w:rsid w:val="00604ABD"/>
    <w:rsid w:val="006156A4"/>
    <w:rsid w:val="00615DF1"/>
    <w:rsid w:val="00615EBF"/>
    <w:rsid w:val="0061645F"/>
    <w:rsid w:val="00622A76"/>
    <w:rsid w:val="00623A19"/>
    <w:rsid w:val="006250C1"/>
    <w:rsid w:val="00625965"/>
    <w:rsid w:val="006269AE"/>
    <w:rsid w:val="00626BB6"/>
    <w:rsid w:val="00626DFE"/>
    <w:rsid w:val="00633F9D"/>
    <w:rsid w:val="00634540"/>
    <w:rsid w:val="00634F94"/>
    <w:rsid w:val="00636F53"/>
    <w:rsid w:val="006403B8"/>
    <w:rsid w:val="00640996"/>
    <w:rsid w:val="00642713"/>
    <w:rsid w:val="00643311"/>
    <w:rsid w:val="0064385F"/>
    <w:rsid w:val="0064560D"/>
    <w:rsid w:val="00646276"/>
    <w:rsid w:val="00646D1E"/>
    <w:rsid w:val="00646D22"/>
    <w:rsid w:val="00650F44"/>
    <w:rsid w:val="006513D6"/>
    <w:rsid w:val="006516AB"/>
    <w:rsid w:val="00652582"/>
    <w:rsid w:val="006550F3"/>
    <w:rsid w:val="00660C00"/>
    <w:rsid w:val="006631B9"/>
    <w:rsid w:val="00665296"/>
    <w:rsid w:val="00665ACF"/>
    <w:rsid w:val="006710A0"/>
    <w:rsid w:val="00671B74"/>
    <w:rsid w:val="00672AD7"/>
    <w:rsid w:val="006767CA"/>
    <w:rsid w:val="00676C5C"/>
    <w:rsid w:val="00681702"/>
    <w:rsid w:val="00681BEF"/>
    <w:rsid w:val="00683EAD"/>
    <w:rsid w:val="006854CE"/>
    <w:rsid w:val="00687735"/>
    <w:rsid w:val="00687C3D"/>
    <w:rsid w:val="00692471"/>
    <w:rsid w:val="0069292F"/>
    <w:rsid w:val="00694DB1"/>
    <w:rsid w:val="006A0D59"/>
    <w:rsid w:val="006A1175"/>
    <w:rsid w:val="006A3BCF"/>
    <w:rsid w:val="006A3D32"/>
    <w:rsid w:val="006A5AB5"/>
    <w:rsid w:val="006A6A52"/>
    <w:rsid w:val="006B12DA"/>
    <w:rsid w:val="006B399C"/>
    <w:rsid w:val="006C0692"/>
    <w:rsid w:val="006C0A31"/>
    <w:rsid w:val="006C4CC8"/>
    <w:rsid w:val="006C7AD6"/>
    <w:rsid w:val="006D0FD9"/>
    <w:rsid w:val="006D123B"/>
    <w:rsid w:val="006D1282"/>
    <w:rsid w:val="006D1C65"/>
    <w:rsid w:val="006D1DB7"/>
    <w:rsid w:val="006D2A1D"/>
    <w:rsid w:val="006D3DFC"/>
    <w:rsid w:val="006D4A61"/>
    <w:rsid w:val="006D52A5"/>
    <w:rsid w:val="006E1316"/>
    <w:rsid w:val="006F00EF"/>
    <w:rsid w:val="006F1599"/>
    <w:rsid w:val="006F2EAE"/>
    <w:rsid w:val="006F326D"/>
    <w:rsid w:val="006F62FF"/>
    <w:rsid w:val="006F6DCE"/>
    <w:rsid w:val="00700581"/>
    <w:rsid w:val="00701115"/>
    <w:rsid w:val="00701C5D"/>
    <w:rsid w:val="007070FE"/>
    <w:rsid w:val="0070794D"/>
    <w:rsid w:val="007102E7"/>
    <w:rsid w:val="00713EC9"/>
    <w:rsid w:val="007145DB"/>
    <w:rsid w:val="007163D7"/>
    <w:rsid w:val="007166DE"/>
    <w:rsid w:val="007231C6"/>
    <w:rsid w:val="00732CC1"/>
    <w:rsid w:val="00733A20"/>
    <w:rsid w:val="00734E01"/>
    <w:rsid w:val="00735A6C"/>
    <w:rsid w:val="007379A6"/>
    <w:rsid w:val="007411D7"/>
    <w:rsid w:val="00742912"/>
    <w:rsid w:val="007451AD"/>
    <w:rsid w:val="00755088"/>
    <w:rsid w:val="00757DF8"/>
    <w:rsid w:val="00760AB8"/>
    <w:rsid w:val="0076136C"/>
    <w:rsid w:val="007626D4"/>
    <w:rsid w:val="0076317A"/>
    <w:rsid w:val="00772CB1"/>
    <w:rsid w:val="00774EF9"/>
    <w:rsid w:val="00776C24"/>
    <w:rsid w:val="00776F84"/>
    <w:rsid w:val="00780703"/>
    <w:rsid w:val="00780CA9"/>
    <w:rsid w:val="007822F6"/>
    <w:rsid w:val="007826F4"/>
    <w:rsid w:val="007827B9"/>
    <w:rsid w:val="00782AB5"/>
    <w:rsid w:val="00783714"/>
    <w:rsid w:val="00783FE7"/>
    <w:rsid w:val="00785136"/>
    <w:rsid w:val="00785225"/>
    <w:rsid w:val="0078595B"/>
    <w:rsid w:val="0078679D"/>
    <w:rsid w:val="007900CC"/>
    <w:rsid w:val="00791915"/>
    <w:rsid w:val="00793960"/>
    <w:rsid w:val="00796923"/>
    <w:rsid w:val="007A1FAB"/>
    <w:rsid w:val="007A54B6"/>
    <w:rsid w:val="007A68B4"/>
    <w:rsid w:val="007B0102"/>
    <w:rsid w:val="007B404E"/>
    <w:rsid w:val="007B4199"/>
    <w:rsid w:val="007B4497"/>
    <w:rsid w:val="007B5FD0"/>
    <w:rsid w:val="007B76A6"/>
    <w:rsid w:val="007C0331"/>
    <w:rsid w:val="007C22BF"/>
    <w:rsid w:val="007C32A0"/>
    <w:rsid w:val="007C587A"/>
    <w:rsid w:val="007C5A54"/>
    <w:rsid w:val="007C5EEF"/>
    <w:rsid w:val="007C70E7"/>
    <w:rsid w:val="007C7E42"/>
    <w:rsid w:val="007D09AE"/>
    <w:rsid w:val="007D166D"/>
    <w:rsid w:val="007D2371"/>
    <w:rsid w:val="007D284C"/>
    <w:rsid w:val="007D392D"/>
    <w:rsid w:val="007D419A"/>
    <w:rsid w:val="007D498D"/>
    <w:rsid w:val="007D60F3"/>
    <w:rsid w:val="007D7677"/>
    <w:rsid w:val="007E196E"/>
    <w:rsid w:val="007E3DBE"/>
    <w:rsid w:val="007E570A"/>
    <w:rsid w:val="007F2057"/>
    <w:rsid w:val="007F29CD"/>
    <w:rsid w:val="007F2CD3"/>
    <w:rsid w:val="007F36D3"/>
    <w:rsid w:val="007F379C"/>
    <w:rsid w:val="007F3CF3"/>
    <w:rsid w:val="007F4657"/>
    <w:rsid w:val="007F4917"/>
    <w:rsid w:val="007F78CE"/>
    <w:rsid w:val="00800105"/>
    <w:rsid w:val="00801391"/>
    <w:rsid w:val="0080446F"/>
    <w:rsid w:val="00806711"/>
    <w:rsid w:val="00806F96"/>
    <w:rsid w:val="008079B4"/>
    <w:rsid w:val="008113BF"/>
    <w:rsid w:val="00812D65"/>
    <w:rsid w:val="00820796"/>
    <w:rsid w:val="00821F35"/>
    <w:rsid w:val="008225AE"/>
    <w:rsid w:val="00823A12"/>
    <w:rsid w:val="00823FB3"/>
    <w:rsid w:val="008262F7"/>
    <w:rsid w:val="00826664"/>
    <w:rsid w:val="0082731D"/>
    <w:rsid w:val="00834877"/>
    <w:rsid w:val="00835B0D"/>
    <w:rsid w:val="008373E6"/>
    <w:rsid w:val="00841652"/>
    <w:rsid w:val="0084301A"/>
    <w:rsid w:val="00844E65"/>
    <w:rsid w:val="0084643E"/>
    <w:rsid w:val="0084696E"/>
    <w:rsid w:val="0084762A"/>
    <w:rsid w:val="00847EAB"/>
    <w:rsid w:val="0085039C"/>
    <w:rsid w:val="00850B25"/>
    <w:rsid w:val="008522F4"/>
    <w:rsid w:val="00852F3E"/>
    <w:rsid w:val="00853B3C"/>
    <w:rsid w:val="00854BFA"/>
    <w:rsid w:val="00856595"/>
    <w:rsid w:val="00861C76"/>
    <w:rsid w:val="00861D9D"/>
    <w:rsid w:val="00861EE2"/>
    <w:rsid w:val="00863467"/>
    <w:rsid w:val="00865E90"/>
    <w:rsid w:val="00870422"/>
    <w:rsid w:val="00870C94"/>
    <w:rsid w:val="00870CB7"/>
    <w:rsid w:val="008712CE"/>
    <w:rsid w:val="008725AA"/>
    <w:rsid w:val="00876557"/>
    <w:rsid w:val="00880F7A"/>
    <w:rsid w:val="00882086"/>
    <w:rsid w:val="00882BD1"/>
    <w:rsid w:val="00883A5D"/>
    <w:rsid w:val="008855B2"/>
    <w:rsid w:val="008870C4"/>
    <w:rsid w:val="00890580"/>
    <w:rsid w:val="00893C2E"/>
    <w:rsid w:val="00893C76"/>
    <w:rsid w:val="008950BD"/>
    <w:rsid w:val="008954E0"/>
    <w:rsid w:val="008A078F"/>
    <w:rsid w:val="008A08BA"/>
    <w:rsid w:val="008A0E23"/>
    <w:rsid w:val="008A5093"/>
    <w:rsid w:val="008A5894"/>
    <w:rsid w:val="008A66BA"/>
    <w:rsid w:val="008A7754"/>
    <w:rsid w:val="008B11FC"/>
    <w:rsid w:val="008B1479"/>
    <w:rsid w:val="008B2937"/>
    <w:rsid w:val="008B2D9E"/>
    <w:rsid w:val="008B31C8"/>
    <w:rsid w:val="008B48AD"/>
    <w:rsid w:val="008C08A3"/>
    <w:rsid w:val="008C4E66"/>
    <w:rsid w:val="008C5B4B"/>
    <w:rsid w:val="008C7FE7"/>
    <w:rsid w:val="008D2CB7"/>
    <w:rsid w:val="008D2FF5"/>
    <w:rsid w:val="008D6C28"/>
    <w:rsid w:val="008D7414"/>
    <w:rsid w:val="008E12A6"/>
    <w:rsid w:val="008E12DD"/>
    <w:rsid w:val="008E2845"/>
    <w:rsid w:val="008E58BC"/>
    <w:rsid w:val="008E5C23"/>
    <w:rsid w:val="008E5E03"/>
    <w:rsid w:val="008E760E"/>
    <w:rsid w:val="008F0544"/>
    <w:rsid w:val="008F0AD6"/>
    <w:rsid w:val="008F2CC3"/>
    <w:rsid w:val="008F3560"/>
    <w:rsid w:val="008F41EB"/>
    <w:rsid w:val="008F4E55"/>
    <w:rsid w:val="008F5BC4"/>
    <w:rsid w:val="008F5D0C"/>
    <w:rsid w:val="008F68B2"/>
    <w:rsid w:val="00900537"/>
    <w:rsid w:val="00900C7A"/>
    <w:rsid w:val="009028AA"/>
    <w:rsid w:val="00903238"/>
    <w:rsid w:val="009039D6"/>
    <w:rsid w:val="009062D9"/>
    <w:rsid w:val="00910EC0"/>
    <w:rsid w:val="0091330E"/>
    <w:rsid w:val="00921F2D"/>
    <w:rsid w:val="00921F34"/>
    <w:rsid w:val="009240D8"/>
    <w:rsid w:val="00926313"/>
    <w:rsid w:val="009263CC"/>
    <w:rsid w:val="00926AB5"/>
    <w:rsid w:val="00932A1E"/>
    <w:rsid w:val="00933571"/>
    <w:rsid w:val="0093388F"/>
    <w:rsid w:val="00935523"/>
    <w:rsid w:val="00936AFF"/>
    <w:rsid w:val="0094347F"/>
    <w:rsid w:val="00943D67"/>
    <w:rsid w:val="00944318"/>
    <w:rsid w:val="00951DD7"/>
    <w:rsid w:val="009530A5"/>
    <w:rsid w:val="00953216"/>
    <w:rsid w:val="009540D3"/>
    <w:rsid w:val="00955803"/>
    <w:rsid w:val="00956CEC"/>
    <w:rsid w:val="00957CDD"/>
    <w:rsid w:val="009616EA"/>
    <w:rsid w:val="00964064"/>
    <w:rsid w:val="00967AEA"/>
    <w:rsid w:val="00971A6E"/>
    <w:rsid w:val="009737D4"/>
    <w:rsid w:val="00974531"/>
    <w:rsid w:val="0097593B"/>
    <w:rsid w:val="00975ADD"/>
    <w:rsid w:val="00975D5C"/>
    <w:rsid w:val="009773A7"/>
    <w:rsid w:val="00980D4F"/>
    <w:rsid w:val="00983BA6"/>
    <w:rsid w:val="00983C48"/>
    <w:rsid w:val="00985CAC"/>
    <w:rsid w:val="00986AE4"/>
    <w:rsid w:val="009906E3"/>
    <w:rsid w:val="00990937"/>
    <w:rsid w:val="00990961"/>
    <w:rsid w:val="00992423"/>
    <w:rsid w:val="0099634C"/>
    <w:rsid w:val="009966A3"/>
    <w:rsid w:val="0099720C"/>
    <w:rsid w:val="009A0E65"/>
    <w:rsid w:val="009A1C05"/>
    <w:rsid w:val="009A269B"/>
    <w:rsid w:val="009A669B"/>
    <w:rsid w:val="009A76F1"/>
    <w:rsid w:val="009A7C9D"/>
    <w:rsid w:val="009A7E3F"/>
    <w:rsid w:val="009B06C0"/>
    <w:rsid w:val="009B10C7"/>
    <w:rsid w:val="009B5C7E"/>
    <w:rsid w:val="009C181B"/>
    <w:rsid w:val="009C1F71"/>
    <w:rsid w:val="009C2F59"/>
    <w:rsid w:val="009C4749"/>
    <w:rsid w:val="009C50BB"/>
    <w:rsid w:val="009D4388"/>
    <w:rsid w:val="009D5903"/>
    <w:rsid w:val="009D5C0D"/>
    <w:rsid w:val="009E0AD0"/>
    <w:rsid w:val="009E1327"/>
    <w:rsid w:val="009E2DD5"/>
    <w:rsid w:val="009E3035"/>
    <w:rsid w:val="009E3A25"/>
    <w:rsid w:val="009E71DA"/>
    <w:rsid w:val="009F081C"/>
    <w:rsid w:val="009F0CD9"/>
    <w:rsid w:val="009F5342"/>
    <w:rsid w:val="009F6793"/>
    <w:rsid w:val="009F7197"/>
    <w:rsid w:val="009F774F"/>
    <w:rsid w:val="009F7AC3"/>
    <w:rsid w:val="00A00452"/>
    <w:rsid w:val="00A00F9E"/>
    <w:rsid w:val="00A019C3"/>
    <w:rsid w:val="00A0239A"/>
    <w:rsid w:val="00A045F3"/>
    <w:rsid w:val="00A055F7"/>
    <w:rsid w:val="00A07858"/>
    <w:rsid w:val="00A10A0D"/>
    <w:rsid w:val="00A120EB"/>
    <w:rsid w:val="00A12BBE"/>
    <w:rsid w:val="00A146E1"/>
    <w:rsid w:val="00A153DB"/>
    <w:rsid w:val="00A155F0"/>
    <w:rsid w:val="00A25F9B"/>
    <w:rsid w:val="00A27A3A"/>
    <w:rsid w:val="00A30149"/>
    <w:rsid w:val="00A3447B"/>
    <w:rsid w:val="00A36C47"/>
    <w:rsid w:val="00A375A8"/>
    <w:rsid w:val="00A40CCD"/>
    <w:rsid w:val="00A41936"/>
    <w:rsid w:val="00A4238F"/>
    <w:rsid w:val="00A445C1"/>
    <w:rsid w:val="00A4469F"/>
    <w:rsid w:val="00A4539F"/>
    <w:rsid w:val="00A468AD"/>
    <w:rsid w:val="00A53638"/>
    <w:rsid w:val="00A54D67"/>
    <w:rsid w:val="00A57CDC"/>
    <w:rsid w:val="00A601FD"/>
    <w:rsid w:val="00A612D0"/>
    <w:rsid w:val="00A61813"/>
    <w:rsid w:val="00A637F2"/>
    <w:rsid w:val="00A63811"/>
    <w:rsid w:val="00A74ED2"/>
    <w:rsid w:val="00A767C1"/>
    <w:rsid w:val="00A800F7"/>
    <w:rsid w:val="00A80ED9"/>
    <w:rsid w:val="00A81241"/>
    <w:rsid w:val="00A8141C"/>
    <w:rsid w:val="00A827A4"/>
    <w:rsid w:val="00A841A7"/>
    <w:rsid w:val="00A850D4"/>
    <w:rsid w:val="00A8545D"/>
    <w:rsid w:val="00A86878"/>
    <w:rsid w:val="00A90C84"/>
    <w:rsid w:val="00A91752"/>
    <w:rsid w:val="00AA1D82"/>
    <w:rsid w:val="00AA3ADE"/>
    <w:rsid w:val="00AA5D1F"/>
    <w:rsid w:val="00AB1DC1"/>
    <w:rsid w:val="00AB24A4"/>
    <w:rsid w:val="00AB5704"/>
    <w:rsid w:val="00AB5B23"/>
    <w:rsid w:val="00AB79BE"/>
    <w:rsid w:val="00AB7F30"/>
    <w:rsid w:val="00AC1C15"/>
    <w:rsid w:val="00AC1FE4"/>
    <w:rsid w:val="00AC21D9"/>
    <w:rsid w:val="00AC30BE"/>
    <w:rsid w:val="00AC5C80"/>
    <w:rsid w:val="00AC69BF"/>
    <w:rsid w:val="00AC74E3"/>
    <w:rsid w:val="00AD15BC"/>
    <w:rsid w:val="00AD5986"/>
    <w:rsid w:val="00AD6DF7"/>
    <w:rsid w:val="00AD7F1D"/>
    <w:rsid w:val="00AE083A"/>
    <w:rsid w:val="00AE1183"/>
    <w:rsid w:val="00AE2A69"/>
    <w:rsid w:val="00AE33E1"/>
    <w:rsid w:val="00AE4F45"/>
    <w:rsid w:val="00AE558B"/>
    <w:rsid w:val="00AF0448"/>
    <w:rsid w:val="00AF1F83"/>
    <w:rsid w:val="00AF3717"/>
    <w:rsid w:val="00AF6531"/>
    <w:rsid w:val="00B00D22"/>
    <w:rsid w:val="00B023A9"/>
    <w:rsid w:val="00B0333A"/>
    <w:rsid w:val="00B0584E"/>
    <w:rsid w:val="00B105D5"/>
    <w:rsid w:val="00B10CDC"/>
    <w:rsid w:val="00B12470"/>
    <w:rsid w:val="00B15877"/>
    <w:rsid w:val="00B15BCB"/>
    <w:rsid w:val="00B21E8D"/>
    <w:rsid w:val="00B247F9"/>
    <w:rsid w:val="00B24B3B"/>
    <w:rsid w:val="00B253C3"/>
    <w:rsid w:val="00B26800"/>
    <w:rsid w:val="00B27105"/>
    <w:rsid w:val="00B27142"/>
    <w:rsid w:val="00B314D7"/>
    <w:rsid w:val="00B32C09"/>
    <w:rsid w:val="00B34788"/>
    <w:rsid w:val="00B3678D"/>
    <w:rsid w:val="00B37808"/>
    <w:rsid w:val="00B4056E"/>
    <w:rsid w:val="00B445E0"/>
    <w:rsid w:val="00B4507D"/>
    <w:rsid w:val="00B454B9"/>
    <w:rsid w:val="00B46DD8"/>
    <w:rsid w:val="00B5094F"/>
    <w:rsid w:val="00B50FE5"/>
    <w:rsid w:val="00B52F35"/>
    <w:rsid w:val="00B56332"/>
    <w:rsid w:val="00B573F6"/>
    <w:rsid w:val="00B57DEE"/>
    <w:rsid w:val="00B63124"/>
    <w:rsid w:val="00B64B79"/>
    <w:rsid w:val="00B64BB1"/>
    <w:rsid w:val="00B66AAA"/>
    <w:rsid w:val="00B66FFF"/>
    <w:rsid w:val="00B70178"/>
    <w:rsid w:val="00B73019"/>
    <w:rsid w:val="00B76163"/>
    <w:rsid w:val="00B841F5"/>
    <w:rsid w:val="00B8447B"/>
    <w:rsid w:val="00B84D5E"/>
    <w:rsid w:val="00B92598"/>
    <w:rsid w:val="00B93FDB"/>
    <w:rsid w:val="00B94F09"/>
    <w:rsid w:val="00B95A0D"/>
    <w:rsid w:val="00B96BA1"/>
    <w:rsid w:val="00B96EAE"/>
    <w:rsid w:val="00B97903"/>
    <w:rsid w:val="00BA0185"/>
    <w:rsid w:val="00BA07C1"/>
    <w:rsid w:val="00BA0FC7"/>
    <w:rsid w:val="00BA3191"/>
    <w:rsid w:val="00BA4317"/>
    <w:rsid w:val="00BA4482"/>
    <w:rsid w:val="00BA6A8C"/>
    <w:rsid w:val="00BA6F0B"/>
    <w:rsid w:val="00BB3C03"/>
    <w:rsid w:val="00BB6008"/>
    <w:rsid w:val="00BC0548"/>
    <w:rsid w:val="00BC6288"/>
    <w:rsid w:val="00BD017C"/>
    <w:rsid w:val="00BD0C8A"/>
    <w:rsid w:val="00BD3622"/>
    <w:rsid w:val="00BD5987"/>
    <w:rsid w:val="00BD5B4A"/>
    <w:rsid w:val="00BE2CD9"/>
    <w:rsid w:val="00BE2D12"/>
    <w:rsid w:val="00BE4557"/>
    <w:rsid w:val="00BE50D3"/>
    <w:rsid w:val="00BF08E4"/>
    <w:rsid w:val="00BF0970"/>
    <w:rsid w:val="00BF2CFE"/>
    <w:rsid w:val="00BF3C14"/>
    <w:rsid w:val="00BF5C8A"/>
    <w:rsid w:val="00BF6258"/>
    <w:rsid w:val="00C00588"/>
    <w:rsid w:val="00C01B60"/>
    <w:rsid w:val="00C01DD4"/>
    <w:rsid w:val="00C029A2"/>
    <w:rsid w:val="00C03B56"/>
    <w:rsid w:val="00C03B94"/>
    <w:rsid w:val="00C06970"/>
    <w:rsid w:val="00C13DF5"/>
    <w:rsid w:val="00C16EE2"/>
    <w:rsid w:val="00C17099"/>
    <w:rsid w:val="00C20986"/>
    <w:rsid w:val="00C225BD"/>
    <w:rsid w:val="00C30B9D"/>
    <w:rsid w:val="00C30CF5"/>
    <w:rsid w:val="00C30D6B"/>
    <w:rsid w:val="00C33938"/>
    <w:rsid w:val="00C33B4D"/>
    <w:rsid w:val="00C33DD3"/>
    <w:rsid w:val="00C3536E"/>
    <w:rsid w:val="00C35B00"/>
    <w:rsid w:val="00C374A4"/>
    <w:rsid w:val="00C3756E"/>
    <w:rsid w:val="00C40A43"/>
    <w:rsid w:val="00C4243D"/>
    <w:rsid w:val="00C437C9"/>
    <w:rsid w:val="00C44CC6"/>
    <w:rsid w:val="00C46C34"/>
    <w:rsid w:val="00C50E88"/>
    <w:rsid w:val="00C528EE"/>
    <w:rsid w:val="00C54D7B"/>
    <w:rsid w:val="00C550A7"/>
    <w:rsid w:val="00C55381"/>
    <w:rsid w:val="00C55EC3"/>
    <w:rsid w:val="00C57462"/>
    <w:rsid w:val="00C57613"/>
    <w:rsid w:val="00C57BAD"/>
    <w:rsid w:val="00C60754"/>
    <w:rsid w:val="00C6156A"/>
    <w:rsid w:val="00C62837"/>
    <w:rsid w:val="00C637E3"/>
    <w:rsid w:val="00C64869"/>
    <w:rsid w:val="00C655C0"/>
    <w:rsid w:val="00C7002A"/>
    <w:rsid w:val="00C70364"/>
    <w:rsid w:val="00C720DC"/>
    <w:rsid w:val="00C732F8"/>
    <w:rsid w:val="00C73A5B"/>
    <w:rsid w:val="00C73F21"/>
    <w:rsid w:val="00C748DD"/>
    <w:rsid w:val="00C7512B"/>
    <w:rsid w:val="00C755EA"/>
    <w:rsid w:val="00C76953"/>
    <w:rsid w:val="00C76F65"/>
    <w:rsid w:val="00C773BE"/>
    <w:rsid w:val="00C8166A"/>
    <w:rsid w:val="00C833CA"/>
    <w:rsid w:val="00C83D8B"/>
    <w:rsid w:val="00C84375"/>
    <w:rsid w:val="00C850E7"/>
    <w:rsid w:val="00C855B5"/>
    <w:rsid w:val="00C902C0"/>
    <w:rsid w:val="00C908FB"/>
    <w:rsid w:val="00C91777"/>
    <w:rsid w:val="00C925CD"/>
    <w:rsid w:val="00C927F1"/>
    <w:rsid w:val="00C92B2E"/>
    <w:rsid w:val="00C93C79"/>
    <w:rsid w:val="00C94257"/>
    <w:rsid w:val="00C9774C"/>
    <w:rsid w:val="00C978EF"/>
    <w:rsid w:val="00CA11B4"/>
    <w:rsid w:val="00CB15A6"/>
    <w:rsid w:val="00CB1C48"/>
    <w:rsid w:val="00CB2136"/>
    <w:rsid w:val="00CB2401"/>
    <w:rsid w:val="00CB304B"/>
    <w:rsid w:val="00CB34FB"/>
    <w:rsid w:val="00CB69C7"/>
    <w:rsid w:val="00CB71FF"/>
    <w:rsid w:val="00CB7A20"/>
    <w:rsid w:val="00CC2902"/>
    <w:rsid w:val="00CC44D8"/>
    <w:rsid w:val="00CC5207"/>
    <w:rsid w:val="00CC6597"/>
    <w:rsid w:val="00CC7DD7"/>
    <w:rsid w:val="00CD3904"/>
    <w:rsid w:val="00CD4497"/>
    <w:rsid w:val="00CD67D5"/>
    <w:rsid w:val="00CD7303"/>
    <w:rsid w:val="00CD7FE7"/>
    <w:rsid w:val="00CE3DFF"/>
    <w:rsid w:val="00CE7E12"/>
    <w:rsid w:val="00CF36B4"/>
    <w:rsid w:val="00CF38C8"/>
    <w:rsid w:val="00CF3A29"/>
    <w:rsid w:val="00CF3FC1"/>
    <w:rsid w:val="00CF5729"/>
    <w:rsid w:val="00CF57A5"/>
    <w:rsid w:val="00CF6B1A"/>
    <w:rsid w:val="00D1076D"/>
    <w:rsid w:val="00D10E21"/>
    <w:rsid w:val="00D11D75"/>
    <w:rsid w:val="00D11DF2"/>
    <w:rsid w:val="00D12328"/>
    <w:rsid w:val="00D1288B"/>
    <w:rsid w:val="00D12F54"/>
    <w:rsid w:val="00D15484"/>
    <w:rsid w:val="00D15615"/>
    <w:rsid w:val="00D15680"/>
    <w:rsid w:val="00D16B30"/>
    <w:rsid w:val="00D275D2"/>
    <w:rsid w:val="00D31C47"/>
    <w:rsid w:val="00D345E5"/>
    <w:rsid w:val="00D34E04"/>
    <w:rsid w:val="00D3560F"/>
    <w:rsid w:val="00D36546"/>
    <w:rsid w:val="00D371E7"/>
    <w:rsid w:val="00D40277"/>
    <w:rsid w:val="00D408FF"/>
    <w:rsid w:val="00D42D6C"/>
    <w:rsid w:val="00D430D3"/>
    <w:rsid w:val="00D434FB"/>
    <w:rsid w:val="00D44C0D"/>
    <w:rsid w:val="00D469CA"/>
    <w:rsid w:val="00D51B42"/>
    <w:rsid w:val="00D5463A"/>
    <w:rsid w:val="00D546C6"/>
    <w:rsid w:val="00D57A5B"/>
    <w:rsid w:val="00D57AC0"/>
    <w:rsid w:val="00D6024E"/>
    <w:rsid w:val="00D6043B"/>
    <w:rsid w:val="00D62642"/>
    <w:rsid w:val="00D634D1"/>
    <w:rsid w:val="00D64086"/>
    <w:rsid w:val="00D64DA2"/>
    <w:rsid w:val="00D65512"/>
    <w:rsid w:val="00D660A8"/>
    <w:rsid w:val="00D66B24"/>
    <w:rsid w:val="00D671F5"/>
    <w:rsid w:val="00D672AA"/>
    <w:rsid w:val="00D725F6"/>
    <w:rsid w:val="00D7269D"/>
    <w:rsid w:val="00D7474E"/>
    <w:rsid w:val="00D75273"/>
    <w:rsid w:val="00D758D3"/>
    <w:rsid w:val="00D7653E"/>
    <w:rsid w:val="00D767B3"/>
    <w:rsid w:val="00D80955"/>
    <w:rsid w:val="00D8214C"/>
    <w:rsid w:val="00D84AED"/>
    <w:rsid w:val="00D864DC"/>
    <w:rsid w:val="00D8774A"/>
    <w:rsid w:val="00D90309"/>
    <w:rsid w:val="00D905F2"/>
    <w:rsid w:val="00D90AAE"/>
    <w:rsid w:val="00D90B86"/>
    <w:rsid w:val="00D90F63"/>
    <w:rsid w:val="00D9426E"/>
    <w:rsid w:val="00D94AE3"/>
    <w:rsid w:val="00D94E19"/>
    <w:rsid w:val="00D95207"/>
    <w:rsid w:val="00D97163"/>
    <w:rsid w:val="00DA1226"/>
    <w:rsid w:val="00DA5AB6"/>
    <w:rsid w:val="00DA7FF4"/>
    <w:rsid w:val="00DB3280"/>
    <w:rsid w:val="00DB3F6C"/>
    <w:rsid w:val="00DB4022"/>
    <w:rsid w:val="00DC1A2C"/>
    <w:rsid w:val="00DC3ADE"/>
    <w:rsid w:val="00DC51F1"/>
    <w:rsid w:val="00DC6880"/>
    <w:rsid w:val="00DC68EA"/>
    <w:rsid w:val="00DC6D76"/>
    <w:rsid w:val="00DD0B3C"/>
    <w:rsid w:val="00DD33C7"/>
    <w:rsid w:val="00DD6559"/>
    <w:rsid w:val="00DE2117"/>
    <w:rsid w:val="00DE33D1"/>
    <w:rsid w:val="00DE6593"/>
    <w:rsid w:val="00DE6AD3"/>
    <w:rsid w:val="00DF0048"/>
    <w:rsid w:val="00DF1653"/>
    <w:rsid w:val="00DF79A7"/>
    <w:rsid w:val="00E00948"/>
    <w:rsid w:val="00E01E57"/>
    <w:rsid w:val="00E03521"/>
    <w:rsid w:val="00E047C5"/>
    <w:rsid w:val="00E04E63"/>
    <w:rsid w:val="00E129C7"/>
    <w:rsid w:val="00E13AFB"/>
    <w:rsid w:val="00E215B3"/>
    <w:rsid w:val="00E22DD3"/>
    <w:rsid w:val="00E23133"/>
    <w:rsid w:val="00E248CF"/>
    <w:rsid w:val="00E27013"/>
    <w:rsid w:val="00E27F18"/>
    <w:rsid w:val="00E31F91"/>
    <w:rsid w:val="00E32ACD"/>
    <w:rsid w:val="00E34A54"/>
    <w:rsid w:val="00E36DA7"/>
    <w:rsid w:val="00E37313"/>
    <w:rsid w:val="00E3794C"/>
    <w:rsid w:val="00E402AF"/>
    <w:rsid w:val="00E41E13"/>
    <w:rsid w:val="00E423C0"/>
    <w:rsid w:val="00E4484B"/>
    <w:rsid w:val="00E44B27"/>
    <w:rsid w:val="00E47432"/>
    <w:rsid w:val="00E54911"/>
    <w:rsid w:val="00E55119"/>
    <w:rsid w:val="00E55390"/>
    <w:rsid w:val="00E564B3"/>
    <w:rsid w:val="00E56D0E"/>
    <w:rsid w:val="00E60724"/>
    <w:rsid w:val="00E64EDA"/>
    <w:rsid w:val="00E6544B"/>
    <w:rsid w:val="00E7735D"/>
    <w:rsid w:val="00E7757B"/>
    <w:rsid w:val="00E80A54"/>
    <w:rsid w:val="00E81551"/>
    <w:rsid w:val="00E817AA"/>
    <w:rsid w:val="00E82B8C"/>
    <w:rsid w:val="00E8384F"/>
    <w:rsid w:val="00E84C50"/>
    <w:rsid w:val="00E84EBA"/>
    <w:rsid w:val="00E85528"/>
    <w:rsid w:val="00E862DE"/>
    <w:rsid w:val="00E87516"/>
    <w:rsid w:val="00E907C9"/>
    <w:rsid w:val="00E9166A"/>
    <w:rsid w:val="00E91AAB"/>
    <w:rsid w:val="00E93695"/>
    <w:rsid w:val="00E93AA1"/>
    <w:rsid w:val="00E95161"/>
    <w:rsid w:val="00E963EE"/>
    <w:rsid w:val="00E9708D"/>
    <w:rsid w:val="00E97BD9"/>
    <w:rsid w:val="00EA0024"/>
    <w:rsid w:val="00EA1E5D"/>
    <w:rsid w:val="00EA2D47"/>
    <w:rsid w:val="00EA7768"/>
    <w:rsid w:val="00EB0060"/>
    <w:rsid w:val="00EB06BD"/>
    <w:rsid w:val="00EB0A81"/>
    <w:rsid w:val="00EB34CB"/>
    <w:rsid w:val="00EB34D4"/>
    <w:rsid w:val="00EB6E22"/>
    <w:rsid w:val="00EC09B0"/>
    <w:rsid w:val="00EC0A57"/>
    <w:rsid w:val="00EC385E"/>
    <w:rsid w:val="00EC4624"/>
    <w:rsid w:val="00EC512A"/>
    <w:rsid w:val="00EC76AF"/>
    <w:rsid w:val="00EC7931"/>
    <w:rsid w:val="00ED0B6A"/>
    <w:rsid w:val="00ED22C5"/>
    <w:rsid w:val="00ED2F75"/>
    <w:rsid w:val="00ED32D1"/>
    <w:rsid w:val="00ED43C2"/>
    <w:rsid w:val="00ED6556"/>
    <w:rsid w:val="00EE213C"/>
    <w:rsid w:val="00EE2475"/>
    <w:rsid w:val="00EE2853"/>
    <w:rsid w:val="00EE3A63"/>
    <w:rsid w:val="00EE4197"/>
    <w:rsid w:val="00EE4A55"/>
    <w:rsid w:val="00EE4FEE"/>
    <w:rsid w:val="00EE5C68"/>
    <w:rsid w:val="00EF0B50"/>
    <w:rsid w:val="00EF11AF"/>
    <w:rsid w:val="00EF23C7"/>
    <w:rsid w:val="00EF2914"/>
    <w:rsid w:val="00EF2F21"/>
    <w:rsid w:val="00EF385B"/>
    <w:rsid w:val="00EF42D2"/>
    <w:rsid w:val="00EF435D"/>
    <w:rsid w:val="00EF4850"/>
    <w:rsid w:val="00EF4AC6"/>
    <w:rsid w:val="00EF4C43"/>
    <w:rsid w:val="00EF6E85"/>
    <w:rsid w:val="00EF7875"/>
    <w:rsid w:val="00F00EAA"/>
    <w:rsid w:val="00F03965"/>
    <w:rsid w:val="00F05C46"/>
    <w:rsid w:val="00F06E39"/>
    <w:rsid w:val="00F06FC8"/>
    <w:rsid w:val="00F116DE"/>
    <w:rsid w:val="00F13C59"/>
    <w:rsid w:val="00F1499A"/>
    <w:rsid w:val="00F1593E"/>
    <w:rsid w:val="00F15D04"/>
    <w:rsid w:val="00F15F1E"/>
    <w:rsid w:val="00F1651C"/>
    <w:rsid w:val="00F22992"/>
    <w:rsid w:val="00F23A9D"/>
    <w:rsid w:val="00F23B2F"/>
    <w:rsid w:val="00F26E34"/>
    <w:rsid w:val="00F30854"/>
    <w:rsid w:val="00F30FE7"/>
    <w:rsid w:val="00F348D9"/>
    <w:rsid w:val="00F35DEA"/>
    <w:rsid w:val="00F36EB4"/>
    <w:rsid w:val="00F407DE"/>
    <w:rsid w:val="00F41DF8"/>
    <w:rsid w:val="00F4226E"/>
    <w:rsid w:val="00F43311"/>
    <w:rsid w:val="00F507EB"/>
    <w:rsid w:val="00F531D4"/>
    <w:rsid w:val="00F53FF8"/>
    <w:rsid w:val="00F55025"/>
    <w:rsid w:val="00F56BA8"/>
    <w:rsid w:val="00F56D5A"/>
    <w:rsid w:val="00F571EA"/>
    <w:rsid w:val="00F57FCF"/>
    <w:rsid w:val="00F60B9F"/>
    <w:rsid w:val="00F60EFB"/>
    <w:rsid w:val="00F62790"/>
    <w:rsid w:val="00F64123"/>
    <w:rsid w:val="00F64518"/>
    <w:rsid w:val="00F645A3"/>
    <w:rsid w:val="00F64C41"/>
    <w:rsid w:val="00F6686F"/>
    <w:rsid w:val="00F66873"/>
    <w:rsid w:val="00F67536"/>
    <w:rsid w:val="00F67D6E"/>
    <w:rsid w:val="00F701AE"/>
    <w:rsid w:val="00F71467"/>
    <w:rsid w:val="00F71BBF"/>
    <w:rsid w:val="00F744DD"/>
    <w:rsid w:val="00F747D4"/>
    <w:rsid w:val="00F76E86"/>
    <w:rsid w:val="00F77BF9"/>
    <w:rsid w:val="00F8126C"/>
    <w:rsid w:val="00F85F3E"/>
    <w:rsid w:val="00F9096A"/>
    <w:rsid w:val="00F91216"/>
    <w:rsid w:val="00F91FCE"/>
    <w:rsid w:val="00F92246"/>
    <w:rsid w:val="00F92817"/>
    <w:rsid w:val="00F9465E"/>
    <w:rsid w:val="00F95186"/>
    <w:rsid w:val="00F95964"/>
    <w:rsid w:val="00F96583"/>
    <w:rsid w:val="00FA43A3"/>
    <w:rsid w:val="00FA63EB"/>
    <w:rsid w:val="00FA67E7"/>
    <w:rsid w:val="00FB2435"/>
    <w:rsid w:val="00FB5148"/>
    <w:rsid w:val="00FC23E2"/>
    <w:rsid w:val="00FC2CA0"/>
    <w:rsid w:val="00FC3CBE"/>
    <w:rsid w:val="00FC5132"/>
    <w:rsid w:val="00FD079F"/>
    <w:rsid w:val="00FD3B04"/>
    <w:rsid w:val="00FD597F"/>
    <w:rsid w:val="00FD6075"/>
    <w:rsid w:val="00FD6270"/>
    <w:rsid w:val="00FE36AB"/>
    <w:rsid w:val="00FE3CCF"/>
    <w:rsid w:val="00FE4D4A"/>
    <w:rsid w:val="00FE73C6"/>
    <w:rsid w:val="00FF0D5C"/>
    <w:rsid w:val="00FF129D"/>
    <w:rsid w:val="00FF3D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1BB39"/>
  <w15:chartTrackingRefBased/>
  <w15:docId w15:val="{8116E35A-4594-4827-BC0C-BC87D8689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911"/>
    <w:rPr>
      <w:rFonts w:ascii="Times New Roman" w:hAnsi="Times New Roman"/>
    </w:rPr>
  </w:style>
  <w:style w:type="paragraph" w:styleId="Heading1">
    <w:name w:val="heading 1"/>
    <w:basedOn w:val="Normal"/>
    <w:next w:val="Normal"/>
    <w:link w:val="Heading1Char"/>
    <w:uiPriority w:val="9"/>
    <w:qFormat/>
    <w:rsid w:val="007B404E"/>
    <w:pPr>
      <w:keepNext/>
      <w:keepLines/>
      <w:spacing w:line="240" w:lineRule="auto"/>
      <w:jc w:val="center"/>
      <w:outlineLvl w:val="0"/>
    </w:pPr>
    <w:rPr>
      <w:rFonts w:eastAsiaTheme="majorEastAsia" w:cs="Times New Roman (Headings CS)"/>
      <w:caps/>
      <w:color w:val="09040D"/>
      <w:szCs w:val="32"/>
    </w:rPr>
  </w:style>
  <w:style w:type="paragraph" w:styleId="Heading2">
    <w:name w:val="heading 2"/>
    <w:basedOn w:val="Normal"/>
    <w:next w:val="Normal"/>
    <w:link w:val="Heading2Char"/>
    <w:uiPriority w:val="9"/>
    <w:unhideWhenUsed/>
    <w:qFormat/>
    <w:rsid w:val="007B404E"/>
    <w:pPr>
      <w:keepNext/>
      <w:keepLines/>
      <w:spacing w:line="240" w:lineRule="auto"/>
      <w:jc w:val="center"/>
      <w:outlineLvl w:val="1"/>
    </w:pPr>
    <w:rPr>
      <w:rFonts w:eastAsiaTheme="majorEastAsia" w:cstheme="majorBidi"/>
      <w:color w:val="09040D"/>
      <w:szCs w:val="26"/>
    </w:rPr>
  </w:style>
  <w:style w:type="paragraph" w:styleId="Heading3">
    <w:name w:val="heading 3"/>
    <w:basedOn w:val="Normal"/>
    <w:next w:val="Normal"/>
    <w:link w:val="Heading3Char"/>
    <w:autoRedefine/>
    <w:uiPriority w:val="9"/>
    <w:unhideWhenUsed/>
    <w:qFormat/>
    <w:rsid w:val="007B404E"/>
    <w:pPr>
      <w:keepNext/>
      <w:keepLines/>
      <w:spacing w:before="240" w:after="240" w:line="240" w:lineRule="auto"/>
      <w:jc w:val="center"/>
      <w:outlineLvl w:val="2"/>
    </w:pPr>
    <w:rPr>
      <w:rFonts w:eastAsiaTheme="majorEastAsia" w:cstheme="majorBidi"/>
      <w:i/>
      <w:color w:val="09040D"/>
    </w:rPr>
  </w:style>
  <w:style w:type="paragraph" w:styleId="Heading4">
    <w:name w:val="heading 4"/>
    <w:basedOn w:val="Normal"/>
    <w:next w:val="Normal"/>
    <w:link w:val="Heading4Char"/>
    <w:autoRedefine/>
    <w:uiPriority w:val="9"/>
    <w:unhideWhenUsed/>
    <w:qFormat/>
    <w:rsid w:val="006250C1"/>
    <w:pPr>
      <w:keepNext/>
      <w:keepLines/>
      <w:spacing w:before="240" w:after="240" w:line="240" w:lineRule="auto"/>
      <w:outlineLvl w:val="3"/>
    </w:pPr>
    <w:rPr>
      <w:rFonts w:eastAsiaTheme="majorEastAsia" w:cstheme="majorBidi"/>
      <w:i/>
      <w:iCs/>
      <w:color w:val="09040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0C94"/>
    <w:rPr>
      <w:color w:val="092E6E" w:themeColor="hyperlink"/>
      <w:u w:val="single"/>
    </w:rPr>
  </w:style>
  <w:style w:type="character" w:customStyle="1" w:styleId="UnresolvedMention1">
    <w:name w:val="Unresolved Mention1"/>
    <w:basedOn w:val="DefaultParagraphFont"/>
    <w:uiPriority w:val="99"/>
    <w:rsid w:val="00870C94"/>
    <w:rPr>
      <w:color w:val="605E5C"/>
      <w:shd w:val="clear" w:color="auto" w:fill="E1DFDD"/>
    </w:rPr>
  </w:style>
  <w:style w:type="character" w:styleId="FollowedHyperlink">
    <w:name w:val="FollowedHyperlink"/>
    <w:basedOn w:val="DefaultParagraphFont"/>
    <w:uiPriority w:val="99"/>
    <w:semiHidden/>
    <w:unhideWhenUsed/>
    <w:rsid w:val="00870C94"/>
    <w:rPr>
      <w:color w:val="C60E3B" w:themeColor="followedHyperlink"/>
      <w:u w:val="single"/>
    </w:rPr>
  </w:style>
  <w:style w:type="paragraph" w:styleId="Header">
    <w:name w:val="header"/>
    <w:basedOn w:val="Normal"/>
    <w:link w:val="HeaderChar"/>
    <w:uiPriority w:val="99"/>
    <w:unhideWhenUsed/>
    <w:rsid w:val="008F68B2"/>
    <w:pPr>
      <w:tabs>
        <w:tab w:val="center" w:pos="4680"/>
        <w:tab w:val="right" w:pos="9360"/>
      </w:tabs>
    </w:pPr>
  </w:style>
  <w:style w:type="character" w:customStyle="1" w:styleId="HeaderChar">
    <w:name w:val="Header Char"/>
    <w:basedOn w:val="DefaultParagraphFont"/>
    <w:link w:val="Header"/>
    <w:uiPriority w:val="99"/>
    <w:rsid w:val="008F68B2"/>
  </w:style>
  <w:style w:type="paragraph" w:styleId="Footer">
    <w:name w:val="footer"/>
    <w:basedOn w:val="Normal"/>
    <w:link w:val="FooterChar"/>
    <w:uiPriority w:val="99"/>
    <w:unhideWhenUsed/>
    <w:rsid w:val="008F68B2"/>
    <w:pPr>
      <w:tabs>
        <w:tab w:val="center" w:pos="4680"/>
        <w:tab w:val="right" w:pos="9360"/>
      </w:tabs>
    </w:pPr>
  </w:style>
  <w:style w:type="character" w:customStyle="1" w:styleId="FooterChar">
    <w:name w:val="Footer Char"/>
    <w:basedOn w:val="DefaultParagraphFont"/>
    <w:link w:val="Footer"/>
    <w:uiPriority w:val="99"/>
    <w:rsid w:val="008F68B2"/>
  </w:style>
  <w:style w:type="character" w:styleId="PageNumber">
    <w:name w:val="page number"/>
    <w:basedOn w:val="DefaultParagraphFont"/>
    <w:uiPriority w:val="99"/>
    <w:semiHidden/>
    <w:unhideWhenUsed/>
    <w:rsid w:val="008F68B2"/>
  </w:style>
  <w:style w:type="paragraph" w:styleId="ListParagraph">
    <w:name w:val="List Paragraph"/>
    <w:basedOn w:val="Normal"/>
    <w:uiPriority w:val="34"/>
    <w:rsid w:val="007D7677"/>
    <w:pPr>
      <w:ind w:left="720"/>
      <w:contextualSpacing/>
    </w:pPr>
  </w:style>
  <w:style w:type="paragraph" w:styleId="BalloonText">
    <w:name w:val="Balloon Text"/>
    <w:basedOn w:val="Normal"/>
    <w:link w:val="BalloonTextChar"/>
    <w:uiPriority w:val="99"/>
    <w:semiHidden/>
    <w:unhideWhenUsed/>
    <w:rsid w:val="00C917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777"/>
    <w:rPr>
      <w:rFonts w:ascii="Segoe UI" w:hAnsi="Segoe UI" w:cs="Segoe UI"/>
      <w:sz w:val="18"/>
      <w:szCs w:val="18"/>
    </w:rPr>
  </w:style>
  <w:style w:type="character" w:customStyle="1" w:styleId="UnresolvedMention2">
    <w:name w:val="Unresolved Mention2"/>
    <w:basedOn w:val="DefaultParagraphFont"/>
    <w:uiPriority w:val="99"/>
    <w:semiHidden/>
    <w:unhideWhenUsed/>
    <w:rsid w:val="00C50E88"/>
    <w:rPr>
      <w:color w:val="605E5C"/>
      <w:shd w:val="clear" w:color="auto" w:fill="E1DFDD"/>
    </w:rPr>
  </w:style>
  <w:style w:type="character" w:styleId="CommentReference">
    <w:name w:val="annotation reference"/>
    <w:basedOn w:val="DefaultParagraphFont"/>
    <w:uiPriority w:val="99"/>
    <w:semiHidden/>
    <w:unhideWhenUsed/>
    <w:rsid w:val="00CC7DD7"/>
    <w:rPr>
      <w:sz w:val="16"/>
      <w:szCs w:val="16"/>
    </w:rPr>
  </w:style>
  <w:style w:type="paragraph" w:styleId="CommentText">
    <w:name w:val="annotation text"/>
    <w:basedOn w:val="Normal"/>
    <w:link w:val="CommentTextChar"/>
    <w:uiPriority w:val="99"/>
    <w:semiHidden/>
    <w:unhideWhenUsed/>
    <w:rsid w:val="00CC7DD7"/>
    <w:rPr>
      <w:sz w:val="20"/>
      <w:szCs w:val="20"/>
    </w:rPr>
  </w:style>
  <w:style w:type="character" w:customStyle="1" w:styleId="CommentTextChar">
    <w:name w:val="Comment Text Char"/>
    <w:basedOn w:val="DefaultParagraphFont"/>
    <w:link w:val="CommentText"/>
    <w:uiPriority w:val="99"/>
    <w:semiHidden/>
    <w:rsid w:val="00CC7DD7"/>
    <w:rPr>
      <w:sz w:val="20"/>
      <w:szCs w:val="20"/>
    </w:rPr>
  </w:style>
  <w:style w:type="paragraph" w:styleId="CommentSubject">
    <w:name w:val="annotation subject"/>
    <w:basedOn w:val="CommentText"/>
    <w:next w:val="CommentText"/>
    <w:link w:val="CommentSubjectChar"/>
    <w:uiPriority w:val="99"/>
    <w:semiHidden/>
    <w:unhideWhenUsed/>
    <w:rsid w:val="00CC7DD7"/>
    <w:rPr>
      <w:b/>
      <w:bCs/>
    </w:rPr>
  </w:style>
  <w:style w:type="character" w:customStyle="1" w:styleId="CommentSubjectChar">
    <w:name w:val="Comment Subject Char"/>
    <w:basedOn w:val="CommentTextChar"/>
    <w:link w:val="CommentSubject"/>
    <w:uiPriority w:val="99"/>
    <w:semiHidden/>
    <w:rsid w:val="00CC7DD7"/>
    <w:rPr>
      <w:b/>
      <w:bCs/>
      <w:sz w:val="20"/>
      <w:szCs w:val="20"/>
    </w:rPr>
  </w:style>
  <w:style w:type="character" w:customStyle="1" w:styleId="UnresolvedMention3">
    <w:name w:val="Unresolved Mention3"/>
    <w:basedOn w:val="DefaultParagraphFont"/>
    <w:uiPriority w:val="99"/>
    <w:semiHidden/>
    <w:unhideWhenUsed/>
    <w:rsid w:val="00550992"/>
    <w:rPr>
      <w:color w:val="605E5C"/>
      <w:shd w:val="clear" w:color="auto" w:fill="E1DFDD"/>
    </w:rPr>
  </w:style>
  <w:style w:type="paragraph" w:styleId="Bibliography">
    <w:name w:val="Bibliography"/>
    <w:basedOn w:val="Normal"/>
    <w:next w:val="Normal"/>
    <w:uiPriority w:val="37"/>
    <w:unhideWhenUsed/>
    <w:rsid w:val="00CD3904"/>
    <w:pPr>
      <w:ind w:left="720" w:hanging="720"/>
    </w:pPr>
  </w:style>
  <w:style w:type="paragraph" w:styleId="NormalWeb">
    <w:name w:val="Normal (Web)"/>
    <w:basedOn w:val="Normal"/>
    <w:uiPriority w:val="99"/>
    <w:semiHidden/>
    <w:unhideWhenUsed/>
    <w:rsid w:val="002B0C1C"/>
    <w:pPr>
      <w:spacing w:before="100" w:beforeAutospacing="1" w:after="100" w:afterAutospacing="1"/>
    </w:pPr>
    <w:rPr>
      <w:rFonts w:eastAsiaTheme="minorEastAsia" w:cs="Times New Roman"/>
    </w:rPr>
  </w:style>
  <w:style w:type="paragraph" w:styleId="Caption">
    <w:name w:val="caption"/>
    <w:basedOn w:val="Normal"/>
    <w:next w:val="Normal"/>
    <w:uiPriority w:val="35"/>
    <w:unhideWhenUsed/>
    <w:rsid w:val="00EA1E5D"/>
    <w:pPr>
      <w:spacing w:after="200"/>
    </w:pPr>
    <w:rPr>
      <w:i/>
      <w:iCs/>
      <w:color w:val="8F8178" w:themeColor="text2"/>
      <w:sz w:val="18"/>
      <w:szCs w:val="18"/>
    </w:rPr>
  </w:style>
  <w:style w:type="character" w:customStyle="1" w:styleId="ref-journal">
    <w:name w:val="ref-journal"/>
    <w:basedOn w:val="DefaultParagraphFont"/>
    <w:rsid w:val="006030CC"/>
  </w:style>
  <w:style w:type="paragraph" w:customStyle="1" w:styleId="Style1">
    <w:name w:val="Style1"/>
    <w:basedOn w:val="Normal"/>
    <w:link w:val="Style1Char"/>
    <w:autoRedefine/>
    <w:rsid w:val="007E3DBE"/>
    <w:pPr>
      <w:spacing w:line="240" w:lineRule="auto"/>
      <w:jc w:val="center"/>
    </w:pPr>
    <w:rPr>
      <w:rFonts w:cs="Times New Roman"/>
      <w:color w:val="09040D"/>
    </w:rPr>
  </w:style>
  <w:style w:type="character" w:styleId="PlaceholderText">
    <w:name w:val="Placeholder Text"/>
    <w:basedOn w:val="DefaultParagraphFont"/>
    <w:uiPriority w:val="99"/>
    <w:semiHidden/>
    <w:rsid w:val="008B2937"/>
    <w:rPr>
      <w:color w:val="808080"/>
    </w:rPr>
  </w:style>
  <w:style w:type="character" w:customStyle="1" w:styleId="Style1Char">
    <w:name w:val="Style1 Char"/>
    <w:basedOn w:val="DefaultParagraphFont"/>
    <w:link w:val="Style1"/>
    <w:rsid w:val="007E3DBE"/>
    <w:rPr>
      <w:rFonts w:ascii="Times New Roman" w:hAnsi="Times New Roman" w:cs="Times New Roman"/>
      <w:color w:val="09040D"/>
    </w:rPr>
  </w:style>
  <w:style w:type="numbering" w:customStyle="1" w:styleId="Style2">
    <w:name w:val="Style2"/>
    <w:uiPriority w:val="99"/>
    <w:rsid w:val="00660C00"/>
    <w:pPr>
      <w:numPr>
        <w:numId w:val="28"/>
      </w:numPr>
    </w:pPr>
  </w:style>
  <w:style w:type="numbering" w:customStyle="1" w:styleId="Style3">
    <w:name w:val="Style3"/>
    <w:uiPriority w:val="99"/>
    <w:rsid w:val="00660C00"/>
    <w:pPr>
      <w:numPr>
        <w:numId w:val="29"/>
      </w:numPr>
    </w:pPr>
  </w:style>
  <w:style w:type="table" w:customStyle="1" w:styleId="TableGrid21">
    <w:name w:val="Table Grid21"/>
    <w:basedOn w:val="TableNormal"/>
    <w:next w:val="TableGrid"/>
    <w:uiPriority w:val="39"/>
    <w:rsid w:val="00D57A5B"/>
    <w:pPr>
      <w:spacing w:line="240" w:lineRule="auto"/>
    </w:pPr>
    <w:rPr>
      <w:rFonts w:ascii="Times New Roman"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57A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404E"/>
    <w:rPr>
      <w:rFonts w:ascii="Times New Roman" w:eastAsiaTheme="majorEastAsia" w:hAnsi="Times New Roman" w:cs="Times New Roman (Headings CS)"/>
      <w:caps/>
      <w:color w:val="09040D"/>
      <w:szCs w:val="32"/>
    </w:rPr>
  </w:style>
  <w:style w:type="character" w:customStyle="1" w:styleId="Heading2Char">
    <w:name w:val="Heading 2 Char"/>
    <w:basedOn w:val="DefaultParagraphFont"/>
    <w:link w:val="Heading2"/>
    <w:uiPriority w:val="9"/>
    <w:rsid w:val="007B404E"/>
    <w:rPr>
      <w:rFonts w:ascii="Times New Roman" w:eastAsiaTheme="majorEastAsia" w:hAnsi="Times New Roman" w:cstheme="majorBidi"/>
      <w:color w:val="09040D"/>
      <w:szCs w:val="26"/>
    </w:rPr>
  </w:style>
  <w:style w:type="paragraph" w:styleId="TOC1">
    <w:name w:val="toc 1"/>
    <w:basedOn w:val="Normal"/>
    <w:next w:val="Normal"/>
    <w:autoRedefine/>
    <w:uiPriority w:val="39"/>
    <w:unhideWhenUsed/>
    <w:rsid w:val="00441582"/>
    <w:pPr>
      <w:tabs>
        <w:tab w:val="right" w:leader="dot" w:pos="8630"/>
      </w:tabs>
      <w:spacing w:after="100" w:line="240" w:lineRule="auto"/>
      <w:ind w:left="720" w:hanging="720"/>
    </w:pPr>
    <w:rPr>
      <w:rFonts w:cs="Times New Roman (Body CS)"/>
    </w:rPr>
  </w:style>
  <w:style w:type="paragraph" w:styleId="TOC2">
    <w:name w:val="toc 2"/>
    <w:basedOn w:val="Normal"/>
    <w:next w:val="Normal"/>
    <w:autoRedefine/>
    <w:uiPriority w:val="39"/>
    <w:unhideWhenUsed/>
    <w:rsid w:val="00602D0F"/>
    <w:pPr>
      <w:spacing w:after="100" w:line="240" w:lineRule="auto"/>
      <w:ind w:left="965" w:hanging="720"/>
    </w:pPr>
    <w:rPr>
      <w:rFonts w:cs="Times New Roman (Body CS)"/>
      <w:color w:val="09040D"/>
    </w:rPr>
  </w:style>
  <w:style w:type="character" w:customStyle="1" w:styleId="Heading3Char">
    <w:name w:val="Heading 3 Char"/>
    <w:basedOn w:val="DefaultParagraphFont"/>
    <w:link w:val="Heading3"/>
    <w:uiPriority w:val="9"/>
    <w:rsid w:val="007B404E"/>
    <w:rPr>
      <w:rFonts w:ascii="Times New Roman" w:eastAsiaTheme="majorEastAsia" w:hAnsi="Times New Roman" w:cstheme="majorBidi"/>
      <w:i/>
      <w:color w:val="09040D"/>
    </w:rPr>
  </w:style>
  <w:style w:type="paragraph" w:styleId="TOC3">
    <w:name w:val="toc 3"/>
    <w:basedOn w:val="Heading3"/>
    <w:next w:val="Normal"/>
    <w:autoRedefine/>
    <w:uiPriority w:val="39"/>
    <w:unhideWhenUsed/>
    <w:rsid w:val="00602D0F"/>
    <w:pPr>
      <w:spacing w:before="0" w:after="100"/>
      <w:ind w:left="1195" w:hanging="720"/>
    </w:pPr>
    <w:rPr>
      <w:rFonts w:cs="Times New Roman (Headings CS)"/>
      <w:i w:val="0"/>
    </w:rPr>
  </w:style>
  <w:style w:type="character" w:customStyle="1" w:styleId="Heading4Char">
    <w:name w:val="Heading 4 Char"/>
    <w:basedOn w:val="DefaultParagraphFont"/>
    <w:link w:val="Heading4"/>
    <w:uiPriority w:val="9"/>
    <w:rsid w:val="006250C1"/>
    <w:rPr>
      <w:rFonts w:ascii="Times New Roman" w:eastAsiaTheme="majorEastAsia" w:hAnsi="Times New Roman" w:cstheme="majorBidi"/>
      <w:i/>
      <w:iCs/>
      <w:color w:val="09040D"/>
    </w:rPr>
  </w:style>
  <w:style w:type="paragraph" w:customStyle="1" w:styleId="Style4">
    <w:name w:val="Style4"/>
    <w:basedOn w:val="Style1"/>
    <w:rsid w:val="007E3DBE"/>
  </w:style>
  <w:style w:type="paragraph" w:customStyle="1" w:styleId="nospace">
    <w:name w:val="no space"/>
    <w:basedOn w:val="Normal"/>
    <w:link w:val="nospaceChar"/>
    <w:qFormat/>
    <w:rsid w:val="007C587A"/>
    <w:pPr>
      <w:spacing w:line="240" w:lineRule="auto"/>
    </w:pPr>
  </w:style>
  <w:style w:type="paragraph" w:customStyle="1" w:styleId="ListofFigures">
    <w:name w:val="List of Figures"/>
    <w:basedOn w:val="TableofFigures"/>
    <w:link w:val="ListofFiguresChar"/>
    <w:qFormat/>
    <w:rsid w:val="00863467"/>
    <w:pPr>
      <w:tabs>
        <w:tab w:val="right" w:leader="dot" w:pos="8630"/>
      </w:tabs>
      <w:spacing w:after="240" w:line="240" w:lineRule="auto"/>
    </w:pPr>
    <w:rPr>
      <w:i/>
      <w:iCs/>
    </w:rPr>
  </w:style>
  <w:style w:type="paragraph" w:styleId="TableofFigures">
    <w:name w:val="table of figures"/>
    <w:basedOn w:val="Normal"/>
    <w:next w:val="Normal"/>
    <w:link w:val="TableofFiguresChar"/>
    <w:uiPriority w:val="99"/>
    <w:unhideWhenUsed/>
    <w:rsid w:val="0016481B"/>
  </w:style>
  <w:style w:type="character" w:customStyle="1" w:styleId="TableofFiguresChar">
    <w:name w:val="Table of Figures Char"/>
    <w:basedOn w:val="DefaultParagraphFont"/>
    <w:link w:val="TableofFigures"/>
    <w:uiPriority w:val="99"/>
    <w:rsid w:val="0016481B"/>
    <w:rPr>
      <w:rFonts w:ascii="Times New Roman" w:hAnsi="Times New Roman"/>
    </w:rPr>
  </w:style>
  <w:style w:type="character" w:customStyle="1" w:styleId="ListofFiguresChar">
    <w:name w:val="List of Figures Char"/>
    <w:basedOn w:val="TableofFiguresChar"/>
    <w:link w:val="ListofFigures"/>
    <w:rsid w:val="00863467"/>
    <w:rPr>
      <w:rFonts w:ascii="Times New Roman" w:hAnsi="Times New Roman"/>
      <w:i/>
      <w:iCs/>
    </w:rPr>
  </w:style>
  <w:style w:type="paragraph" w:customStyle="1" w:styleId="Tables">
    <w:name w:val="Tables"/>
    <w:basedOn w:val="nospace"/>
    <w:link w:val="TablesChar"/>
    <w:qFormat/>
    <w:rsid w:val="008A7754"/>
    <w:pPr>
      <w:jc w:val="center"/>
    </w:pPr>
    <w:rPr>
      <w:i/>
      <w:iCs/>
    </w:rPr>
  </w:style>
  <w:style w:type="character" w:customStyle="1" w:styleId="nospaceChar">
    <w:name w:val="no space Char"/>
    <w:basedOn w:val="DefaultParagraphFont"/>
    <w:link w:val="nospace"/>
    <w:rsid w:val="00944318"/>
    <w:rPr>
      <w:rFonts w:ascii="Times New Roman" w:hAnsi="Times New Roman"/>
    </w:rPr>
  </w:style>
  <w:style w:type="character" w:customStyle="1" w:styleId="TablesChar">
    <w:name w:val="Tables Char"/>
    <w:basedOn w:val="nospaceChar"/>
    <w:link w:val="Tables"/>
    <w:rsid w:val="008A7754"/>
    <w:rPr>
      <w:rFonts w:ascii="Times New Roman" w:hAnsi="Times New Roman"/>
      <w:i/>
      <w:iCs/>
    </w:rPr>
  </w:style>
  <w:style w:type="paragraph" w:styleId="Index1">
    <w:name w:val="index 1"/>
    <w:basedOn w:val="Normal"/>
    <w:next w:val="Normal"/>
    <w:autoRedefine/>
    <w:uiPriority w:val="99"/>
    <w:semiHidden/>
    <w:unhideWhenUsed/>
    <w:rsid w:val="00944318"/>
    <w:pPr>
      <w:spacing w:line="240" w:lineRule="auto"/>
      <w:ind w:left="240" w:hanging="240"/>
    </w:pPr>
  </w:style>
  <w:style w:type="paragraph" w:styleId="Revision">
    <w:name w:val="Revision"/>
    <w:hidden/>
    <w:uiPriority w:val="99"/>
    <w:semiHidden/>
    <w:rsid w:val="00DC1A2C"/>
    <w:pPr>
      <w:spacing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84653">
      <w:bodyDiv w:val="1"/>
      <w:marLeft w:val="0"/>
      <w:marRight w:val="0"/>
      <w:marTop w:val="0"/>
      <w:marBottom w:val="0"/>
      <w:divBdr>
        <w:top w:val="none" w:sz="0" w:space="0" w:color="auto"/>
        <w:left w:val="none" w:sz="0" w:space="0" w:color="auto"/>
        <w:bottom w:val="none" w:sz="0" w:space="0" w:color="auto"/>
        <w:right w:val="none" w:sz="0" w:space="0" w:color="auto"/>
      </w:divBdr>
    </w:div>
    <w:div w:id="291449736">
      <w:bodyDiv w:val="1"/>
      <w:marLeft w:val="0"/>
      <w:marRight w:val="0"/>
      <w:marTop w:val="0"/>
      <w:marBottom w:val="0"/>
      <w:divBdr>
        <w:top w:val="none" w:sz="0" w:space="0" w:color="auto"/>
        <w:left w:val="none" w:sz="0" w:space="0" w:color="auto"/>
        <w:bottom w:val="none" w:sz="0" w:space="0" w:color="auto"/>
        <w:right w:val="none" w:sz="0" w:space="0" w:color="auto"/>
      </w:divBdr>
    </w:div>
    <w:div w:id="326716162">
      <w:bodyDiv w:val="1"/>
      <w:marLeft w:val="0"/>
      <w:marRight w:val="0"/>
      <w:marTop w:val="0"/>
      <w:marBottom w:val="0"/>
      <w:divBdr>
        <w:top w:val="none" w:sz="0" w:space="0" w:color="auto"/>
        <w:left w:val="none" w:sz="0" w:space="0" w:color="auto"/>
        <w:bottom w:val="none" w:sz="0" w:space="0" w:color="auto"/>
        <w:right w:val="none" w:sz="0" w:space="0" w:color="auto"/>
      </w:divBdr>
    </w:div>
    <w:div w:id="453328280">
      <w:bodyDiv w:val="1"/>
      <w:marLeft w:val="0"/>
      <w:marRight w:val="0"/>
      <w:marTop w:val="0"/>
      <w:marBottom w:val="0"/>
      <w:divBdr>
        <w:top w:val="none" w:sz="0" w:space="0" w:color="auto"/>
        <w:left w:val="none" w:sz="0" w:space="0" w:color="auto"/>
        <w:bottom w:val="none" w:sz="0" w:space="0" w:color="auto"/>
        <w:right w:val="none" w:sz="0" w:space="0" w:color="auto"/>
      </w:divBdr>
      <w:divsChild>
        <w:div w:id="756747913">
          <w:marLeft w:val="0"/>
          <w:marRight w:val="0"/>
          <w:marTop w:val="0"/>
          <w:marBottom w:val="0"/>
          <w:divBdr>
            <w:top w:val="none" w:sz="0" w:space="0" w:color="auto"/>
            <w:left w:val="none" w:sz="0" w:space="0" w:color="auto"/>
            <w:bottom w:val="none" w:sz="0" w:space="0" w:color="auto"/>
            <w:right w:val="none" w:sz="0" w:space="0" w:color="auto"/>
          </w:divBdr>
        </w:div>
        <w:div w:id="1974094024">
          <w:marLeft w:val="0"/>
          <w:marRight w:val="0"/>
          <w:marTop w:val="0"/>
          <w:marBottom w:val="0"/>
          <w:divBdr>
            <w:top w:val="none" w:sz="0" w:space="0" w:color="auto"/>
            <w:left w:val="none" w:sz="0" w:space="0" w:color="auto"/>
            <w:bottom w:val="none" w:sz="0" w:space="0" w:color="auto"/>
            <w:right w:val="none" w:sz="0" w:space="0" w:color="auto"/>
          </w:divBdr>
          <w:divsChild>
            <w:div w:id="1853184082">
              <w:marLeft w:val="0"/>
              <w:marRight w:val="0"/>
              <w:marTop w:val="0"/>
              <w:marBottom w:val="0"/>
              <w:divBdr>
                <w:top w:val="single" w:sz="6" w:space="0" w:color="CCCCCC"/>
                <w:left w:val="single" w:sz="6" w:space="0" w:color="CCCCCC"/>
                <w:bottom w:val="single" w:sz="6" w:space="0" w:color="CCCCCC"/>
                <w:right w:val="single" w:sz="6" w:space="0" w:color="CCCCCC"/>
              </w:divBdr>
              <w:divsChild>
                <w:div w:id="1995066306">
                  <w:marLeft w:val="0"/>
                  <w:marRight w:val="0"/>
                  <w:marTop w:val="0"/>
                  <w:marBottom w:val="0"/>
                  <w:divBdr>
                    <w:top w:val="single" w:sz="6" w:space="0" w:color="CCCCCC"/>
                    <w:left w:val="none" w:sz="0" w:space="0" w:color="auto"/>
                    <w:bottom w:val="none" w:sz="0" w:space="0" w:color="auto"/>
                    <w:right w:val="none" w:sz="0" w:space="0" w:color="auto"/>
                  </w:divBdr>
                  <w:divsChild>
                    <w:div w:id="1809516377">
                      <w:marLeft w:val="0"/>
                      <w:marRight w:val="0"/>
                      <w:marTop w:val="0"/>
                      <w:marBottom w:val="0"/>
                      <w:divBdr>
                        <w:top w:val="none" w:sz="0" w:space="0" w:color="auto"/>
                        <w:left w:val="none" w:sz="0" w:space="0" w:color="auto"/>
                        <w:bottom w:val="none" w:sz="0" w:space="0" w:color="auto"/>
                        <w:right w:val="none" w:sz="0" w:space="0" w:color="auto"/>
                      </w:divBdr>
                      <w:divsChild>
                        <w:div w:id="1790274237">
                          <w:marLeft w:val="0"/>
                          <w:marRight w:val="0"/>
                          <w:marTop w:val="0"/>
                          <w:marBottom w:val="0"/>
                          <w:divBdr>
                            <w:top w:val="none" w:sz="0" w:space="0" w:color="auto"/>
                            <w:left w:val="none" w:sz="0" w:space="0" w:color="auto"/>
                            <w:bottom w:val="none" w:sz="0" w:space="0" w:color="auto"/>
                            <w:right w:val="none" w:sz="0" w:space="0" w:color="auto"/>
                          </w:divBdr>
                          <w:divsChild>
                            <w:div w:id="1952738141">
                              <w:marLeft w:val="0"/>
                              <w:marRight w:val="0"/>
                              <w:marTop w:val="0"/>
                              <w:marBottom w:val="0"/>
                              <w:divBdr>
                                <w:top w:val="none" w:sz="0" w:space="0" w:color="auto"/>
                                <w:left w:val="none" w:sz="0" w:space="0" w:color="auto"/>
                                <w:bottom w:val="none" w:sz="0" w:space="0" w:color="auto"/>
                                <w:right w:val="none" w:sz="0" w:space="0" w:color="auto"/>
                              </w:divBdr>
                              <w:divsChild>
                                <w:div w:id="570653904">
                                  <w:marLeft w:val="0"/>
                                  <w:marRight w:val="0"/>
                                  <w:marTop w:val="0"/>
                                  <w:marBottom w:val="0"/>
                                  <w:divBdr>
                                    <w:top w:val="none" w:sz="0" w:space="0" w:color="auto"/>
                                    <w:left w:val="none" w:sz="0" w:space="0" w:color="auto"/>
                                    <w:bottom w:val="none" w:sz="0" w:space="0" w:color="auto"/>
                                    <w:right w:val="none" w:sz="0" w:space="0" w:color="auto"/>
                                  </w:divBdr>
                                </w:div>
                                <w:div w:id="20172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538697">
      <w:bodyDiv w:val="1"/>
      <w:marLeft w:val="0"/>
      <w:marRight w:val="0"/>
      <w:marTop w:val="0"/>
      <w:marBottom w:val="0"/>
      <w:divBdr>
        <w:top w:val="none" w:sz="0" w:space="0" w:color="auto"/>
        <w:left w:val="none" w:sz="0" w:space="0" w:color="auto"/>
        <w:bottom w:val="none" w:sz="0" w:space="0" w:color="auto"/>
        <w:right w:val="none" w:sz="0" w:space="0" w:color="auto"/>
      </w:divBdr>
    </w:div>
    <w:div w:id="587470214">
      <w:bodyDiv w:val="1"/>
      <w:marLeft w:val="0"/>
      <w:marRight w:val="0"/>
      <w:marTop w:val="0"/>
      <w:marBottom w:val="0"/>
      <w:divBdr>
        <w:top w:val="none" w:sz="0" w:space="0" w:color="auto"/>
        <w:left w:val="none" w:sz="0" w:space="0" w:color="auto"/>
        <w:bottom w:val="none" w:sz="0" w:space="0" w:color="auto"/>
        <w:right w:val="none" w:sz="0" w:space="0" w:color="auto"/>
      </w:divBdr>
    </w:div>
    <w:div w:id="691345813">
      <w:bodyDiv w:val="1"/>
      <w:marLeft w:val="0"/>
      <w:marRight w:val="0"/>
      <w:marTop w:val="0"/>
      <w:marBottom w:val="0"/>
      <w:divBdr>
        <w:top w:val="none" w:sz="0" w:space="0" w:color="auto"/>
        <w:left w:val="none" w:sz="0" w:space="0" w:color="auto"/>
        <w:bottom w:val="none" w:sz="0" w:space="0" w:color="auto"/>
        <w:right w:val="none" w:sz="0" w:space="0" w:color="auto"/>
      </w:divBdr>
    </w:div>
    <w:div w:id="734208794">
      <w:bodyDiv w:val="1"/>
      <w:marLeft w:val="0"/>
      <w:marRight w:val="0"/>
      <w:marTop w:val="0"/>
      <w:marBottom w:val="0"/>
      <w:divBdr>
        <w:top w:val="none" w:sz="0" w:space="0" w:color="auto"/>
        <w:left w:val="none" w:sz="0" w:space="0" w:color="auto"/>
        <w:bottom w:val="none" w:sz="0" w:space="0" w:color="auto"/>
        <w:right w:val="none" w:sz="0" w:space="0" w:color="auto"/>
      </w:divBdr>
    </w:div>
    <w:div w:id="746532253">
      <w:bodyDiv w:val="1"/>
      <w:marLeft w:val="0"/>
      <w:marRight w:val="0"/>
      <w:marTop w:val="0"/>
      <w:marBottom w:val="0"/>
      <w:divBdr>
        <w:top w:val="none" w:sz="0" w:space="0" w:color="auto"/>
        <w:left w:val="none" w:sz="0" w:space="0" w:color="auto"/>
        <w:bottom w:val="none" w:sz="0" w:space="0" w:color="auto"/>
        <w:right w:val="none" w:sz="0" w:space="0" w:color="auto"/>
      </w:divBdr>
    </w:div>
    <w:div w:id="750733729">
      <w:bodyDiv w:val="1"/>
      <w:marLeft w:val="0"/>
      <w:marRight w:val="0"/>
      <w:marTop w:val="0"/>
      <w:marBottom w:val="0"/>
      <w:divBdr>
        <w:top w:val="none" w:sz="0" w:space="0" w:color="auto"/>
        <w:left w:val="none" w:sz="0" w:space="0" w:color="auto"/>
        <w:bottom w:val="none" w:sz="0" w:space="0" w:color="auto"/>
        <w:right w:val="none" w:sz="0" w:space="0" w:color="auto"/>
      </w:divBdr>
      <w:divsChild>
        <w:div w:id="477647121">
          <w:marLeft w:val="547"/>
          <w:marRight w:val="0"/>
          <w:marTop w:val="0"/>
          <w:marBottom w:val="0"/>
          <w:divBdr>
            <w:top w:val="none" w:sz="0" w:space="0" w:color="auto"/>
            <w:left w:val="none" w:sz="0" w:space="0" w:color="auto"/>
            <w:bottom w:val="none" w:sz="0" w:space="0" w:color="auto"/>
            <w:right w:val="none" w:sz="0" w:space="0" w:color="auto"/>
          </w:divBdr>
        </w:div>
        <w:div w:id="578948889">
          <w:marLeft w:val="547"/>
          <w:marRight w:val="0"/>
          <w:marTop w:val="0"/>
          <w:marBottom w:val="0"/>
          <w:divBdr>
            <w:top w:val="none" w:sz="0" w:space="0" w:color="auto"/>
            <w:left w:val="none" w:sz="0" w:space="0" w:color="auto"/>
            <w:bottom w:val="none" w:sz="0" w:space="0" w:color="auto"/>
            <w:right w:val="none" w:sz="0" w:space="0" w:color="auto"/>
          </w:divBdr>
        </w:div>
        <w:div w:id="1261179977">
          <w:marLeft w:val="547"/>
          <w:marRight w:val="0"/>
          <w:marTop w:val="0"/>
          <w:marBottom w:val="0"/>
          <w:divBdr>
            <w:top w:val="none" w:sz="0" w:space="0" w:color="auto"/>
            <w:left w:val="none" w:sz="0" w:space="0" w:color="auto"/>
            <w:bottom w:val="none" w:sz="0" w:space="0" w:color="auto"/>
            <w:right w:val="none" w:sz="0" w:space="0" w:color="auto"/>
          </w:divBdr>
        </w:div>
        <w:div w:id="1467622515">
          <w:marLeft w:val="547"/>
          <w:marRight w:val="0"/>
          <w:marTop w:val="0"/>
          <w:marBottom w:val="0"/>
          <w:divBdr>
            <w:top w:val="none" w:sz="0" w:space="0" w:color="auto"/>
            <w:left w:val="none" w:sz="0" w:space="0" w:color="auto"/>
            <w:bottom w:val="none" w:sz="0" w:space="0" w:color="auto"/>
            <w:right w:val="none" w:sz="0" w:space="0" w:color="auto"/>
          </w:divBdr>
        </w:div>
        <w:div w:id="1556969455">
          <w:marLeft w:val="547"/>
          <w:marRight w:val="0"/>
          <w:marTop w:val="0"/>
          <w:marBottom w:val="0"/>
          <w:divBdr>
            <w:top w:val="none" w:sz="0" w:space="0" w:color="auto"/>
            <w:left w:val="none" w:sz="0" w:space="0" w:color="auto"/>
            <w:bottom w:val="none" w:sz="0" w:space="0" w:color="auto"/>
            <w:right w:val="none" w:sz="0" w:space="0" w:color="auto"/>
          </w:divBdr>
        </w:div>
        <w:div w:id="1881474089">
          <w:marLeft w:val="547"/>
          <w:marRight w:val="0"/>
          <w:marTop w:val="0"/>
          <w:marBottom w:val="0"/>
          <w:divBdr>
            <w:top w:val="none" w:sz="0" w:space="0" w:color="auto"/>
            <w:left w:val="none" w:sz="0" w:space="0" w:color="auto"/>
            <w:bottom w:val="none" w:sz="0" w:space="0" w:color="auto"/>
            <w:right w:val="none" w:sz="0" w:space="0" w:color="auto"/>
          </w:divBdr>
        </w:div>
      </w:divsChild>
    </w:div>
    <w:div w:id="773017158">
      <w:bodyDiv w:val="1"/>
      <w:marLeft w:val="0"/>
      <w:marRight w:val="0"/>
      <w:marTop w:val="0"/>
      <w:marBottom w:val="0"/>
      <w:divBdr>
        <w:top w:val="none" w:sz="0" w:space="0" w:color="auto"/>
        <w:left w:val="none" w:sz="0" w:space="0" w:color="auto"/>
        <w:bottom w:val="none" w:sz="0" w:space="0" w:color="auto"/>
        <w:right w:val="none" w:sz="0" w:space="0" w:color="auto"/>
      </w:divBdr>
    </w:div>
    <w:div w:id="790125101">
      <w:bodyDiv w:val="1"/>
      <w:marLeft w:val="0"/>
      <w:marRight w:val="0"/>
      <w:marTop w:val="0"/>
      <w:marBottom w:val="0"/>
      <w:divBdr>
        <w:top w:val="none" w:sz="0" w:space="0" w:color="auto"/>
        <w:left w:val="none" w:sz="0" w:space="0" w:color="auto"/>
        <w:bottom w:val="none" w:sz="0" w:space="0" w:color="auto"/>
        <w:right w:val="none" w:sz="0" w:space="0" w:color="auto"/>
      </w:divBdr>
    </w:div>
    <w:div w:id="846214524">
      <w:bodyDiv w:val="1"/>
      <w:marLeft w:val="0"/>
      <w:marRight w:val="0"/>
      <w:marTop w:val="0"/>
      <w:marBottom w:val="0"/>
      <w:divBdr>
        <w:top w:val="none" w:sz="0" w:space="0" w:color="auto"/>
        <w:left w:val="none" w:sz="0" w:space="0" w:color="auto"/>
        <w:bottom w:val="none" w:sz="0" w:space="0" w:color="auto"/>
        <w:right w:val="none" w:sz="0" w:space="0" w:color="auto"/>
      </w:divBdr>
    </w:div>
    <w:div w:id="863055373">
      <w:bodyDiv w:val="1"/>
      <w:marLeft w:val="0"/>
      <w:marRight w:val="0"/>
      <w:marTop w:val="0"/>
      <w:marBottom w:val="0"/>
      <w:divBdr>
        <w:top w:val="none" w:sz="0" w:space="0" w:color="auto"/>
        <w:left w:val="none" w:sz="0" w:space="0" w:color="auto"/>
        <w:bottom w:val="none" w:sz="0" w:space="0" w:color="auto"/>
        <w:right w:val="none" w:sz="0" w:space="0" w:color="auto"/>
      </w:divBdr>
    </w:div>
    <w:div w:id="1065685289">
      <w:bodyDiv w:val="1"/>
      <w:marLeft w:val="0"/>
      <w:marRight w:val="0"/>
      <w:marTop w:val="0"/>
      <w:marBottom w:val="0"/>
      <w:divBdr>
        <w:top w:val="none" w:sz="0" w:space="0" w:color="auto"/>
        <w:left w:val="none" w:sz="0" w:space="0" w:color="auto"/>
        <w:bottom w:val="none" w:sz="0" w:space="0" w:color="auto"/>
        <w:right w:val="none" w:sz="0" w:space="0" w:color="auto"/>
      </w:divBdr>
    </w:div>
    <w:div w:id="1078017461">
      <w:bodyDiv w:val="1"/>
      <w:marLeft w:val="0"/>
      <w:marRight w:val="0"/>
      <w:marTop w:val="0"/>
      <w:marBottom w:val="0"/>
      <w:divBdr>
        <w:top w:val="none" w:sz="0" w:space="0" w:color="auto"/>
        <w:left w:val="none" w:sz="0" w:space="0" w:color="auto"/>
        <w:bottom w:val="none" w:sz="0" w:space="0" w:color="auto"/>
        <w:right w:val="none" w:sz="0" w:space="0" w:color="auto"/>
      </w:divBdr>
    </w:div>
    <w:div w:id="1097798578">
      <w:bodyDiv w:val="1"/>
      <w:marLeft w:val="0"/>
      <w:marRight w:val="0"/>
      <w:marTop w:val="0"/>
      <w:marBottom w:val="0"/>
      <w:divBdr>
        <w:top w:val="none" w:sz="0" w:space="0" w:color="auto"/>
        <w:left w:val="none" w:sz="0" w:space="0" w:color="auto"/>
        <w:bottom w:val="none" w:sz="0" w:space="0" w:color="auto"/>
        <w:right w:val="none" w:sz="0" w:space="0" w:color="auto"/>
      </w:divBdr>
    </w:div>
    <w:div w:id="1124884163">
      <w:bodyDiv w:val="1"/>
      <w:marLeft w:val="0"/>
      <w:marRight w:val="0"/>
      <w:marTop w:val="0"/>
      <w:marBottom w:val="0"/>
      <w:divBdr>
        <w:top w:val="none" w:sz="0" w:space="0" w:color="auto"/>
        <w:left w:val="none" w:sz="0" w:space="0" w:color="auto"/>
        <w:bottom w:val="none" w:sz="0" w:space="0" w:color="auto"/>
        <w:right w:val="none" w:sz="0" w:space="0" w:color="auto"/>
      </w:divBdr>
      <w:divsChild>
        <w:div w:id="1565529461">
          <w:marLeft w:val="0"/>
          <w:marRight w:val="0"/>
          <w:marTop w:val="0"/>
          <w:marBottom w:val="0"/>
          <w:divBdr>
            <w:top w:val="none" w:sz="0" w:space="0" w:color="auto"/>
            <w:left w:val="none" w:sz="0" w:space="0" w:color="auto"/>
            <w:bottom w:val="none" w:sz="0" w:space="0" w:color="auto"/>
            <w:right w:val="none" w:sz="0" w:space="0" w:color="auto"/>
          </w:divBdr>
        </w:div>
      </w:divsChild>
    </w:div>
    <w:div w:id="1354186428">
      <w:bodyDiv w:val="1"/>
      <w:marLeft w:val="0"/>
      <w:marRight w:val="0"/>
      <w:marTop w:val="0"/>
      <w:marBottom w:val="0"/>
      <w:divBdr>
        <w:top w:val="none" w:sz="0" w:space="0" w:color="auto"/>
        <w:left w:val="none" w:sz="0" w:space="0" w:color="auto"/>
        <w:bottom w:val="none" w:sz="0" w:space="0" w:color="auto"/>
        <w:right w:val="none" w:sz="0" w:space="0" w:color="auto"/>
      </w:divBdr>
      <w:divsChild>
        <w:div w:id="747927142">
          <w:marLeft w:val="0"/>
          <w:marRight w:val="0"/>
          <w:marTop w:val="0"/>
          <w:marBottom w:val="0"/>
          <w:divBdr>
            <w:top w:val="none" w:sz="0" w:space="0" w:color="auto"/>
            <w:left w:val="none" w:sz="0" w:space="0" w:color="auto"/>
            <w:bottom w:val="none" w:sz="0" w:space="0" w:color="auto"/>
            <w:right w:val="none" w:sz="0" w:space="0" w:color="auto"/>
          </w:divBdr>
        </w:div>
      </w:divsChild>
    </w:div>
    <w:div w:id="1491867628">
      <w:bodyDiv w:val="1"/>
      <w:marLeft w:val="0"/>
      <w:marRight w:val="0"/>
      <w:marTop w:val="0"/>
      <w:marBottom w:val="0"/>
      <w:divBdr>
        <w:top w:val="none" w:sz="0" w:space="0" w:color="auto"/>
        <w:left w:val="none" w:sz="0" w:space="0" w:color="auto"/>
        <w:bottom w:val="none" w:sz="0" w:space="0" w:color="auto"/>
        <w:right w:val="none" w:sz="0" w:space="0" w:color="auto"/>
      </w:divBdr>
    </w:div>
    <w:div w:id="1539779454">
      <w:bodyDiv w:val="1"/>
      <w:marLeft w:val="0"/>
      <w:marRight w:val="0"/>
      <w:marTop w:val="0"/>
      <w:marBottom w:val="0"/>
      <w:divBdr>
        <w:top w:val="none" w:sz="0" w:space="0" w:color="auto"/>
        <w:left w:val="none" w:sz="0" w:space="0" w:color="auto"/>
        <w:bottom w:val="none" w:sz="0" w:space="0" w:color="auto"/>
        <w:right w:val="none" w:sz="0" w:space="0" w:color="auto"/>
      </w:divBdr>
    </w:div>
    <w:div w:id="1557744460">
      <w:bodyDiv w:val="1"/>
      <w:marLeft w:val="0"/>
      <w:marRight w:val="0"/>
      <w:marTop w:val="0"/>
      <w:marBottom w:val="0"/>
      <w:divBdr>
        <w:top w:val="none" w:sz="0" w:space="0" w:color="auto"/>
        <w:left w:val="none" w:sz="0" w:space="0" w:color="auto"/>
        <w:bottom w:val="none" w:sz="0" w:space="0" w:color="auto"/>
        <w:right w:val="none" w:sz="0" w:space="0" w:color="auto"/>
      </w:divBdr>
    </w:div>
    <w:div w:id="1755513687">
      <w:bodyDiv w:val="1"/>
      <w:marLeft w:val="0"/>
      <w:marRight w:val="0"/>
      <w:marTop w:val="0"/>
      <w:marBottom w:val="0"/>
      <w:divBdr>
        <w:top w:val="none" w:sz="0" w:space="0" w:color="auto"/>
        <w:left w:val="none" w:sz="0" w:space="0" w:color="auto"/>
        <w:bottom w:val="none" w:sz="0" w:space="0" w:color="auto"/>
        <w:right w:val="none" w:sz="0" w:space="0" w:color="auto"/>
      </w:divBdr>
    </w:div>
    <w:div w:id="1778450866">
      <w:bodyDiv w:val="1"/>
      <w:marLeft w:val="0"/>
      <w:marRight w:val="0"/>
      <w:marTop w:val="0"/>
      <w:marBottom w:val="0"/>
      <w:divBdr>
        <w:top w:val="none" w:sz="0" w:space="0" w:color="auto"/>
        <w:left w:val="none" w:sz="0" w:space="0" w:color="auto"/>
        <w:bottom w:val="none" w:sz="0" w:space="0" w:color="auto"/>
        <w:right w:val="none" w:sz="0" w:space="0" w:color="auto"/>
      </w:divBdr>
    </w:div>
    <w:div w:id="1813984532">
      <w:bodyDiv w:val="1"/>
      <w:marLeft w:val="0"/>
      <w:marRight w:val="0"/>
      <w:marTop w:val="0"/>
      <w:marBottom w:val="0"/>
      <w:divBdr>
        <w:top w:val="none" w:sz="0" w:space="0" w:color="auto"/>
        <w:left w:val="none" w:sz="0" w:space="0" w:color="auto"/>
        <w:bottom w:val="none" w:sz="0" w:space="0" w:color="auto"/>
        <w:right w:val="none" w:sz="0" w:space="0" w:color="auto"/>
      </w:divBdr>
      <w:divsChild>
        <w:div w:id="1085762624">
          <w:marLeft w:val="547"/>
          <w:marRight w:val="0"/>
          <w:marTop w:val="0"/>
          <w:marBottom w:val="0"/>
          <w:divBdr>
            <w:top w:val="none" w:sz="0" w:space="0" w:color="auto"/>
            <w:left w:val="none" w:sz="0" w:space="0" w:color="auto"/>
            <w:bottom w:val="none" w:sz="0" w:space="0" w:color="auto"/>
            <w:right w:val="none" w:sz="0" w:space="0" w:color="auto"/>
          </w:divBdr>
        </w:div>
      </w:divsChild>
    </w:div>
    <w:div w:id="1830487212">
      <w:bodyDiv w:val="1"/>
      <w:marLeft w:val="0"/>
      <w:marRight w:val="0"/>
      <w:marTop w:val="0"/>
      <w:marBottom w:val="0"/>
      <w:divBdr>
        <w:top w:val="none" w:sz="0" w:space="0" w:color="auto"/>
        <w:left w:val="none" w:sz="0" w:space="0" w:color="auto"/>
        <w:bottom w:val="none" w:sz="0" w:space="0" w:color="auto"/>
        <w:right w:val="none" w:sz="0" w:space="0" w:color="auto"/>
      </w:divBdr>
    </w:div>
    <w:div w:id="1844396384">
      <w:bodyDiv w:val="1"/>
      <w:marLeft w:val="0"/>
      <w:marRight w:val="0"/>
      <w:marTop w:val="0"/>
      <w:marBottom w:val="0"/>
      <w:divBdr>
        <w:top w:val="none" w:sz="0" w:space="0" w:color="auto"/>
        <w:left w:val="none" w:sz="0" w:space="0" w:color="auto"/>
        <w:bottom w:val="none" w:sz="0" w:space="0" w:color="auto"/>
        <w:right w:val="none" w:sz="0" w:space="0" w:color="auto"/>
      </w:divBdr>
    </w:div>
    <w:div w:id="1867064243">
      <w:bodyDiv w:val="1"/>
      <w:marLeft w:val="0"/>
      <w:marRight w:val="0"/>
      <w:marTop w:val="0"/>
      <w:marBottom w:val="0"/>
      <w:divBdr>
        <w:top w:val="none" w:sz="0" w:space="0" w:color="auto"/>
        <w:left w:val="none" w:sz="0" w:space="0" w:color="auto"/>
        <w:bottom w:val="none" w:sz="0" w:space="0" w:color="auto"/>
        <w:right w:val="none" w:sz="0" w:space="0" w:color="auto"/>
      </w:divBdr>
    </w:div>
    <w:div w:id="1897862457">
      <w:bodyDiv w:val="1"/>
      <w:marLeft w:val="0"/>
      <w:marRight w:val="0"/>
      <w:marTop w:val="0"/>
      <w:marBottom w:val="0"/>
      <w:divBdr>
        <w:top w:val="none" w:sz="0" w:space="0" w:color="auto"/>
        <w:left w:val="none" w:sz="0" w:space="0" w:color="auto"/>
        <w:bottom w:val="none" w:sz="0" w:space="0" w:color="auto"/>
        <w:right w:val="none" w:sz="0" w:space="0" w:color="auto"/>
      </w:divBdr>
    </w:div>
    <w:div w:id="1975793233">
      <w:bodyDiv w:val="1"/>
      <w:marLeft w:val="0"/>
      <w:marRight w:val="0"/>
      <w:marTop w:val="0"/>
      <w:marBottom w:val="0"/>
      <w:divBdr>
        <w:top w:val="none" w:sz="0" w:space="0" w:color="auto"/>
        <w:left w:val="none" w:sz="0" w:space="0" w:color="auto"/>
        <w:bottom w:val="none" w:sz="0" w:space="0" w:color="auto"/>
        <w:right w:val="none" w:sz="0" w:space="0" w:color="auto"/>
      </w:divBdr>
    </w:div>
    <w:div w:id="2087611007">
      <w:bodyDiv w:val="1"/>
      <w:marLeft w:val="0"/>
      <w:marRight w:val="0"/>
      <w:marTop w:val="0"/>
      <w:marBottom w:val="0"/>
      <w:divBdr>
        <w:top w:val="none" w:sz="0" w:space="0" w:color="auto"/>
        <w:left w:val="none" w:sz="0" w:space="0" w:color="auto"/>
        <w:bottom w:val="none" w:sz="0" w:space="0" w:color="auto"/>
        <w:right w:val="none" w:sz="0" w:space="0" w:color="auto"/>
      </w:divBdr>
    </w:div>
    <w:div w:id="213551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diagramQuickStyle" Target="diagrams/quickStyle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diagramColors" Target="diagrams/colors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A2228D-2B54-4F68-80F5-EDC9CA261A36}" type="doc">
      <dgm:prSet loTypeId="urn:microsoft.com/office/officeart/2005/8/layout/process4" loCatId="process" qsTypeId="urn:microsoft.com/office/officeart/2005/8/quickstyle/simple1" qsCatId="simple" csTypeId="urn:microsoft.com/office/officeart/2005/8/colors/colorful1" csCatId="colorful" phldr="1"/>
      <dgm:spPr/>
      <dgm:t>
        <a:bodyPr/>
        <a:lstStyle/>
        <a:p>
          <a:endParaRPr lang="en-US"/>
        </a:p>
      </dgm:t>
    </dgm:pt>
    <dgm:pt modelId="{1BD9E6C2-67E6-4A4E-BFC0-958F9C9FE766}">
      <dgm:prSet phldrT="[Text]" custT="1"/>
      <dgm:spPr>
        <a:solidFill>
          <a:srgbClr val="3B8EDE"/>
        </a:solidFill>
        <a:ln>
          <a:solidFill>
            <a:srgbClr val="3B8EDE"/>
          </a:solidFill>
        </a:ln>
      </dgm:spPr>
      <dgm:t>
        <a:bodyPr/>
        <a:lstStyle/>
        <a:p>
          <a:pPr algn="ctr"/>
          <a:r>
            <a:rPr lang="en-US" sz="1200" dirty="0">
              <a:latin typeface="+mn-lt"/>
              <a:cs typeface="Times New Roman" panose="02020603050405020304" pitchFamily="18" charset="0"/>
            </a:rPr>
            <a:t>2. Research</a:t>
          </a:r>
        </a:p>
      </dgm:t>
    </dgm:pt>
    <dgm:pt modelId="{74483D15-C9A6-4CC5-AB1A-96B74F88103D}" type="parTrans" cxnId="{8C231F3F-ED9B-46F9-A735-1D67C143C5AA}">
      <dgm:prSet/>
      <dgm:spPr/>
      <dgm:t>
        <a:bodyPr/>
        <a:lstStyle/>
        <a:p>
          <a:pPr algn="ctr"/>
          <a:endParaRPr lang="en-US" sz="1200">
            <a:latin typeface="+mn-lt"/>
            <a:cs typeface="Times New Roman" panose="02020603050405020304" pitchFamily="18" charset="0"/>
          </a:endParaRPr>
        </a:p>
      </dgm:t>
    </dgm:pt>
    <dgm:pt modelId="{443D6E94-8597-4DDC-A0A1-0BA8A4BF518A}" type="sibTrans" cxnId="{8C231F3F-ED9B-46F9-A735-1D67C143C5AA}">
      <dgm:prSet/>
      <dgm:spPr/>
      <dgm:t>
        <a:bodyPr/>
        <a:lstStyle/>
        <a:p>
          <a:pPr algn="ctr"/>
          <a:endParaRPr lang="en-US" sz="1200">
            <a:latin typeface="+mn-lt"/>
            <a:cs typeface="Times New Roman" panose="02020603050405020304" pitchFamily="18" charset="0"/>
          </a:endParaRPr>
        </a:p>
      </dgm:t>
    </dgm:pt>
    <dgm:pt modelId="{2FD60545-1644-4AEE-B866-CB591CA42E45}">
      <dgm:prSet phldrT="[Text]" custT="1"/>
      <dgm:spPr>
        <a:solidFill>
          <a:srgbClr val="BABABA"/>
        </a:solidFill>
        <a:ln>
          <a:solidFill>
            <a:srgbClr val="BABABA"/>
          </a:solidFill>
        </a:ln>
      </dgm:spPr>
      <dgm:t>
        <a:bodyPr/>
        <a:lstStyle/>
        <a:p>
          <a:pPr algn="ctr"/>
          <a:r>
            <a:rPr lang="en-US" sz="1200" dirty="0">
              <a:latin typeface="+mn-lt"/>
              <a:cs typeface="Times New Roman" panose="02020603050405020304" pitchFamily="18" charset="0"/>
            </a:rPr>
            <a:t>3. Development</a:t>
          </a:r>
        </a:p>
      </dgm:t>
    </dgm:pt>
    <dgm:pt modelId="{5250D102-4E35-44E5-8A3D-AB04E144A371}" type="parTrans" cxnId="{840D224B-E769-46A0-9765-B01E4B662832}">
      <dgm:prSet/>
      <dgm:spPr/>
      <dgm:t>
        <a:bodyPr/>
        <a:lstStyle/>
        <a:p>
          <a:pPr algn="ctr"/>
          <a:endParaRPr lang="en-US" sz="1200">
            <a:latin typeface="+mn-lt"/>
            <a:cs typeface="Times New Roman" panose="02020603050405020304" pitchFamily="18" charset="0"/>
          </a:endParaRPr>
        </a:p>
      </dgm:t>
    </dgm:pt>
    <dgm:pt modelId="{9F680C6D-F5DB-46B6-884D-08006CFE3A99}" type="sibTrans" cxnId="{840D224B-E769-46A0-9765-B01E4B662832}">
      <dgm:prSet/>
      <dgm:spPr/>
      <dgm:t>
        <a:bodyPr/>
        <a:lstStyle/>
        <a:p>
          <a:pPr algn="ctr"/>
          <a:endParaRPr lang="en-US" sz="1200">
            <a:latin typeface="+mn-lt"/>
            <a:cs typeface="Times New Roman" panose="02020603050405020304" pitchFamily="18" charset="0"/>
          </a:endParaRPr>
        </a:p>
      </dgm:t>
    </dgm:pt>
    <dgm:pt modelId="{FA352F05-3601-4A98-9F24-9C30AB7E58E7}">
      <dgm:prSet phldrT="[Text]" custT="1"/>
      <dgm:spPr>
        <a:solidFill>
          <a:srgbClr val="C41F3F"/>
        </a:solidFill>
        <a:ln>
          <a:solidFill>
            <a:srgbClr val="C41F3F"/>
          </a:solidFill>
        </a:ln>
      </dgm:spPr>
      <dgm:t>
        <a:bodyPr/>
        <a:lstStyle/>
        <a:p>
          <a:pPr algn="ctr"/>
          <a:r>
            <a:rPr lang="en-US" sz="1200" dirty="0">
              <a:latin typeface="+mn-lt"/>
              <a:cs typeface="Times New Roman" panose="02020603050405020304" pitchFamily="18" charset="0"/>
            </a:rPr>
            <a:t>4. Commercialization</a:t>
          </a:r>
        </a:p>
      </dgm:t>
    </dgm:pt>
    <dgm:pt modelId="{81CDD7F6-3658-4CE1-9550-04F7FEB858C9}" type="parTrans" cxnId="{4F581B0D-DE6A-48B0-98F5-473AF6A41DF9}">
      <dgm:prSet/>
      <dgm:spPr/>
      <dgm:t>
        <a:bodyPr/>
        <a:lstStyle/>
        <a:p>
          <a:pPr algn="ctr"/>
          <a:endParaRPr lang="en-US" sz="1200">
            <a:latin typeface="+mn-lt"/>
            <a:cs typeface="Times New Roman" panose="02020603050405020304" pitchFamily="18" charset="0"/>
          </a:endParaRPr>
        </a:p>
      </dgm:t>
    </dgm:pt>
    <dgm:pt modelId="{11236DAF-E2C4-4E0E-A91A-8F1188A323B1}" type="sibTrans" cxnId="{4F581B0D-DE6A-48B0-98F5-473AF6A41DF9}">
      <dgm:prSet/>
      <dgm:spPr/>
      <dgm:t>
        <a:bodyPr/>
        <a:lstStyle/>
        <a:p>
          <a:pPr algn="ctr"/>
          <a:endParaRPr lang="en-US" sz="1200">
            <a:latin typeface="+mn-lt"/>
            <a:cs typeface="Times New Roman" panose="02020603050405020304" pitchFamily="18" charset="0"/>
          </a:endParaRPr>
        </a:p>
      </dgm:t>
    </dgm:pt>
    <dgm:pt modelId="{1F920FC2-E2F5-4A22-9B42-080FAA8981A4}">
      <dgm:prSet phldrT="[Text]" custT="1"/>
      <dgm:spPr>
        <a:solidFill>
          <a:srgbClr val="193769"/>
        </a:solidFill>
        <a:ln>
          <a:solidFill>
            <a:srgbClr val="193769"/>
          </a:solidFill>
        </a:ln>
      </dgm:spPr>
      <dgm:t>
        <a:bodyPr/>
        <a:lstStyle/>
        <a:p>
          <a:pPr algn="ctr"/>
          <a:r>
            <a:rPr lang="en-US" sz="1200" dirty="0">
              <a:latin typeface="+mn-lt"/>
              <a:cs typeface="Times New Roman" panose="02020603050405020304" pitchFamily="18" charset="0"/>
            </a:rPr>
            <a:t>5. Diffusion and Adoption</a:t>
          </a:r>
        </a:p>
      </dgm:t>
    </dgm:pt>
    <dgm:pt modelId="{C55544EE-E833-45BC-B9B4-AA297B4A38AC}" type="parTrans" cxnId="{4864E04F-0947-4257-B0F5-D986E002A7A8}">
      <dgm:prSet/>
      <dgm:spPr/>
      <dgm:t>
        <a:bodyPr/>
        <a:lstStyle/>
        <a:p>
          <a:pPr algn="ctr"/>
          <a:endParaRPr lang="en-US" sz="1200">
            <a:latin typeface="+mn-lt"/>
            <a:cs typeface="Times New Roman" panose="02020603050405020304" pitchFamily="18" charset="0"/>
          </a:endParaRPr>
        </a:p>
      </dgm:t>
    </dgm:pt>
    <dgm:pt modelId="{13FF6360-02FF-4E19-86DA-A9C0C4ACBEBF}" type="sibTrans" cxnId="{4864E04F-0947-4257-B0F5-D986E002A7A8}">
      <dgm:prSet/>
      <dgm:spPr/>
      <dgm:t>
        <a:bodyPr/>
        <a:lstStyle/>
        <a:p>
          <a:pPr algn="ctr"/>
          <a:endParaRPr lang="en-US" sz="1200">
            <a:latin typeface="+mn-lt"/>
            <a:cs typeface="Times New Roman" panose="02020603050405020304" pitchFamily="18" charset="0"/>
          </a:endParaRPr>
        </a:p>
      </dgm:t>
    </dgm:pt>
    <dgm:pt modelId="{A9356461-D279-4C9F-B6C3-83EC961138FB}">
      <dgm:prSet phldrT="[Text]" custT="1"/>
      <dgm:spPr>
        <a:solidFill>
          <a:srgbClr val="8F8178"/>
        </a:solidFill>
      </dgm:spPr>
      <dgm:t>
        <a:bodyPr/>
        <a:lstStyle/>
        <a:p>
          <a:r>
            <a:rPr lang="en-US" sz="1200" dirty="0">
              <a:latin typeface="+mn-lt"/>
              <a:cs typeface="Times New Roman" panose="02020603050405020304" pitchFamily="18" charset="0"/>
            </a:rPr>
            <a:t>6. Consequences</a:t>
          </a:r>
        </a:p>
      </dgm:t>
    </dgm:pt>
    <dgm:pt modelId="{BDCEECC6-848A-41EA-8091-D80C13D454FF}" type="parTrans" cxnId="{112B9012-2655-435D-9910-79C95F6CD9DE}">
      <dgm:prSet/>
      <dgm:spPr/>
      <dgm:t>
        <a:bodyPr/>
        <a:lstStyle/>
        <a:p>
          <a:endParaRPr lang="en-US" sz="1200">
            <a:latin typeface="+mn-lt"/>
          </a:endParaRPr>
        </a:p>
      </dgm:t>
    </dgm:pt>
    <dgm:pt modelId="{93E4A29A-D5DD-42A3-8EF2-C9C74E17D28D}" type="sibTrans" cxnId="{112B9012-2655-435D-9910-79C95F6CD9DE}">
      <dgm:prSet/>
      <dgm:spPr/>
      <dgm:t>
        <a:bodyPr/>
        <a:lstStyle/>
        <a:p>
          <a:endParaRPr lang="en-US" sz="1200">
            <a:latin typeface="+mn-lt"/>
          </a:endParaRPr>
        </a:p>
      </dgm:t>
    </dgm:pt>
    <dgm:pt modelId="{4E3DFC75-EA6C-42FC-8585-06AFB3D44746}">
      <dgm:prSet phldrT="[Text]" custT="1"/>
      <dgm:spPr>
        <a:solidFill>
          <a:srgbClr val="8F8178"/>
        </a:solidFill>
        <a:ln>
          <a:solidFill>
            <a:srgbClr val="8F8178"/>
          </a:solidFill>
        </a:ln>
      </dgm:spPr>
      <dgm:t>
        <a:bodyPr/>
        <a:lstStyle/>
        <a:p>
          <a:pPr algn="ctr"/>
          <a:r>
            <a:rPr lang="en-US" sz="1200" dirty="0">
              <a:latin typeface="+mn-lt"/>
              <a:cs typeface="Times New Roman" panose="02020603050405020304" pitchFamily="18" charset="0"/>
            </a:rPr>
            <a:t>1. Needs/Problem</a:t>
          </a:r>
        </a:p>
      </dgm:t>
    </dgm:pt>
    <dgm:pt modelId="{00B42999-3F67-4CF1-A9AF-AF979CF407DE}" type="sibTrans" cxnId="{C73B84F6-4FCB-4047-87F7-7B26C4BD39BA}">
      <dgm:prSet/>
      <dgm:spPr/>
      <dgm:t>
        <a:bodyPr/>
        <a:lstStyle/>
        <a:p>
          <a:pPr algn="ctr"/>
          <a:endParaRPr lang="en-US" sz="1200">
            <a:latin typeface="+mn-lt"/>
            <a:cs typeface="Times New Roman" panose="02020603050405020304" pitchFamily="18" charset="0"/>
          </a:endParaRPr>
        </a:p>
      </dgm:t>
    </dgm:pt>
    <dgm:pt modelId="{DDDE6BC1-00CB-441D-B80E-084B578978FA}" type="parTrans" cxnId="{C73B84F6-4FCB-4047-87F7-7B26C4BD39BA}">
      <dgm:prSet/>
      <dgm:spPr/>
      <dgm:t>
        <a:bodyPr/>
        <a:lstStyle/>
        <a:p>
          <a:pPr algn="ctr"/>
          <a:endParaRPr lang="en-US" sz="1200">
            <a:latin typeface="+mn-lt"/>
            <a:cs typeface="Times New Roman" panose="02020603050405020304" pitchFamily="18" charset="0"/>
          </a:endParaRPr>
        </a:p>
      </dgm:t>
    </dgm:pt>
    <dgm:pt modelId="{DF23F713-1A07-4171-A0BC-4693F2279D65}" type="pres">
      <dgm:prSet presAssocID="{2FA2228D-2B54-4F68-80F5-EDC9CA261A36}" presName="Name0" presStyleCnt="0">
        <dgm:presLayoutVars>
          <dgm:dir/>
          <dgm:animLvl val="lvl"/>
          <dgm:resizeHandles val="exact"/>
        </dgm:presLayoutVars>
      </dgm:prSet>
      <dgm:spPr/>
    </dgm:pt>
    <dgm:pt modelId="{3C512F23-CD6C-4295-B83B-3518A51CC58A}" type="pres">
      <dgm:prSet presAssocID="{A9356461-D279-4C9F-B6C3-83EC961138FB}" presName="boxAndChildren" presStyleCnt="0"/>
      <dgm:spPr/>
    </dgm:pt>
    <dgm:pt modelId="{47D3EFC2-EACC-41FB-8809-A1E49B86D6B0}" type="pres">
      <dgm:prSet presAssocID="{A9356461-D279-4C9F-B6C3-83EC961138FB}" presName="parentTextBox" presStyleLbl="node1" presStyleIdx="0" presStyleCnt="6"/>
      <dgm:spPr/>
    </dgm:pt>
    <dgm:pt modelId="{77231B75-E6BB-4B1C-8595-B56C69DE949B}" type="pres">
      <dgm:prSet presAssocID="{13FF6360-02FF-4E19-86DA-A9C0C4ACBEBF}" presName="sp" presStyleCnt="0"/>
      <dgm:spPr/>
    </dgm:pt>
    <dgm:pt modelId="{1898E480-54A7-4ACF-8EDC-D9E5EA8456D3}" type="pres">
      <dgm:prSet presAssocID="{1F920FC2-E2F5-4A22-9B42-080FAA8981A4}" presName="arrowAndChildren" presStyleCnt="0"/>
      <dgm:spPr/>
    </dgm:pt>
    <dgm:pt modelId="{05A636BB-F189-420E-9906-AD21883DA6F0}" type="pres">
      <dgm:prSet presAssocID="{1F920FC2-E2F5-4A22-9B42-080FAA8981A4}" presName="parentTextArrow" presStyleLbl="node1" presStyleIdx="1" presStyleCnt="6"/>
      <dgm:spPr/>
    </dgm:pt>
    <dgm:pt modelId="{F69090E6-1F8B-4936-8C2A-528F65CC9197}" type="pres">
      <dgm:prSet presAssocID="{11236DAF-E2C4-4E0E-A91A-8F1188A323B1}" presName="sp" presStyleCnt="0"/>
      <dgm:spPr/>
    </dgm:pt>
    <dgm:pt modelId="{3F2B5C75-CA15-4C53-80FC-73CA3590130C}" type="pres">
      <dgm:prSet presAssocID="{FA352F05-3601-4A98-9F24-9C30AB7E58E7}" presName="arrowAndChildren" presStyleCnt="0"/>
      <dgm:spPr/>
    </dgm:pt>
    <dgm:pt modelId="{CE4F7FA7-825F-4687-AD44-937879F0044E}" type="pres">
      <dgm:prSet presAssocID="{FA352F05-3601-4A98-9F24-9C30AB7E58E7}" presName="parentTextArrow" presStyleLbl="node1" presStyleIdx="2" presStyleCnt="6"/>
      <dgm:spPr/>
    </dgm:pt>
    <dgm:pt modelId="{574984DC-C32F-4D4B-9067-5CF722171A2A}" type="pres">
      <dgm:prSet presAssocID="{9F680C6D-F5DB-46B6-884D-08006CFE3A99}" presName="sp" presStyleCnt="0"/>
      <dgm:spPr/>
    </dgm:pt>
    <dgm:pt modelId="{EAD315F8-9231-44AC-8D77-DC4F17E259EF}" type="pres">
      <dgm:prSet presAssocID="{2FD60545-1644-4AEE-B866-CB591CA42E45}" presName="arrowAndChildren" presStyleCnt="0"/>
      <dgm:spPr/>
    </dgm:pt>
    <dgm:pt modelId="{0A986626-FCE2-4BF0-9712-7790FBD74E29}" type="pres">
      <dgm:prSet presAssocID="{2FD60545-1644-4AEE-B866-CB591CA42E45}" presName="parentTextArrow" presStyleLbl="node1" presStyleIdx="3" presStyleCnt="6"/>
      <dgm:spPr/>
    </dgm:pt>
    <dgm:pt modelId="{80F4ADA1-1679-4D73-AECA-F2DBBE67A25F}" type="pres">
      <dgm:prSet presAssocID="{443D6E94-8597-4DDC-A0A1-0BA8A4BF518A}" presName="sp" presStyleCnt="0"/>
      <dgm:spPr/>
    </dgm:pt>
    <dgm:pt modelId="{4E9C86FD-28EC-4609-ADAA-88E3E6160FB6}" type="pres">
      <dgm:prSet presAssocID="{1BD9E6C2-67E6-4A4E-BFC0-958F9C9FE766}" presName="arrowAndChildren" presStyleCnt="0"/>
      <dgm:spPr/>
    </dgm:pt>
    <dgm:pt modelId="{1374152E-959B-4B0F-9462-38154E3B4917}" type="pres">
      <dgm:prSet presAssocID="{1BD9E6C2-67E6-4A4E-BFC0-958F9C9FE766}" presName="parentTextArrow" presStyleLbl="node1" presStyleIdx="4" presStyleCnt="6"/>
      <dgm:spPr/>
    </dgm:pt>
    <dgm:pt modelId="{7C195CB4-4F73-459B-9DB8-49020A034D4A}" type="pres">
      <dgm:prSet presAssocID="{00B42999-3F67-4CF1-A9AF-AF979CF407DE}" presName="sp" presStyleCnt="0"/>
      <dgm:spPr/>
    </dgm:pt>
    <dgm:pt modelId="{0C17A891-3AB3-4F85-A383-DE05CAA47BA0}" type="pres">
      <dgm:prSet presAssocID="{4E3DFC75-EA6C-42FC-8585-06AFB3D44746}" presName="arrowAndChildren" presStyleCnt="0"/>
      <dgm:spPr/>
    </dgm:pt>
    <dgm:pt modelId="{581CBAAC-5266-4E91-B03A-E1761FC3F36C}" type="pres">
      <dgm:prSet presAssocID="{4E3DFC75-EA6C-42FC-8585-06AFB3D44746}" presName="parentTextArrow" presStyleLbl="node1" presStyleIdx="5" presStyleCnt="6" custLinFactNeighborX="7739" custLinFactNeighborY="-265"/>
      <dgm:spPr/>
    </dgm:pt>
  </dgm:ptLst>
  <dgm:cxnLst>
    <dgm:cxn modelId="{4F581B0D-DE6A-48B0-98F5-473AF6A41DF9}" srcId="{2FA2228D-2B54-4F68-80F5-EDC9CA261A36}" destId="{FA352F05-3601-4A98-9F24-9C30AB7E58E7}" srcOrd="3" destOrd="0" parTransId="{81CDD7F6-3658-4CE1-9550-04F7FEB858C9}" sibTransId="{11236DAF-E2C4-4E0E-A91A-8F1188A323B1}"/>
    <dgm:cxn modelId="{112B9012-2655-435D-9910-79C95F6CD9DE}" srcId="{2FA2228D-2B54-4F68-80F5-EDC9CA261A36}" destId="{A9356461-D279-4C9F-B6C3-83EC961138FB}" srcOrd="5" destOrd="0" parTransId="{BDCEECC6-848A-41EA-8091-D80C13D454FF}" sibTransId="{93E4A29A-D5DD-42A3-8EF2-C9C74E17D28D}"/>
    <dgm:cxn modelId="{1010251F-1D53-4940-99FA-FC3545068945}" type="presOf" srcId="{2FD60545-1644-4AEE-B866-CB591CA42E45}" destId="{0A986626-FCE2-4BF0-9712-7790FBD74E29}" srcOrd="0" destOrd="0" presId="urn:microsoft.com/office/officeart/2005/8/layout/process4"/>
    <dgm:cxn modelId="{8C231F3F-ED9B-46F9-A735-1D67C143C5AA}" srcId="{2FA2228D-2B54-4F68-80F5-EDC9CA261A36}" destId="{1BD9E6C2-67E6-4A4E-BFC0-958F9C9FE766}" srcOrd="1" destOrd="0" parTransId="{74483D15-C9A6-4CC5-AB1A-96B74F88103D}" sibTransId="{443D6E94-8597-4DDC-A0A1-0BA8A4BF518A}"/>
    <dgm:cxn modelId="{B62C8B42-C2AE-488D-AFF1-590C9A8102A7}" type="presOf" srcId="{FA352F05-3601-4A98-9F24-9C30AB7E58E7}" destId="{CE4F7FA7-825F-4687-AD44-937879F0044E}" srcOrd="0" destOrd="0" presId="urn:microsoft.com/office/officeart/2005/8/layout/process4"/>
    <dgm:cxn modelId="{81188743-890A-4563-B95E-1630454BF137}" type="presOf" srcId="{A9356461-D279-4C9F-B6C3-83EC961138FB}" destId="{47D3EFC2-EACC-41FB-8809-A1E49B86D6B0}" srcOrd="0" destOrd="0" presId="urn:microsoft.com/office/officeart/2005/8/layout/process4"/>
    <dgm:cxn modelId="{840D224B-E769-46A0-9765-B01E4B662832}" srcId="{2FA2228D-2B54-4F68-80F5-EDC9CA261A36}" destId="{2FD60545-1644-4AEE-B866-CB591CA42E45}" srcOrd="2" destOrd="0" parTransId="{5250D102-4E35-44E5-8A3D-AB04E144A371}" sibTransId="{9F680C6D-F5DB-46B6-884D-08006CFE3A99}"/>
    <dgm:cxn modelId="{4864E04F-0947-4257-B0F5-D986E002A7A8}" srcId="{2FA2228D-2B54-4F68-80F5-EDC9CA261A36}" destId="{1F920FC2-E2F5-4A22-9B42-080FAA8981A4}" srcOrd="4" destOrd="0" parTransId="{C55544EE-E833-45BC-B9B4-AA297B4A38AC}" sibTransId="{13FF6360-02FF-4E19-86DA-A9C0C4ACBEBF}"/>
    <dgm:cxn modelId="{C7B8D789-2EF8-4C6A-A171-89989270CF51}" type="presOf" srcId="{4E3DFC75-EA6C-42FC-8585-06AFB3D44746}" destId="{581CBAAC-5266-4E91-B03A-E1761FC3F36C}" srcOrd="0" destOrd="0" presId="urn:microsoft.com/office/officeart/2005/8/layout/process4"/>
    <dgm:cxn modelId="{DA4C628C-2577-46BF-98F8-ED1BBC5C414E}" type="presOf" srcId="{1F920FC2-E2F5-4A22-9B42-080FAA8981A4}" destId="{05A636BB-F189-420E-9906-AD21883DA6F0}" srcOrd="0" destOrd="0" presId="urn:microsoft.com/office/officeart/2005/8/layout/process4"/>
    <dgm:cxn modelId="{64F1F698-9E99-43AE-8C03-F555AF2370C0}" type="presOf" srcId="{2FA2228D-2B54-4F68-80F5-EDC9CA261A36}" destId="{DF23F713-1A07-4171-A0BC-4693F2279D65}" srcOrd="0" destOrd="0" presId="urn:microsoft.com/office/officeart/2005/8/layout/process4"/>
    <dgm:cxn modelId="{1CF146AF-0B67-4414-9D27-31E9D771CD65}" type="presOf" srcId="{1BD9E6C2-67E6-4A4E-BFC0-958F9C9FE766}" destId="{1374152E-959B-4B0F-9462-38154E3B4917}" srcOrd="0" destOrd="0" presId="urn:microsoft.com/office/officeart/2005/8/layout/process4"/>
    <dgm:cxn modelId="{C73B84F6-4FCB-4047-87F7-7B26C4BD39BA}" srcId="{2FA2228D-2B54-4F68-80F5-EDC9CA261A36}" destId="{4E3DFC75-EA6C-42FC-8585-06AFB3D44746}" srcOrd="0" destOrd="0" parTransId="{DDDE6BC1-00CB-441D-B80E-084B578978FA}" sibTransId="{00B42999-3F67-4CF1-A9AF-AF979CF407DE}"/>
    <dgm:cxn modelId="{E9C7BAAB-7585-4A3D-8FBF-A16D7F17F2BD}" type="presParOf" srcId="{DF23F713-1A07-4171-A0BC-4693F2279D65}" destId="{3C512F23-CD6C-4295-B83B-3518A51CC58A}" srcOrd="0" destOrd="0" presId="urn:microsoft.com/office/officeart/2005/8/layout/process4"/>
    <dgm:cxn modelId="{CC38D214-BDEE-42C1-8A9A-CC843916E233}" type="presParOf" srcId="{3C512F23-CD6C-4295-B83B-3518A51CC58A}" destId="{47D3EFC2-EACC-41FB-8809-A1E49B86D6B0}" srcOrd="0" destOrd="0" presId="urn:microsoft.com/office/officeart/2005/8/layout/process4"/>
    <dgm:cxn modelId="{DB493A6A-A311-4A9D-AB8E-CD72CCBAEA00}" type="presParOf" srcId="{DF23F713-1A07-4171-A0BC-4693F2279D65}" destId="{77231B75-E6BB-4B1C-8595-B56C69DE949B}" srcOrd="1" destOrd="0" presId="urn:microsoft.com/office/officeart/2005/8/layout/process4"/>
    <dgm:cxn modelId="{6E94B2E7-7B63-47B1-9E38-8BAB23C95187}" type="presParOf" srcId="{DF23F713-1A07-4171-A0BC-4693F2279D65}" destId="{1898E480-54A7-4ACF-8EDC-D9E5EA8456D3}" srcOrd="2" destOrd="0" presId="urn:microsoft.com/office/officeart/2005/8/layout/process4"/>
    <dgm:cxn modelId="{E31B363D-5B90-4286-A281-A17266A29DC9}" type="presParOf" srcId="{1898E480-54A7-4ACF-8EDC-D9E5EA8456D3}" destId="{05A636BB-F189-420E-9906-AD21883DA6F0}" srcOrd="0" destOrd="0" presId="urn:microsoft.com/office/officeart/2005/8/layout/process4"/>
    <dgm:cxn modelId="{C66BF83A-0C04-4147-9D0E-7397FD72A673}" type="presParOf" srcId="{DF23F713-1A07-4171-A0BC-4693F2279D65}" destId="{F69090E6-1F8B-4936-8C2A-528F65CC9197}" srcOrd="3" destOrd="0" presId="urn:microsoft.com/office/officeart/2005/8/layout/process4"/>
    <dgm:cxn modelId="{6677881D-53E6-40CD-A9FC-0D2A2B8FAC72}" type="presParOf" srcId="{DF23F713-1A07-4171-A0BC-4693F2279D65}" destId="{3F2B5C75-CA15-4C53-80FC-73CA3590130C}" srcOrd="4" destOrd="0" presId="urn:microsoft.com/office/officeart/2005/8/layout/process4"/>
    <dgm:cxn modelId="{DD6E5404-2313-4C89-9D6A-B9FCEBBBC270}" type="presParOf" srcId="{3F2B5C75-CA15-4C53-80FC-73CA3590130C}" destId="{CE4F7FA7-825F-4687-AD44-937879F0044E}" srcOrd="0" destOrd="0" presId="urn:microsoft.com/office/officeart/2005/8/layout/process4"/>
    <dgm:cxn modelId="{C55E1E6A-EBF2-4E82-ACA4-025C60EFC4A4}" type="presParOf" srcId="{DF23F713-1A07-4171-A0BC-4693F2279D65}" destId="{574984DC-C32F-4D4B-9067-5CF722171A2A}" srcOrd="5" destOrd="0" presId="urn:microsoft.com/office/officeart/2005/8/layout/process4"/>
    <dgm:cxn modelId="{E1E1D85A-33B1-49A4-B5CC-1756DB7EA9F2}" type="presParOf" srcId="{DF23F713-1A07-4171-A0BC-4693F2279D65}" destId="{EAD315F8-9231-44AC-8D77-DC4F17E259EF}" srcOrd="6" destOrd="0" presId="urn:microsoft.com/office/officeart/2005/8/layout/process4"/>
    <dgm:cxn modelId="{16D5D798-A6DD-4500-95FB-90004236EBB6}" type="presParOf" srcId="{EAD315F8-9231-44AC-8D77-DC4F17E259EF}" destId="{0A986626-FCE2-4BF0-9712-7790FBD74E29}" srcOrd="0" destOrd="0" presId="urn:microsoft.com/office/officeart/2005/8/layout/process4"/>
    <dgm:cxn modelId="{04A1FCE3-00C9-4ED8-A45C-14C5B76356C1}" type="presParOf" srcId="{DF23F713-1A07-4171-A0BC-4693F2279D65}" destId="{80F4ADA1-1679-4D73-AECA-F2DBBE67A25F}" srcOrd="7" destOrd="0" presId="urn:microsoft.com/office/officeart/2005/8/layout/process4"/>
    <dgm:cxn modelId="{FBC530AD-42F7-48B2-8D77-8DD00B7A23F6}" type="presParOf" srcId="{DF23F713-1A07-4171-A0BC-4693F2279D65}" destId="{4E9C86FD-28EC-4609-ADAA-88E3E6160FB6}" srcOrd="8" destOrd="0" presId="urn:microsoft.com/office/officeart/2005/8/layout/process4"/>
    <dgm:cxn modelId="{BB6D9F73-D4B4-4D36-8499-F36AAFE7F4D5}" type="presParOf" srcId="{4E9C86FD-28EC-4609-ADAA-88E3E6160FB6}" destId="{1374152E-959B-4B0F-9462-38154E3B4917}" srcOrd="0" destOrd="0" presId="urn:microsoft.com/office/officeart/2005/8/layout/process4"/>
    <dgm:cxn modelId="{2D11E001-72C9-49C6-98CF-E758705C0A3A}" type="presParOf" srcId="{DF23F713-1A07-4171-A0BC-4693F2279D65}" destId="{7C195CB4-4F73-459B-9DB8-49020A034D4A}" srcOrd="9" destOrd="0" presId="urn:microsoft.com/office/officeart/2005/8/layout/process4"/>
    <dgm:cxn modelId="{7A9BED21-FF8D-4584-9C49-8FAB1EA26AC4}" type="presParOf" srcId="{DF23F713-1A07-4171-A0BC-4693F2279D65}" destId="{0C17A891-3AB3-4F85-A383-DE05CAA47BA0}" srcOrd="10" destOrd="0" presId="urn:microsoft.com/office/officeart/2005/8/layout/process4"/>
    <dgm:cxn modelId="{D21C73F3-4679-4F45-87B5-DE1C71F51DA4}" type="presParOf" srcId="{0C17A891-3AB3-4F85-A383-DE05CAA47BA0}" destId="{581CBAAC-5266-4E91-B03A-E1761FC3F36C}"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3EFC2-EACC-41FB-8809-A1E49B86D6B0}">
      <dsp:nvSpPr>
        <dsp:cNvPr id="0" name=""/>
        <dsp:cNvSpPr/>
      </dsp:nvSpPr>
      <dsp:spPr>
        <a:xfrm>
          <a:off x="0" y="1440803"/>
          <a:ext cx="1875790" cy="189104"/>
        </a:xfrm>
        <a:prstGeom prst="rect">
          <a:avLst/>
        </a:prstGeom>
        <a:solidFill>
          <a:srgbClr val="8F817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cs typeface="Times New Roman" panose="02020603050405020304" pitchFamily="18" charset="0"/>
            </a:rPr>
            <a:t>6. Consequences</a:t>
          </a:r>
        </a:p>
      </dsp:txBody>
      <dsp:txXfrm>
        <a:off x="0" y="1440803"/>
        <a:ext cx="1875790" cy="189104"/>
      </dsp:txXfrm>
    </dsp:sp>
    <dsp:sp modelId="{05A636BB-F189-420E-9906-AD21883DA6F0}">
      <dsp:nvSpPr>
        <dsp:cNvPr id="0" name=""/>
        <dsp:cNvSpPr/>
      </dsp:nvSpPr>
      <dsp:spPr>
        <a:xfrm rot="10800000">
          <a:off x="0" y="1152797"/>
          <a:ext cx="1875790" cy="290843"/>
        </a:xfrm>
        <a:prstGeom prst="upArrowCallout">
          <a:avLst/>
        </a:prstGeom>
        <a:solidFill>
          <a:srgbClr val="193769"/>
        </a:solidFill>
        <a:ln w="12700" cap="flat" cmpd="sng" algn="ctr">
          <a:solidFill>
            <a:srgbClr val="1937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cs typeface="Times New Roman" panose="02020603050405020304" pitchFamily="18" charset="0"/>
            </a:rPr>
            <a:t>5. Diffusion and Adoption</a:t>
          </a:r>
        </a:p>
      </dsp:txBody>
      <dsp:txXfrm rot="10800000">
        <a:off x="0" y="1152797"/>
        <a:ext cx="1875790" cy="188981"/>
      </dsp:txXfrm>
    </dsp:sp>
    <dsp:sp modelId="{CE4F7FA7-825F-4687-AD44-937879F0044E}">
      <dsp:nvSpPr>
        <dsp:cNvPr id="0" name=""/>
        <dsp:cNvSpPr/>
      </dsp:nvSpPr>
      <dsp:spPr>
        <a:xfrm rot="10800000">
          <a:off x="0" y="864790"/>
          <a:ext cx="1875790" cy="290843"/>
        </a:xfrm>
        <a:prstGeom prst="upArrowCallout">
          <a:avLst/>
        </a:prstGeom>
        <a:solidFill>
          <a:srgbClr val="C41F3F"/>
        </a:solidFill>
        <a:ln w="12700" cap="flat" cmpd="sng" algn="ctr">
          <a:solidFill>
            <a:srgbClr val="C41F3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cs typeface="Times New Roman" panose="02020603050405020304" pitchFamily="18" charset="0"/>
            </a:rPr>
            <a:t>4. Commercialization</a:t>
          </a:r>
        </a:p>
      </dsp:txBody>
      <dsp:txXfrm rot="10800000">
        <a:off x="0" y="864790"/>
        <a:ext cx="1875790" cy="188981"/>
      </dsp:txXfrm>
    </dsp:sp>
    <dsp:sp modelId="{0A986626-FCE2-4BF0-9712-7790FBD74E29}">
      <dsp:nvSpPr>
        <dsp:cNvPr id="0" name=""/>
        <dsp:cNvSpPr/>
      </dsp:nvSpPr>
      <dsp:spPr>
        <a:xfrm rot="10800000">
          <a:off x="0" y="576784"/>
          <a:ext cx="1875790" cy="290843"/>
        </a:xfrm>
        <a:prstGeom prst="upArrowCallout">
          <a:avLst/>
        </a:prstGeom>
        <a:solidFill>
          <a:srgbClr val="BABABA"/>
        </a:solidFill>
        <a:ln w="12700" cap="flat" cmpd="sng" algn="ctr">
          <a:solidFill>
            <a:srgbClr val="BABA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cs typeface="Times New Roman" panose="02020603050405020304" pitchFamily="18" charset="0"/>
            </a:rPr>
            <a:t>3. Development</a:t>
          </a:r>
        </a:p>
      </dsp:txBody>
      <dsp:txXfrm rot="10800000">
        <a:off x="0" y="576784"/>
        <a:ext cx="1875790" cy="188981"/>
      </dsp:txXfrm>
    </dsp:sp>
    <dsp:sp modelId="{1374152E-959B-4B0F-9462-38154E3B4917}">
      <dsp:nvSpPr>
        <dsp:cNvPr id="0" name=""/>
        <dsp:cNvSpPr/>
      </dsp:nvSpPr>
      <dsp:spPr>
        <a:xfrm rot="10800000">
          <a:off x="0" y="288777"/>
          <a:ext cx="1875790" cy="290843"/>
        </a:xfrm>
        <a:prstGeom prst="upArrowCallout">
          <a:avLst/>
        </a:prstGeom>
        <a:solidFill>
          <a:srgbClr val="3B8EDE"/>
        </a:solidFill>
        <a:ln w="12700" cap="flat" cmpd="sng" algn="ctr">
          <a:solidFill>
            <a:srgbClr val="3B8ED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cs typeface="Times New Roman" panose="02020603050405020304" pitchFamily="18" charset="0"/>
            </a:rPr>
            <a:t>2. Research</a:t>
          </a:r>
        </a:p>
      </dsp:txBody>
      <dsp:txXfrm rot="10800000">
        <a:off x="0" y="288777"/>
        <a:ext cx="1875790" cy="188981"/>
      </dsp:txXfrm>
    </dsp:sp>
    <dsp:sp modelId="{581CBAAC-5266-4E91-B03A-E1761FC3F36C}">
      <dsp:nvSpPr>
        <dsp:cNvPr id="0" name=""/>
        <dsp:cNvSpPr/>
      </dsp:nvSpPr>
      <dsp:spPr>
        <a:xfrm rot="10800000">
          <a:off x="0" y="0"/>
          <a:ext cx="1875790" cy="290843"/>
        </a:xfrm>
        <a:prstGeom prst="upArrowCallout">
          <a:avLst/>
        </a:prstGeom>
        <a:solidFill>
          <a:srgbClr val="8F8178"/>
        </a:solidFill>
        <a:ln w="12700" cap="flat" cmpd="sng" algn="ctr">
          <a:solidFill>
            <a:srgbClr val="8F817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mn-lt"/>
              <a:cs typeface="Times New Roman" panose="02020603050405020304" pitchFamily="18" charset="0"/>
            </a:rPr>
            <a:t>1. Needs/Problem</a:t>
          </a:r>
        </a:p>
      </dsp:txBody>
      <dsp:txXfrm rot="10800000">
        <a:off x="0" y="0"/>
        <a:ext cx="1875790" cy="1889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HD">
      <a:dk1>
        <a:srgbClr val="2D2A26"/>
      </a:dk1>
      <a:lt1>
        <a:srgbClr val="FFFFFF"/>
      </a:lt1>
      <a:dk2>
        <a:srgbClr val="8F8178"/>
      </a:dk2>
      <a:lt2>
        <a:srgbClr val="BABABA"/>
      </a:lt2>
      <a:accent1>
        <a:srgbClr val="092E6E"/>
      </a:accent1>
      <a:accent2>
        <a:srgbClr val="C60E3B"/>
      </a:accent2>
      <a:accent3>
        <a:srgbClr val="3B8EDE"/>
      </a:accent3>
      <a:accent4>
        <a:srgbClr val="BABABA"/>
      </a:accent4>
      <a:accent5>
        <a:srgbClr val="8F8178"/>
      </a:accent5>
      <a:accent6>
        <a:srgbClr val="2D2A26"/>
      </a:accent6>
      <a:hlink>
        <a:srgbClr val="092E6E"/>
      </a:hlink>
      <a:folHlink>
        <a:srgbClr val="C60E3B"/>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AFD24C-B825-7141-A161-724DA317E157}">
  <we:reference id="wa104380754" version="1.0.1.0" store="en-US" storeType="OMEX"/>
  <we:alternateReferences>
    <we:reference id="WA104380754"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4FE64-7944-4EA6-A3FA-42F74B3D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113</Pages>
  <Words>107178</Words>
  <Characters>610917</Characters>
  <Application>Microsoft Office Word</Application>
  <DocSecurity>0</DocSecurity>
  <Lines>5090</Lines>
  <Paragraphs>1433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Hudspeth</dc:creator>
  <cp:keywords/>
  <dc:description/>
  <cp:lastModifiedBy>Hudspeth, Rachael</cp:lastModifiedBy>
  <cp:revision>4</cp:revision>
  <cp:lastPrinted>2021-04-13T14:52:00Z</cp:lastPrinted>
  <dcterms:created xsi:type="dcterms:W3CDTF">2021-07-06T18:37:00Z</dcterms:created>
  <dcterms:modified xsi:type="dcterms:W3CDTF">2021-07-12T19:33:00Z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id="Aiy9doRs"/&gt;&lt;style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